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Олимпиада по веб-программированию 2018 г.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«1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С-Битрикс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»</w:t>
      </w:r>
    </w:p>
    <w:p>
      <w:pPr>
        <w:keepNext w:val="true"/>
        <w:keepLines w:val="true"/>
        <w:spacing w:before="320" w:after="8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А. Казино “три острых топора”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Имя входного файла: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input.txt или стандартный поток ввода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Имя выходного файла: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output.txt или стандартный поток вывода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Во время просмотра любимого сериала, фрилансер Костя увидел рекламу казино. Интересная задача сама пришла в голову программисту. А что если я разработаю своё казино с играми и яркими фоновыми картинками. Интересной задачей будет подсчет выигрыша моих посетителей, в зависимости от их ставок и результатов игр.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Входные данные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первой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строке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целое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положительное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n (1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количество ставок.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следующих n-строках содержатся ставки, по одной в строке. Каждая ставка задается тремя значениями 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≤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5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, 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≤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≤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1000),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где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это идентификатор игры, 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сумма ставки на исход игры, 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результат игры, может принимать значения: L - левая команда, R - правая команда, D - ничья.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Далее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идет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целое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положительное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m (n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количество игр.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следующих m-строках содержатся игры, по одной в строке. Каждая игра задается пятью значениями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≤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5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, 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≤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 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≤ 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100),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где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это идентификатор игры,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вещественное число, коэффициент на победу левой команды, 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вещественное число, коэффициент на победу правой команды, 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вещественное число, коэффициент на ничью, 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результат игры, может принимать значения: L - левая команда, R - правая команда, D - ничья.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Выходные данные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Одно число - итоговый баланс игрока (насколько больше стало денег, чем до того, как он поставил). Например, если единственная ставка на 100 рублей не выиграла, в ответе требуется вывести -100. Все коэффициенты больше 1.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Пример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80" w:type="dxa"/>
      </w:tblPr>
      <w:tblGrid>
        <w:gridCol w:w="4620"/>
        <w:gridCol w:w="1770"/>
      </w:tblGrid>
      <w:tr>
        <w:trPr>
          <w:trHeight w:val="360" w:hRule="auto"/>
          <w:jc w:val="left"/>
        </w:trPr>
        <w:tc>
          <w:tcPr>
            <w:tcW w:w="46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Входные данные</w:t>
            </w:r>
          </w:p>
        </w:tc>
        <w:tc>
          <w:tcPr>
            <w:tcW w:w="17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Результат работы</w:t>
            </w:r>
          </w:p>
        </w:tc>
      </w:tr>
      <w:tr>
        <w:trPr>
          <w:trHeight w:val="1420" w:hRule="auto"/>
          <w:jc w:val="left"/>
        </w:trPr>
        <w:tc>
          <w:tcPr>
            <w:tcW w:w="46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  <w:br/>
              <w:t xml:space="preserve">1 100 L</w:t>
              <w:br/>
              <w:t xml:space="preserve">2 100 R</w:t>
              <w:br/>
              <w:t xml:space="preserve">3 100 D</w:t>
              <w:br/>
              <w:t xml:space="preserve">3</w:t>
              <w:br/>
              <w:t xml:space="preserve">1 1.2 1.3 1.4 L</w:t>
              <w:br/>
              <w:t xml:space="preserve">2 1.2 1.3 1.4 L</w:t>
              <w:br/>
              <w:t xml:space="preserve">3 1.2 1.3 1.4 L</w:t>
            </w:r>
          </w:p>
        </w:tc>
        <w:tc>
          <w:tcPr>
            <w:tcW w:w="17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-180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