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E31E3" w14:textId="268945C2" w:rsidR="00D863B6" w:rsidRPr="0074662E" w:rsidRDefault="0074662E">
      <w:pPr>
        <w:spacing w:after="0" w:line="259" w:lineRule="auto"/>
        <w:ind w:left="124" w:right="0" w:firstLine="0"/>
        <w:jc w:val="center"/>
        <w:rPr>
          <w:b/>
          <w:bCs/>
          <w:iCs/>
        </w:rPr>
      </w:pPr>
      <w:r w:rsidRPr="0074662E">
        <w:rPr>
          <w:b/>
          <w:bCs/>
          <w:iCs/>
          <w:color w:val="3F3F3F"/>
          <w:sz w:val="35"/>
        </w:rPr>
        <w:t>Veille Technologique</w:t>
      </w:r>
      <w:r w:rsidR="00320414">
        <w:rPr>
          <w:b/>
          <w:bCs/>
          <w:iCs/>
          <w:color w:val="3F3F3F"/>
          <w:sz w:val="35"/>
        </w:rPr>
        <w:t xml:space="preserve"> - </w:t>
      </w:r>
      <w:r w:rsidR="00166F6F">
        <w:rPr>
          <w:b/>
          <w:bCs/>
          <w:iCs/>
          <w:color w:val="3F3F3F"/>
          <w:sz w:val="35"/>
        </w:rPr>
        <w:t>Novembre</w:t>
      </w:r>
    </w:p>
    <w:p w14:paraId="467CAF20" w14:textId="77777777" w:rsidR="00D863B6" w:rsidRDefault="00000000">
      <w:pPr>
        <w:spacing w:after="0" w:line="259" w:lineRule="auto"/>
        <w:ind w:left="0" w:right="0" w:firstLine="0"/>
        <w:jc w:val="left"/>
      </w:pPr>
      <w:r>
        <w:rPr>
          <w:i/>
          <w:sz w:val="20"/>
        </w:rPr>
        <w:t xml:space="preserve"> </w:t>
      </w:r>
    </w:p>
    <w:p w14:paraId="38573A6A" w14:textId="77777777" w:rsidR="00D863B6" w:rsidRDefault="00000000">
      <w:pPr>
        <w:spacing w:after="0" w:line="259" w:lineRule="auto"/>
        <w:ind w:left="0" w:right="0" w:firstLine="0"/>
        <w:jc w:val="left"/>
      </w:pPr>
      <w:r>
        <w:rPr>
          <w:i/>
          <w:sz w:val="10"/>
        </w:rPr>
        <w:t xml:space="preserve"> </w:t>
      </w:r>
    </w:p>
    <w:p w14:paraId="05932D0F" w14:textId="092F7CB4" w:rsidR="0074662E" w:rsidRDefault="00000000" w:rsidP="0074662E">
      <w:pPr>
        <w:spacing w:after="19" w:line="259" w:lineRule="auto"/>
        <w:ind w:left="116" w:right="0" w:firstLine="0"/>
        <w:jc w:val="left"/>
      </w:pPr>
      <w:r>
        <w:rPr>
          <w:rFonts w:ascii="Calibri" w:eastAsia="Calibri" w:hAnsi="Calibri" w:cs="Calibri"/>
          <w:noProof/>
          <w:sz w:val="22"/>
        </w:rPr>
        <mc:AlternateContent>
          <mc:Choice Requires="wpg">
            <w:drawing>
              <wp:inline distT="0" distB="0" distL="0" distR="0" wp14:anchorId="4622EF64" wp14:editId="4546B54E">
                <wp:extent cx="5850256" cy="6350"/>
                <wp:effectExtent l="0" t="0" r="0" b="0"/>
                <wp:docPr id="1870" name="Group 1870"/>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114" name="Shape 114"/>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15" name="Shape 115"/>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0" style="width:460.65pt;height:0.5pt;mso-position-horizontal-relative:char;mso-position-vertical-relative:line" coordsize="58502,63">
                <v:shape id="Shape 114" style="position:absolute;width:58502;height:0;left:0;top:0;" coordsize="5850256,0" path="m0,0l5850256,0">
                  <v:stroke weight="0.5pt" endcap="flat" joinstyle="round" on="true" color="#5a9ad4"/>
                  <v:fill on="false" color="#000000" opacity="0"/>
                </v:shape>
                <v:shape id="Shape 115" style="position:absolute;width:58502;height:0;left:0;top:0;" coordsize="5850256,0" path="m0,0l5850256,0">
                  <v:stroke weight="0.5pt" endcap="flat" joinstyle="round" on="true" color="#5a9ad4"/>
                  <v:fill on="false" color="#000000" opacity="0"/>
                </v:shape>
              </v:group>
            </w:pict>
          </mc:Fallback>
        </mc:AlternateContent>
      </w:r>
    </w:p>
    <w:p w14:paraId="27A8AF28" w14:textId="77777777" w:rsidR="0074662E" w:rsidRPr="0074662E" w:rsidRDefault="0074662E" w:rsidP="0074662E">
      <w:pPr>
        <w:spacing w:after="19" w:line="259" w:lineRule="auto"/>
        <w:ind w:left="116" w:right="0" w:firstLine="0"/>
        <w:jc w:val="left"/>
        <w:rPr>
          <w:sz w:val="16"/>
          <w:szCs w:val="16"/>
        </w:rPr>
      </w:pPr>
    </w:p>
    <w:p w14:paraId="07D37333" w14:textId="7C204ED5" w:rsidR="00D863B6" w:rsidRDefault="00320414" w:rsidP="0074662E">
      <w:pPr>
        <w:pStyle w:val="Titre1"/>
        <w:ind w:left="118" w:hanging="118"/>
      </w:pPr>
      <w:r>
        <w:t>Sujet</w:t>
      </w:r>
      <w:r>
        <w:rPr>
          <w:color w:val="000000"/>
        </w:rPr>
        <w:t xml:space="preserve"> </w:t>
      </w:r>
    </w:p>
    <w:p w14:paraId="55F72871" w14:textId="77777777" w:rsidR="00D863B6" w:rsidRDefault="00000000">
      <w:pPr>
        <w:spacing w:after="51" w:line="259" w:lineRule="auto"/>
        <w:ind w:left="116" w:right="0" w:firstLine="0"/>
        <w:jc w:val="left"/>
      </w:pPr>
      <w:r>
        <w:rPr>
          <w:rFonts w:ascii="Calibri" w:eastAsia="Calibri" w:hAnsi="Calibri" w:cs="Calibri"/>
          <w:noProof/>
          <w:sz w:val="22"/>
        </w:rPr>
        <mc:AlternateContent>
          <mc:Choice Requires="wpg">
            <w:drawing>
              <wp:inline distT="0" distB="0" distL="0" distR="0" wp14:anchorId="44A65358" wp14:editId="3BD820EC">
                <wp:extent cx="5850256" cy="6350"/>
                <wp:effectExtent l="0" t="0" r="0" b="0"/>
                <wp:docPr id="1871" name="Group 1871"/>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116" name="Shape 116"/>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17" name="Shape 117"/>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1" style="width:460.65pt;height:0.5pt;mso-position-horizontal-relative:char;mso-position-vertical-relative:line" coordsize="58502,63">
                <v:shape id="Shape 116" style="position:absolute;width:58502;height:0;left:0;top:0;" coordsize="5850256,0" path="m5850256,0l0,0">
                  <v:stroke weight="0.5pt" endcap="flat" joinstyle="round" on="true" color="#5a9ad4"/>
                  <v:fill on="false" color="#000000" opacity="0"/>
                </v:shape>
                <v:shape id="Shape 117" style="position:absolute;width:58502;height:0;left:0;top:0;" coordsize="5850256,0" path="m5850256,0l0,0">
                  <v:stroke weight="0.5pt" endcap="flat" joinstyle="round" on="true" color="#5a9ad4"/>
                  <v:fill on="false" color="#000000" opacity="0"/>
                </v:shape>
              </v:group>
            </w:pict>
          </mc:Fallback>
        </mc:AlternateContent>
      </w:r>
    </w:p>
    <w:p w14:paraId="05D76ABE" w14:textId="77777777" w:rsidR="00D863B6" w:rsidRDefault="00000000">
      <w:pPr>
        <w:spacing w:after="0" w:line="259" w:lineRule="auto"/>
        <w:ind w:left="259" w:right="0" w:firstLine="0"/>
        <w:jc w:val="left"/>
      </w:pPr>
      <w:r>
        <w:t xml:space="preserve"> </w:t>
      </w:r>
    </w:p>
    <w:p w14:paraId="55E172CE" w14:textId="425114EF" w:rsidR="00D863B6" w:rsidRDefault="00320414">
      <w:pPr>
        <w:spacing w:after="43"/>
        <w:ind w:left="254" w:right="109"/>
      </w:pPr>
      <w:r>
        <w:t xml:space="preserve">Durant ce mois d’octobre, il y a eu </w:t>
      </w:r>
      <w:r w:rsidR="00166F6F">
        <w:t>2</w:t>
      </w:r>
      <w:r>
        <w:t xml:space="preserve"> grands sujets majeurs :</w:t>
      </w:r>
    </w:p>
    <w:p w14:paraId="794C0330" w14:textId="77777777" w:rsidR="00320414" w:rsidRDefault="00320414">
      <w:pPr>
        <w:spacing w:after="43"/>
        <w:ind w:left="254" w:right="109"/>
      </w:pPr>
    </w:p>
    <w:p w14:paraId="4B25D671" w14:textId="77777777" w:rsidR="00166F6F" w:rsidRDefault="00166F6F" w:rsidP="00166F6F">
      <w:pPr>
        <w:pStyle w:val="Paragraphedeliste"/>
        <w:numPr>
          <w:ilvl w:val="0"/>
          <w:numId w:val="2"/>
        </w:numPr>
        <w:spacing w:after="43" w:line="360" w:lineRule="auto"/>
        <w:ind w:right="109"/>
      </w:pPr>
      <w:r>
        <w:t>Le G7 règlemente l’IA</w:t>
      </w:r>
    </w:p>
    <w:p w14:paraId="792778B9" w14:textId="77777777" w:rsidR="00166F6F" w:rsidRDefault="00166F6F" w:rsidP="00166F6F">
      <w:pPr>
        <w:pStyle w:val="Paragraphedeliste"/>
        <w:numPr>
          <w:ilvl w:val="0"/>
          <w:numId w:val="2"/>
        </w:numPr>
        <w:spacing w:after="43" w:line="360" w:lineRule="auto"/>
        <w:ind w:right="109"/>
      </w:pPr>
      <w:r>
        <w:t xml:space="preserve">OpenAI et Sam Altman </w:t>
      </w:r>
      <w:r>
        <w:rPr>
          <w:rFonts w:ascii="Arial" w:eastAsia="Arial" w:hAnsi="Arial" w:cs="Arial" w:hint="eastAsia"/>
          <w:lang w:eastAsia="ja-JP"/>
        </w:rPr>
        <w:t>→</w:t>
      </w:r>
      <w:r>
        <w:rPr>
          <w:rFonts w:ascii="Arial" w:eastAsia="Yu Mincho" w:hAnsi="Arial" w:cs="Arial" w:hint="eastAsia"/>
          <w:lang w:eastAsia="ja-JP"/>
        </w:rPr>
        <w:t xml:space="preserve"> </w:t>
      </w:r>
      <w:r>
        <w:rPr>
          <w:rFonts w:ascii="Arial" w:eastAsia="Yu Mincho" w:hAnsi="Arial" w:cs="Arial"/>
          <w:lang w:eastAsia="ja-JP"/>
        </w:rPr>
        <w:t>Le projet Q*</w:t>
      </w:r>
    </w:p>
    <w:p w14:paraId="2C7BA53C" w14:textId="747A2474" w:rsidR="0074662E" w:rsidRPr="0074662E" w:rsidRDefault="00000000" w:rsidP="0074662E">
      <w:pPr>
        <w:spacing w:after="186" w:line="259" w:lineRule="auto"/>
        <w:ind w:left="116" w:right="0" w:firstLine="0"/>
        <w:jc w:val="left"/>
      </w:pPr>
      <w:r>
        <w:rPr>
          <w:rFonts w:ascii="Calibri" w:eastAsia="Calibri" w:hAnsi="Calibri" w:cs="Calibri"/>
          <w:noProof/>
          <w:sz w:val="22"/>
        </w:rPr>
        <mc:AlternateContent>
          <mc:Choice Requires="wpg">
            <w:drawing>
              <wp:inline distT="0" distB="0" distL="0" distR="0" wp14:anchorId="6D73E249" wp14:editId="11BD0195">
                <wp:extent cx="5850256" cy="6350"/>
                <wp:effectExtent l="0" t="0" r="0" b="0"/>
                <wp:docPr id="1872" name="Group 1872"/>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118" name="Shape 118"/>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19" name="Shape 119"/>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2" style="width:460.65pt;height:0.5pt;mso-position-horizontal-relative:char;mso-position-vertical-relative:line" coordsize="58502,63">
                <v:shape id="Shape 118" style="position:absolute;width:58502;height:0;left:0;top:0;" coordsize="5850256,0" path="m0,0l5850256,0">
                  <v:stroke weight="0.5pt" endcap="flat" joinstyle="round" on="true" color="#5a9ad4"/>
                  <v:fill on="false" color="#000000" opacity="0"/>
                </v:shape>
                <v:shape id="Shape 119" style="position:absolute;width:58502;height:0;left:0;top:0;" coordsize="5850256,0" path="m0,0l5850256,0">
                  <v:stroke weight="0.5pt" endcap="flat" joinstyle="round" on="true" color="#5a9ad4"/>
                  <v:fill on="false" color="#000000" opacity="0"/>
                </v:shape>
              </v:group>
            </w:pict>
          </mc:Fallback>
        </mc:AlternateContent>
      </w:r>
    </w:p>
    <w:p w14:paraId="572AB411" w14:textId="5BA8F942" w:rsidR="00D863B6" w:rsidRPr="00166F6F" w:rsidRDefault="00166F6F">
      <w:pPr>
        <w:pStyle w:val="Titre1"/>
        <w:ind w:left="113" w:right="0"/>
      </w:pPr>
      <w:r w:rsidRPr="00166F6F">
        <w:t>G7 – Réglementation sur l’IA</w:t>
      </w:r>
    </w:p>
    <w:p w14:paraId="7B4ED778" w14:textId="3BA04F5D" w:rsidR="00D863B6" w:rsidRPr="00166F6F" w:rsidRDefault="00000000" w:rsidP="0074662E">
      <w:pPr>
        <w:spacing w:after="0" w:line="259" w:lineRule="auto"/>
        <w:ind w:left="0" w:right="0" w:firstLine="0"/>
        <w:jc w:val="left"/>
      </w:pPr>
      <w:r w:rsidRPr="00166F6F">
        <w:rPr>
          <w:rFonts w:ascii="Arial" w:eastAsia="Arial" w:hAnsi="Arial" w:cs="Arial"/>
          <w:i/>
          <w:sz w:val="14"/>
        </w:rPr>
        <w:t xml:space="preserve"> </w:t>
      </w:r>
      <w:r>
        <w:rPr>
          <w:rFonts w:ascii="Calibri" w:eastAsia="Calibri" w:hAnsi="Calibri" w:cs="Calibri"/>
          <w:noProof/>
          <w:sz w:val="22"/>
        </w:rPr>
        <mc:AlternateContent>
          <mc:Choice Requires="wpg">
            <w:drawing>
              <wp:inline distT="0" distB="0" distL="0" distR="0" wp14:anchorId="1AF27CBC" wp14:editId="63A7F656">
                <wp:extent cx="5850256" cy="6350"/>
                <wp:effectExtent l="0" t="0" r="0" b="0"/>
                <wp:docPr id="1873" name="Group 1873"/>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120" name="Shape 120"/>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21" name="Shape 121"/>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3" style="width:460.65pt;height:0.5pt;mso-position-horizontal-relative:char;mso-position-vertical-relative:line" coordsize="58502,63">
                <v:shape id="Shape 120" style="position:absolute;width:58502;height:0;left:0;top:0;" coordsize="5850256,0" path="m5850256,0l0,0">
                  <v:stroke weight="0.5pt" endcap="flat" joinstyle="round" on="true" color="#5a9ad4"/>
                  <v:fill on="false" color="#000000" opacity="0"/>
                </v:shape>
                <v:shape id="Shape 121" style="position:absolute;width:58502;height:0;left:0;top:0;" coordsize="5850256,0" path="m5850256,0l0,0">
                  <v:stroke weight="0.5pt" endcap="flat" joinstyle="round" on="true" color="#5a9ad4"/>
                  <v:fill on="false" color="#000000" opacity="0"/>
                </v:shape>
              </v:group>
            </w:pict>
          </mc:Fallback>
        </mc:AlternateContent>
      </w:r>
    </w:p>
    <w:p w14:paraId="1AAD06C4" w14:textId="77777777" w:rsidR="00D863B6" w:rsidRPr="004D1742" w:rsidRDefault="00000000">
      <w:pPr>
        <w:spacing w:after="0" w:line="259" w:lineRule="auto"/>
        <w:ind w:left="0" w:right="0" w:firstLine="0"/>
        <w:jc w:val="left"/>
      </w:pPr>
      <w:r w:rsidRPr="004D1742">
        <w:t xml:space="preserve"> </w:t>
      </w:r>
    </w:p>
    <w:p w14:paraId="5A7EFC34" w14:textId="37005DB6" w:rsidR="00AF7686" w:rsidRDefault="00166F6F">
      <w:pPr>
        <w:spacing w:after="46"/>
        <w:ind w:left="254" w:right="109"/>
      </w:pPr>
      <w:r>
        <w:t xml:space="preserve">Durant le sommet du G7 </w:t>
      </w:r>
      <w:r w:rsidR="00FE6B61">
        <w:t>au Japon, le sujet de l’IA a été abordé et des règles ont été adoptés afin de garantir la sécurité et la fiabilité de l’IA. Cette nouvelle réglementation devrait permettre d’atténuer les risque, limiter les utilisations abusives et recenser les vulnérabilités des IA.</w:t>
      </w:r>
    </w:p>
    <w:p w14:paraId="2952CBFA" w14:textId="77777777" w:rsidR="00AF7686" w:rsidRDefault="00AF7686">
      <w:pPr>
        <w:spacing w:after="46"/>
        <w:ind w:left="254" w:right="109"/>
      </w:pPr>
    </w:p>
    <w:p w14:paraId="7667EF07" w14:textId="178BC77F" w:rsidR="00AF7686" w:rsidRPr="00166F6F" w:rsidRDefault="00AF7686">
      <w:pPr>
        <w:spacing w:after="46"/>
        <w:ind w:left="254" w:right="109"/>
      </w:pPr>
      <w:r w:rsidRPr="00166F6F">
        <w:t xml:space="preserve">Sources : </w:t>
      </w:r>
      <w:r w:rsidR="00166F6F" w:rsidRPr="00166F6F">
        <w:t>Economie Gouv</w:t>
      </w:r>
      <w:r w:rsidRPr="00166F6F">
        <w:t xml:space="preserve">, </w:t>
      </w:r>
      <w:r w:rsidR="00166F6F">
        <w:t>CNIL</w:t>
      </w:r>
    </w:p>
    <w:p w14:paraId="35F250AB" w14:textId="77777777" w:rsidR="00AF7686" w:rsidRPr="00166F6F" w:rsidRDefault="00AF7686">
      <w:pPr>
        <w:spacing w:after="46"/>
        <w:ind w:left="254" w:right="109"/>
      </w:pPr>
    </w:p>
    <w:p w14:paraId="0B6C4C33" w14:textId="3F57F1FE" w:rsidR="00AF7686" w:rsidRDefault="00166F6F">
      <w:pPr>
        <w:spacing w:after="46"/>
        <w:ind w:left="254" w:right="109"/>
        <w:rPr>
          <w:lang w:val="en-US"/>
        </w:rPr>
      </w:pPr>
      <w:hyperlink r:id="rId5" w:history="1">
        <w:r w:rsidRPr="0033764E">
          <w:rPr>
            <w:rStyle w:val="Lienhypertexte"/>
            <w:lang w:val="en-US"/>
          </w:rPr>
          <w:t>https://economie.gouv.fr/daj/lettre-de-la-daj-accord-du-g7-sur-des-principes-directeurs-et-un-code-de-conduite-en-matiere</w:t>
        </w:r>
      </w:hyperlink>
      <w:r>
        <w:rPr>
          <w:lang w:val="en-US"/>
        </w:rPr>
        <w:t xml:space="preserve"> </w:t>
      </w:r>
    </w:p>
    <w:p w14:paraId="1D62ACA9" w14:textId="77777777" w:rsidR="00166F6F" w:rsidRPr="00166F6F" w:rsidRDefault="00166F6F">
      <w:pPr>
        <w:spacing w:after="46"/>
        <w:ind w:left="254" w:right="109"/>
        <w:rPr>
          <w:lang w:val="en-US"/>
        </w:rPr>
      </w:pPr>
    </w:p>
    <w:p w14:paraId="2E79CD85" w14:textId="372BBA7D" w:rsidR="00AF7686" w:rsidRPr="00166F6F" w:rsidRDefault="00166F6F">
      <w:pPr>
        <w:spacing w:after="46"/>
        <w:ind w:left="254" w:right="109"/>
        <w:rPr>
          <w:lang w:val="en-US"/>
        </w:rPr>
      </w:pPr>
      <w:hyperlink r:id="rId6" w:history="1">
        <w:r w:rsidRPr="0033764E">
          <w:rPr>
            <w:rStyle w:val="Lienhypertexte"/>
            <w:lang w:val="en-US"/>
          </w:rPr>
          <w:t>https://www.cnil.fr/fr/ia-generative-le-g7-des-autorites-de-protection-des-donnees-adopte-une-declaration-commune</w:t>
        </w:r>
      </w:hyperlink>
      <w:r>
        <w:rPr>
          <w:lang w:val="en-US"/>
        </w:rPr>
        <w:t xml:space="preserve"> </w:t>
      </w:r>
    </w:p>
    <w:p w14:paraId="5AB148F9" w14:textId="77777777" w:rsidR="00166F6F" w:rsidRPr="00166F6F" w:rsidRDefault="00166F6F">
      <w:pPr>
        <w:spacing w:after="46"/>
        <w:ind w:left="254" w:right="109"/>
        <w:rPr>
          <w:lang w:val="en-US"/>
        </w:rPr>
      </w:pPr>
    </w:p>
    <w:p w14:paraId="40D25DA8" w14:textId="77777777" w:rsidR="00166F6F" w:rsidRPr="00166F6F" w:rsidRDefault="00166F6F">
      <w:pPr>
        <w:spacing w:after="46"/>
        <w:ind w:left="254" w:right="109"/>
        <w:rPr>
          <w:lang w:val="en-US"/>
        </w:rPr>
      </w:pPr>
    </w:p>
    <w:p w14:paraId="340CABCE" w14:textId="77777777" w:rsidR="00166F6F" w:rsidRPr="00166F6F" w:rsidRDefault="00166F6F">
      <w:pPr>
        <w:spacing w:after="46"/>
        <w:ind w:left="254" w:right="109"/>
        <w:rPr>
          <w:lang w:val="en-US"/>
        </w:rPr>
      </w:pPr>
    </w:p>
    <w:p w14:paraId="4330E90A" w14:textId="77777777" w:rsidR="00166F6F" w:rsidRDefault="00166F6F">
      <w:pPr>
        <w:spacing w:after="46"/>
        <w:ind w:left="254" w:right="109"/>
        <w:rPr>
          <w:lang w:val="en-US"/>
        </w:rPr>
      </w:pPr>
    </w:p>
    <w:p w14:paraId="2DE06D26" w14:textId="77777777" w:rsidR="00AF7686" w:rsidRDefault="00AF7686">
      <w:pPr>
        <w:spacing w:after="46"/>
        <w:ind w:left="254" w:right="109"/>
        <w:rPr>
          <w:lang w:val="en-US"/>
        </w:rPr>
      </w:pPr>
    </w:p>
    <w:p w14:paraId="37725F4D" w14:textId="77777777" w:rsidR="00AF7686" w:rsidRDefault="00AF7686">
      <w:pPr>
        <w:spacing w:after="46"/>
        <w:ind w:left="254" w:right="109"/>
        <w:rPr>
          <w:lang w:val="en-US"/>
        </w:rPr>
      </w:pPr>
    </w:p>
    <w:p w14:paraId="67AD1925" w14:textId="77777777" w:rsidR="00AF7686" w:rsidRDefault="00AF7686">
      <w:pPr>
        <w:spacing w:after="46"/>
        <w:ind w:left="254" w:right="109"/>
        <w:rPr>
          <w:lang w:val="en-US"/>
        </w:rPr>
      </w:pPr>
    </w:p>
    <w:p w14:paraId="05D705AF" w14:textId="77777777" w:rsidR="00AF7686" w:rsidRDefault="00AF7686">
      <w:pPr>
        <w:spacing w:after="46"/>
        <w:ind w:left="254" w:right="109"/>
        <w:rPr>
          <w:lang w:val="en-US"/>
        </w:rPr>
      </w:pPr>
    </w:p>
    <w:p w14:paraId="1BFD6C16" w14:textId="54B3F3ED" w:rsidR="00D863B6" w:rsidRPr="00AF7686" w:rsidRDefault="00D863B6">
      <w:pPr>
        <w:spacing w:after="0" w:line="259" w:lineRule="auto"/>
        <w:ind w:left="0" w:right="0" w:firstLine="0"/>
        <w:jc w:val="left"/>
        <w:rPr>
          <w:lang w:val="en-US"/>
        </w:rPr>
      </w:pPr>
    </w:p>
    <w:p w14:paraId="6428467B" w14:textId="5FF983BB" w:rsidR="00D863B6" w:rsidRDefault="00E379C5">
      <w:pPr>
        <w:spacing w:after="185" w:line="259" w:lineRule="auto"/>
        <w:ind w:left="116" w:right="0" w:firstLine="0"/>
        <w:jc w:val="left"/>
      </w:pPr>
      <w:r w:rsidRPr="004D1742">
        <w:rPr>
          <w:rFonts w:ascii="Calibri" w:eastAsia="Calibri" w:hAnsi="Calibri" w:cs="Calibri"/>
          <w:noProof/>
          <w:sz w:val="22"/>
          <w:lang w:val="en-US"/>
        </w:rPr>
        <w:t xml:space="preserve"> </w:t>
      </w:r>
      <w:r>
        <w:rPr>
          <w:rFonts w:ascii="Calibri" w:eastAsia="Calibri" w:hAnsi="Calibri" w:cs="Calibri"/>
          <w:noProof/>
          <w:sz w:val="22"/>
        </w:rPr>
        <mc:AlternateContent>
          <mc:Choice Requires="wpg">
            <w:drawing>
              <wp:inline distT="0" distB="0" distL="0" distR="0" wp14:anchorId="3DA22A5E" wp14:editId="11402BEC">
                <wp:extent cx="5850256" cy="6350"/>
                <wp:effectExtent l="0" t="0" r="0" b="0"/>
                <wp:docPr id="1874" name="Group 1874"/>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122" name="Shape 122"/>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23" name="Shape 123"/>
                        <wps:cNvSpPr/>
                        <wps:spPr>
                          <a:xfrm>
                            <a:off x="0" y="0"/>
                            <a:ext cx="5850256" cy="0"/>
                          </a:xfrm>
                          <a:custGeom>
                            <a:avLst/>
                            <a:gdLst/>
                            <a:ahLst/>
                            <a:cxnLst/>
                            <a:rect l="0" t="0" r="0" b="0"/>
                            <a:pathLst>
                              <a:path w="5850256">
                                <a:moveTo>
                                  <a:pt x="0" y="0"/>
                                </a:moveTo>
                                <a:lnTo>
                                  <a:pt x="5850256"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4" style="width:460.65pt;height:0.5pt;mso-position-horizontal-relative:char;mso-position-vertical-relative:line" coordsize="58502,63">
                <v:shape id="Shape 122" style="position:absolute;width:58502;height:0;left:0;top:0;" coordsize="5850256,0" path="m0,0l5850256,0">
                  <v:stroke weight="0.5pt" endcap="flat" joinstyle="round" on="true" color="#5a9ad4"/>
                  <v:fill on="false" color="#000000" opacity="0"/>
                </v:shape>
                <v:shape id="Shape 123" style="position:absolute;width:58502;height:0;left:0;top:0;" coordsize="5850256,0" path="m0,0l5850256,0">
                  <v:stroke weight="0.5pt" endcap="flat" joinstyle="round" on="true" color="#5a9ad4"/>
                  <v:fill on="false" color="#000000" opacity="0"/>
                </v:shape>
              </v:group>
            </w:pict>
          </mc:Fallback>
        </mc:AlternateContent>
      </w:r>
    </w:p>
    <w:p w14:paraId="3649A405" w14:textId="4E5334F6" w:rsidR="00D863B6" w:rsidRDefault="00166F6F" w:rsidP="0074662E">
      <w:pPr>
        <w:pStyle w:val="Titre1"/>
        <w:ind w:left="113" w:right="0"/>
      </w:pPr>
      <w:r>
        <w:t>OpenAI et Sam Altman</w:t>
      </w:r>
      <w:r w:rsidR="00320414">
        <w:t xml:space="preserve"> – </w:t>
      </w:r>
      <w:r>
        <w:t>Le projet Q*</w:t>
      </w:r>
    </w:p>
    <w:p w14:paraId="422632C0" w14:textId="77777777" w:rsidR="00D863B6" w:rsidRDefault="00000000">
      <w:pPr>
        <w:spacing w:after="15" w:line="259" w:lineRule="auto"/>
        <w:ind w:left="116" w:right="0" w:firstLine="0"/>
        <w:jc w:val="left"/>
      </w:pPr>
      <w:r>
        <w:rPr>
          <w:rFonts w:ascii="Calibri" w:eastAsia="Calibri" w:hAnsi="Calibri" w:cs="Calibri"/>
          <w:noProof/>
          <w:sz w:val="22"/>
        </w:rPr>
        <mc:AlternateContent>
          <mc:Choice Requires="wpg">
            <w:drawing>
              <wp:inline distT="0" distB="0" distL="0" distR="0" wp14:anchorId="65E1B30E" wp14:editId="1E9F1461">
                <wp:extent cx="5850256" cy="6350"/>
                <wp:effectExtent l="0" t="0" r="0" b="0"/>
                <wp:docPr id="1875" name="Group 1875"/>
                <wp:cNvGraphicFramePr/>
                <a:graphic xmlns:a="http://schemas.openxmlformats.org/drawingml/2006/main">
                  <a:graphicData uri="http://schemas.microsoft.com/office/word/2010/wordprocessingGroup">
                    <wpg:wgp>
                      <wpg:cNvGrpSpPr/>
                      <wpg:grpSpPr>
                        <a:xfrm>
                          <a:off x="0" y="0"/>
                          <a:ext cx="5850256" cy="6350"/>
                          <a:chOff x="0" y="0"/>
                          <a:chExt cx="5850256" cy="6350"/>
                        </a:xfrm>
                      </wpg:grpSpPr>
                      <wps:wsp>
                        <wps:cNvPr id="124" name="Shape 124"/>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s:wsp>
                        <wps:cNvPr id="125" name="Shape 125"/>
                        <wps:cNvSpPr/>
                        <wps:spPr>
                          <a:xfrm>
                            <a:off x="0" y="0"/>
                            <a:ext cx="5850256" cy="0"/>
                          </a:xfrm>
                          <a:custGeom>
                            <a:avLst/>
                            <a:gdLst/>
                            <a:ahLst/>
                            <a:cxnLst/>
                            <a:rect l="0" t="0" r="0" b="0"/>
                            <a:pathLst>
                              <a:path w="5850256">
                                <a:moveTo>
                                  <a:pt x="5850256" y="0"/>
                                </a:moveTo>
                                <a:lnTo>
                                  <a:pt x="0" y="0"/>
                                </a:lnTo>
                              </a:path>
                            </a:pathLst>
                          </a:custGeom>
                          <a:ln w="6350" cap="flat">
                            <a:round/>
                          </a:ln>
                        </wps:spPr>
                        <wps:style>
                          <a:lnRef idx="1">
                            <a:srgbClr val="5A9AD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5" style="width:460.65pt;height:0.5pt;mso-position-horizontal-relative:char;mso-position-vertical-relative:line" coordsize="58502,63">
                <v:shape id="Shape 124" style="position:absolute;width:58502;height:0;left:0;top:0;" coordsize="5850256,0" path="m5850256,0l0,0">
                  <v:stroke weight="0.5pt" endcap="flat" joinstyle="round" on="true" color="#5a9ad4"/>
                  <v:fill on="false" color="#000000" opacity="0"/>
                </v:shape>
                <v:shape id="Shape 125" style="position:absolute;width:58502;height:0;left:0;top:0;" coordsize="5850256,0" path="m5850256,0l0,0">
                  <v:stroke weight="0.5pt" endcap="flat" joinstyle="round" on="true" color="#5a9ad4"/>
                  <v:fill on="false" color="#000000" opacity="0"/>
                </v:shape>
              </v:group>
            </w:pict>
          </mc:Fallback>
        </mc:AlternateContent>
      </w:r>
    </w:p>
    <w:p w14:paraId="4E75CEE9" w14:textId="77777777" w:rsidR="00D863B6" w:rsidRDefault="00000000">
      <w:pPr>
        <w:spacing w:after="0" w:line="259" w:lineRule="auto"/>
        <w:ind w:left="0" w:right="0" w:firstLine="0"/>
        <w:jc w:val="left"/>
      </w:pPr>
      <w:r>
        <w:rPr>
          <w:rFonts w:ascii="Arial" w:eastAsia="Arial" w:hAnsi="Arial" w:cs="Arial"/>
          <w:i/>
          <w:sz w:val="31"/>
        </w:rPr>
        <w:t xml:space="preserve"> </w:t>
      </w:r>
    </w:p>
    <w:p w14:paraId="009103D7" w14:textId="77777777" w:rsidR="00AF7686" w:rsidRDefault="00AF7686" w:rsidP="00AF7686">
      <w:pPr>
        <w:spacing w:after="46"/>
        <w:ind w:left="254" w:right="109"/>
      </w:pPr>
    </w:p>
    <w:p w14:paraId="66B98847" w14:textId="7195FE3B" w:rsidR="004D1742" w:rsidRDefault="00FE6B61" w:rsidP="00AF7686">
      <w:pPr>
        <w:spacing w:after="46"/>
        <w:ind w:left="254" w:right="109"/>
      </w:pPr>
      <w:r>
        <w:t xml:space="preserve">Du côté d’OpenAI, Sam Altman a été viré de l’entreprise </w:t>
      </w:r>
      <w:r w:rsidR="00BF2FB1">
        <w:t>mi-</w:t>
      </w:r>
      <w:r>
        <w:t xml:space="preserve">novembre </w:t>
      </w:r>
      <w:r w:rsidR="00BF2FB1">
        <w:t xml:space="preserve">pour des raisons de « Communication abusives et pas clair ». Dans les jours qui ont suivi, des informations sur un certain projet Q* ont été dévoilé. Ce dernier serait un projet </w:t>
      </w:r>
      <w:r w:rsidR="00BF2FB1">
        <w:lastRenderedPageBreak/>
        <w:t>concernant une IA</w:t>
      </w:r>
      <w:r w:rsidR="00341474">
        <w:t xml:space="preserve"> ayant pour but d’égaler ou même de dépasser les capacités cognitives humaine, ce que l’on appelle une IAG (Intelligence Artificielle Générale).</w:t>
      </w:r>
    </w:p>
    <w:p w14:paraId="19FBADFC" w14:textId="25F42532" w:rsidR="00341474" w:rsidRDefault="00341474" w:rsidP="00AF7686">
      <w:pPr>
        <w:spacing w:after="46"/>
        <w:ind w:left="254" w:right="109"/>
      </w:pPr>
      <w:r>
        <w:t>À la suite des menaces de démission de 70% des employés (505 employés sur 700) et la pression mise par Microsoft, le conseils d’administration de l’entreprise à été démis de ces fonctions et Sam Altman à été réintégré à l’entreprise.</w:t>
      </w:r>
    </w:p>
    <w:p w14:paraId="5F7F1159" w14:textId="77777777" w:rsidR="004D1742" w:rsidRDefault="004D1742" w:rsidP="00AF7686">
      <w:pPr>
        <w:spacing w:after="46"/>
        <w:ind w:left="254" w:right="109"/>
      </w:pPr>
    </w:p>
    <w:p w14:paraId="564D0427" w14:textId="69DF6FB6" w:rsidR="00AF7686" w:rsidRPr="005879EF" w:rsidRDefault="00AF7686" w:rsidP="00AF7686">
      <w:pPr>
        <w:spacing w:after="46"/>
        <w:ind w:left="254" w:right="109"/>
      </w:pPr>
      <w:r w:rsidRPr="005879EF">
        <w:t xml:space="preserve">Sources : </w:t>
      </w:r>
      <w:r w:rsidR="00FE6B61">
        <w:t>Forbes</w:t>
      </w:r>
      <w:r w:rsidR="005879EF">
        <w:t xml:space="preserve">, </w:t>
      </w:r>
      <w:r w:rsidR="00FE6B61">
        <w:t>Silicon, Futura-sciences</w:t>
      </w:r>
    </w:p>
    <w:p w14:paraId="63A53D16" w14:textId="77777777" w:rsidR="00AF7686" w:rsidRPr="005879EF" w:rsidRDefault="00AF7686" w:rsidP="00AF7686">
      <w:pPr>
        <w:spacing w:after="46"/>
        <w:ind w:left="254" w:right="109"/>
      </w:pPr>
    </w:p>
    <w:p w14:paraId="789F9F00" w14:textId="138F87A8" w:rsidR="005879EF" w:rsidRDefault="00FE6B61" w:rsidP="00AF7686">
      <w:pPr>
        <w:spacing w:after="46"/>
        <w:ind w:left="254" w:right="109"/>
      </w:pPr>
      <w:hyperlink r:id="rId7" w:history="1">
        <w:r w:rsidRPr="0033764E">
          <w:rPr>
            <w:rStyle w:val="Lienhypertexte"/>
          </w:rPr>
          <w:t>https://www.forbes.fr/business/q-vers-une-intelligence-artificielle-generale-chez-openai/</w:t>
        </w:r>
      </w:hyperlink>
      <w:r>
        <w:t xml:space="preserve"> </w:t>
      </w:r>
    </w:p>
    <w:p w14:paraId="2E1065ED" w14:textId="2DFC3636" w:rsidR="00D863B6" w:rsidRDefault="00D863B6">
      <w:pPr>
        <w:spacing w:after="0" w:line="264" w:lineRule="auto"/>
        <w:ind w:left="259" w:firstLine="0"/>
      </w:pPr>
    </w:p>
    <w:p w14:paraId="21EF2085" w14:textId="2A642A8F" w:rsidR="00FE6B61" w:rsidRDefault="00FE6B61">
      <w:pPr>
        <w:spacing w:after="0" w:line="264" w:lineRule="auto"/>
        <w:ind w:left="259" w:firstLine="0"/>
      </w:pPr>
      <w:hyperlink r:id="rId8" w:history="1">
        <w:r w:rsidRPr="0033764E">
          <w:rPr>
            <w:rStyle w:val="Lienhypertexte"/>
          </w:rPr>
          <w:t>https://www.silicon.fr/q-star-le-projet-qui-aurait-seme-la-zizanie-chez-openai-473712.html</w:t>
        </w:r>
      </w:hyperlink>
      <w:r>
        <w:t xml:space="preserve"> </w:t>
      </w:r>
    </w:p>
    <w:p w14:paraId="6BF2AE0D" w14:textId="77777777" w:rsidR="00FE6B61" w:rsidRDefault="00FE6B61">
      <w:pPr>
        <w:spacing w:after="0" w:line="264" w:lineRule="auto"/>
        <w:ind w:left="259" w:firstLine="0"/>
      </w:pPr>
    </w:p>
    <w:p w14:paraId="3A0EB12F" w14:textId="171F699B" w:rsidR="00FE6B61" w:rsidRDefault="00FE6B61">
      <w:pPr>
        <w:spacing w:after="0" w:line="264" w:lineRule="auto"/>
        <w:ind w:left="259" w:firstLine="0"/>
      </w:pPr>
      <w:hyperlink r:id="rId9" w:history="1">
        <w:r w:rsidRPr="0033764E">
          <w:rPr>
            <w:rStyle w:val="Lienhypertexte"/>
          </w:rPr>
          <w:t>https://www.futura-sciences.com/tech/actualites/intelligence-artificielle-nouvelle-super-intelligence-q-openai-defie-intelligence-humaine-109521/</w:t>
        </w:r>
      </w:hyperlink>
    </w:p>
    <w:p w14:paraId="545A8415" w14:textId="77777777" w:rsidR="00341474" w:rsidRDefault="00341474">
      <w:pPr>
        <w:spacing w:after="0" w:line="264" w:lineRule="auto"/>
        <w:ind w:left="259" w:firstLine="0"/>
      </w:pPr>
    </w:p>
    <w:p w14:paraId="5DE30B02" w14:textId="1342396E" w:rsidR="00341474" w:rsidRDefault="00341474">
      <w:pPr>
        <w:spacing w:after="0" w:line="264" w:lineRule="auto"/>
        <w:ind w:left="259" w:firstLine="0"/>
      </w:pPr>
      <w:hyperlink r:id="rId10" w:history="1">
        <w:r w:rsidRPr="0033764E">
          <w:rPr>
            <w:rStyle w:val="Lienhypertexte"/>
          </w:rPr>
          <w:t>https://www.usine-digitale.fr/article/plus-de-deux-tiers-des-employes-d-openai-dont-ilya-sutskever-reclament-la-demission-du-conseil-d-administration.N2196</w:t>
        </w:r>
        <w:r w:rsidRPr="0033764E">
          <w:rPr>
            <w:rStyle w:val="Lienhypertexte"/>
          </w:rPr>
          <w:t>7</w:t>
        </w:r>
        <w:r w:rsidRPr="0033764E">
          <w:rPr>
            <w:rStyle w:val="Lienhypertexte"/>
          </w:rPr>
          <w:t>58</w:t>
        </w:r>
      </w:hyperlink>
      <w:r>
        <w:t xml:space="preserve"> </w:t>
      </w:r>
    </w:p>
    <w:p w14:paraId="3BA27C8A" w14:textId="77777777" w:rsidR="00FE6B61" w:rsidRDefault="00FE6B61">
      <w:pPr>
        <w:spacing w:after="0" w:line="264" w:lineRule="auto"/>
        <w:ind w:left="259" w:firstLine="0"/>
      </w:pPr>
    </w:p>
    <w:sectPr w:rsidR="00FE6B61">
      <w:pgSz w:w="11911" w:h="16841"/>
      <w:pgMar w:top="1148" w:right="1315" w:bottom="578"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E496A"/>
    <w:multiLevelType w:val="hybridMultilevel"/>
    <w:tmpl w:val="61AA17C4"/>
    <w:lvl w:ilvl="0" w:tplc="040C0001">
      <w:start w:val="1"/>
      <w:numFmt w:val="bullet"/>
      <w:lvlText w:val=""/>
      <w:lvlJc w:val="left"/>
      <w:pPr>
        <w:ind w:left="964" w:hanging="360"/>
      </w:pPr>
      <w:rPr>
        <w:rFonts w:ascii="Symbol" w:hAnsi="Symbol" w:hint="default"/>
      </w:rPr>
    </w:lvl>
    <w:lvl w:ilvl="1" w:tplc="040C0003" w:tentative="1">
      <w:start w:val="1"/>
      <w:numFmt w:val="bullet"/>
      <w:lvlText w:val="o"/>
      <w:lvlJc w:val="left"/>
      <w:pPr>
        <w:ind w:left="1684" w:hanging="360"/>
      </w:pPr>
      <w:rPr>
        <w:rFonts w:ascii="Courier New" w:hAnsi="Courier New" w:cs="Courier New" w:hint="default"/>
      </w:rPr>
    </w:lvl>
    <w:lvl w:ilvl="2" w:tplc="040C0005" w:tentative="1">
      <w:start w:val="1"/>
      <w:numFmt w:val="bullet"/>
      <w:lvlText w:val=""/>
      <w:lvlJc w:val="left"/>
      <w:pPr>
        <w:ind w:left="2404" w:hanging="360"/>
      </w:pPr>
      <w:rPr>
        <w:rFonts w:ascii="Wingdings" w:hAnsi="Wingdings" w:hint="default"/>
      </w:rPr>
    </w:lvl>
    <w:lvl w:ilvl="3" w:tplc="040C0001" w:tentative="1">
      <w:start w:val="1"/>
      <w:numFmt w:val="bullet"/>
      <w:lvlText w:val=""/>
      <w:lvlJc w:val="left"/>
      <w:pPr>
        <w:ind w:left="3124" w:hanging="360"/>
      </w:pPr>
      <w:rPr>
        <w:rFonts w:ascii="Symbol" w:hAnsi="Symbol" w:hint="default"/>
      </w:rPr>
    </w:lvl>
    <w:lvl w:ilvl="4" w:tplc="040C0003" w:tentative="1">
      <w:start w:val="1"/>
      <w:numFmt w:val="bullet"/>
      <w:lvlText w:val="o"/>
      <w:lvlJc w:val="left"/>
      <w:pPr>
        <w:ind w:left="3844" w:hanging="360"/>
      </w:pPr>
      <w:rPr>
        <w:rFonts w:ascii="Courier New" w:hAnsi="Courier New" w:cs="Courier New" w:hint="default"/>
      </w:rPr>
    </w:lvl>
    <w:lvl w:ilvl="5" w:tplc="040C0005" w:tentative="1">
      <w:start w:val="1"/>
      <w:numFmt w:val="bullet"/>
      <w:lvlText w:val=""/>
      <w:lvlJc w:val="left"/>
      <w:pPr>
        <w:ind w:left="4564" w:hanging="360"/>
      </w:pPr>
      <w:rPr>
        <w:rFonts w:ascii="Wingdings" w:hAnsi="Wingdings" w:hint="default"/>
      </w:rPr>
    </w:lvl>
    <w:lvl w:ilvl="6" w:tplc="040C0001" w:tentative="1">
      <w:start w:val="1"/>
      <w:numFmt w:val="bullet"/>
      <w:lvlText w:val=""/>
      <w:lvlJc w:val="left"/>
      <w:pPr>
        <w:ind w:left="5284" w:hanging="360"/>
      </w:pPr>
      <w:rPr>
        <w:rFonts w:ascii="Symbol" w:hAnsi="Symbol" w:hint="default"/>
      </w:rPr>
    </w:lvl>
    <w:lvl w:ilvl="7" w:tplc="040C0003" w:tentative="1">
      <w:start w:val="1"/>
      <w:numFmt w:val="bullet"/>
      <w:lvlText w:val="o"/>
      <w:lvlJc w:val="left"/>
      <w:pPr>
        <w:ind w:left="6004" w:hanging="360"/>
      </w:pPr>
      <w:rPr>
        <w:rFonts w:ascii="Courier New" w:hAnsi="Courier New" w:cs="Courier New" w:hint="default"/>
      </w:rPr>
    </w:lvl>
    <w:lvl w:ilvl="8" w:tplc="040C0005" w:tentative="1">
      <w:start w:val="1"/>
      <w:numFmt w:val="bullet"/>
      <w:lvlText w:val=""/>
      <w:lvlJc w:val="left"/>
      <w:pPr>
        <w:ind w:left="6724" w:hanging="360"/>
      </w:pPr>
      <w:rPr>
        <w:rFonts w:ascii="Wingdings" w:hAnsi="Wingdings" w:hint="default"/>
      </w:rPr>
    </w:lvl>
  </w:abstractNum>
  <w:abstractNum w:abstractNumId="1" w15:restartNumberingAfterBreak="0">
    <w:nsid w:val="7D9E57FB"/>
    <w:multiLevelType w:val="hybridMultilevel"/>
    <w:tmpl w:val="0DE0AC22"/>
    <w:lvl w:ilvl="0" w:tplc="328810E2">
      <w:start w:val="1"/>
      <w:numFmt w:val="bullet"/>
      <w:lvlText w:val="•"/>
      <w:lvlJc w:val="left"/>
      <w:pPr>
        <w:ind w:left="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C4804E">
      <w:start w:val="1"/>
      <w:numFmt w:val="bullet"/>
      <w:lvlText w:val="o"/>
      <w:lvlJc w:val="left"/>
      <w:pPr>
        <w:ind w:left="1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A46F04">
      <w:start w:val="1"/>
      <w:numFmt w:val="bullet"/>
      <w:lvlText w:val="▪"/>
      <w:lvlJc w:val="left"/>
      <w:pPr>
        <w:ind w:left="2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ACF4F4">
      <w:start w:val="1"/>
      <w:numFmt w:val="bullet"/>
      <w:lvlText w:val="•"/>
      <w:lvlJc w:val="left"/>
      <w:pPr>
        <w:ind w:left="3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92182E">
      <w:start w:val="1"/>
      <w:numFmt w:val="bullet"/>
      <w:lvlText w:val="o"/>
      <w:lvlJc w:val="left"/>
      <w:pPr>
        <w:ind w:left="3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FE53EA">
      <w:start w:val="1"/>
      <w:numFmt w:val="bullet"/>
      <w:lvlText w:val="▪"/>
      <w:lvlJc w:val="left"/>
      <w:pPr>
        <w:ind w:left="4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087946">
      <w:start w:val="1"/>
      <w:numFmt w:val="bullet"/>
      <w:lvlText w:val="•"/>
      <w:lvlJc w:val="left"/>
      <w:pPr>
        <w:ind w:left="52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28DF72">
      <w:start w:val="1"/>
      <w:numFmt w:val="bullet"/>
      <w:lvlText w:val="o"/>
      <w:lvlJc w:val="left"/>
      <w:pPr>
        <w:ind w:left="60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2823F0">
      <w:start w:val="1"/>
      <w:numFmt w:val="bullet"/>
      <w:lvlText w:val="▪"/>
      <w:lvlJc w:val="left"/>
      <w:pPr>
        <w:ind w:left="6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25275245">
    <w:abstractNumId w:val="1"/>
  </w:num>
  <w:num w:numId="2" w16cid:durableId="18032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3B6"/>
    <w:rsid w:val="00166F6F"/>
    <w:rsid w:val="00320414"/>
    <w:rsid w:val="00341474"/>
    <w:rsid w:val="004D1742"/>
    <w:rsid w:val="00575BB1"/>
    <w:rsid w:val="005879EF"/>
    <w:rsid w:val="0074662E"/>
    <w:rsid w:val="00AF7686"/>
    <w:rsid w:val="00B1766D"/>
    <w:rsid w:val="00BF2FB1"/>
    <w:rsid w:val="00D863B6"/>
    <w:rsid w:val="00E379C5"/>
    <w:rsid w:val="00FE6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5FDA"/>
  <w15:docId w15:val="{FFC19A1E-C5F6-4CB3-9732-AEDFC84D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269" w:right="117" w:hanging="10"/>
      <w:jc w:val="both"/>
    </w:pPr>
    <w:rPr>
      <w:rFonts w:ascii="Trebuchet MS" w:eastAsia="Trebuchet MS" w:hAnsi="Trebuchet MS" w:cs="Trebuchet MS"/>
      <w:color w:val="000000"/>
      <w:sz w:val="24"/>
    </w:rPr>
  </w:style>
  <w:style w:type="paragraph" w:styleId="Titre1">
    <w:name w:val="heading 1"/>
    <w:next w:val="Normal"/>
    <w:link w:val="Titre1Car"/>
    <w:uiPriority w:val="9"/>
    <w:qFormat/>
    <w:pPr>
      <w:keepNext/>
      <w:keepLines/>
      <w:spacing w:after="3" w:line="264" w:lineRule="auto"/>
      <w:ind w:left="10" w:right="8118" w:hanging="10"/>
      <w:outlineLvl w:val="0"/>
    </w:pPr>
    <w:rPr>
      <w:rFonts w:ascii="Arial" w:eastAsia="Arial" w:hAnsi="Arial" w:cs="Arial"/>
      <w:i/>
      <w:color w:val="5A9AD4"/>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i/>
      <w:color w:val="5A9AD4"/>
      <w:sz w:val="30"/>
    </w:rPr>
  </w:style>
  <w:style w:type="paragraph" w:styleId="Paragraphedeliste">
    <w:name w:val="List Paragraph"/>
    <w:basedOn w:val="Normal"/>
    <w:uiPriority w:val="34"/>
    <w:qFormat/>
    <w:rsid w:val="00320414"/>
    <w:pPr>
      <w:ind w:left="720"/>
      <w:contextualSpacing/>
    </w:pPr>
  </w:style>
  <w:style w:type="character" w:styleId="Lienhypertexte">
    <w:name w:val="Hyperlink"/>
    <w:basedOn w:val="Policepardfaut"/>
    <w:uiPriority w:val="99"/>
    <w:unhideWhenUsed/>
    <w:rsid w:val="00AF7686"/>
    <w:rPr>
      <w:color w:val="0563C1" w:themeColor="hyperlink"/>
      <w:u w:val="single"/>
    </w:rPr>
  </w:style>
  <w:style w:type="character" w:styleId="Mentionnonrsolue">
    <w:name w:val="Unresolved Mention"/>
    <w:basedOn w:val="Policepardfaut"/>
    <w:uiPriority w:val="99"/>
    <w:semiHidden/>
    <w:unhideWhenUsed/>
    <w:rsid w:val="00AF7686"/>
    <w:rPr>
      <w:color w:val="605E5C"/>
      <w:shd w:val="clear" w:color="auto" w:fill="E1DFDD"/>
    </w:rPr>
  </w:style>
  <w:style w:type="character" w:styleId="Lienhypertextesuivivisit">
    <w:name w:val="FollowedHyperlink"/>
    <w:basedOn w:val="Policepardfaut"/>
    <w:uiPriority w:val="99"/>
    <w:semiHidden/>
    <w:unhideWhenUsed/>
    <w:rsid w:val="004D17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ilicon.fr/q-star-le-projet-qui-aurait-seme-la-zizanie-chez-openai-473712.html" TargetMode="External"/><Relationship Id="rId3" Type="http://schemas.openxmlformats.org/officeDocument/2006/relationships/settings" Target="settings.xml"/><Relationship Id="rId7" Type="http://schemas.openxmlformats.org/officeDocument/2006/relationships/hyperlink" Target="https://www.forbes.fr/business/q-vers-une-intelligence-artificielle-generale-chez-open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il.fr/fr/ia-generative-le-g7-des-autorites-de-protection-des-donnees-adopte-une-declaration-commune" TargetMode="External"/><Relationship Id="rId11" Type="http://schemas.openxmlformats.org/officeDocument/2006/relationships/fontTable" Target="fontTable.xml"/><Relationship Id="rId5" Type="http://schemas.openxmlformats.org/officeDocument/2006/relationships/hyperlink" Target="https://economie.gouv.fr/daj/lettre-de-la-daj-accord-du-g7-sur-des-principes-directeurs-et-un-code-de-conduite-en-matiere" TargetMode="External"/><Relationship Id="rId10" Type="http://schemas.openxmlformats.org/officeDocument/2006/relationships/hyperlink" Target="https://www.usine-digitale.fr/article/plus-de-deux-tiers-des-employes-d-openai-dont-ilya-sutskever-reclament-la-demission-du-conseil-d-administration.N2196758" TargetMode="External"/><Relationship Id="rId4" Type="http://schemas.openxmlformats.org/officeDocument/2006/relationships/webSettings" Target="webSettings.xml"/><Relationship Id="rId9" Type="http://schemas.openxmlformats.org/officeDocument/2006/relationships/hyperlink" Target="https://www.futura-sciences.com/tech/actualites/intelligence-artificielle-nouvelle-super-intelligence-q-openai-defie-intelligence-humaine-10952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432</Words>
  <Characters>2376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cp:lastModifiedBy>Killyan Batailler</cp:lastModifiedBy>
  <cp:revision>5</cp:revision>
  <cp:lastPrinted>2023-11-13T12:19:00Z</cp:lastPrinted>
  <dcterms:created xsi:type="dcterms:W3CDTF">2023-11-13T10:02:00Z</dcterms:created>
  <dcterms:modified xsi:type="dcterms:W3CDTF">2023-12-20T08:08:00Z</dcterms:modified>
</cp:coreProperties>
</file>