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4AA2C" w14:textId="61C02CF0" w:rsidR="00E4213B" w:rsidRPr="00E4213B" w:rsidRDefault="00E4213B" w:rsidP="00E4213B"/>
    <w:sectPr w:rsidR="00E4213B" w:rsidRPr="00E421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7F6"/>
    <w:rsid w:val="00B917F6"/>
    <w:rsid w:val="00BC40CD"/>
    <w:rsid w:val="00E4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6B886"/>
  <w15:chartTrackingRefBased/>
  <w15:docId w15:val="{8FDE43FF-AFEC-42C7-9FC1-B90D3DCBA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21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21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Diaz Rubio</dc:creator>
  <cp:keywords/>
  <dc:description/>
  <cp:lastModifiedBy>Pablo Diaz Rubio</cp:lastModifiedBy>
  <cp:revision>2</cp:revision>
  <dcterms:created xsi:type="dcterms:W3CDTF">2024-02-15T16:49:00Z</dcterms:created>
  <dcterms:modified xsi:type="dcterms:W3CDTF">2024-02-15T18:22:00Z</dcterms:modified>
</cp:coreProperties>
</file>