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36109706" wp14:paraId="4B5056E8" wp14:textId="236F646E">
      <w:pPr>
        <w:spacing w:before="60" w:beforeAutospacing="off" w:after="9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30"/>
          <w:szCs w:val="30"/>
          <w:lang w:val="fr-FR"/>
        </w:rPr>
        <w:t>📦 Malle : le terme Ogma pour les bibliothèques et dépendances</w:t>
      </w:r>
    </w:p>
    <w:p xmlns:wp14="http://schemas.microsoft.com/office/word/2010/wordml" w:rsidP="36109706" wp14:paraId="5049484F" wp14:textId="392CCDD6">
      <w:pPr>
        <w:spacing w:before="225" w:beforeAutospacing="off" w:after="18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Dans Ogma, une malle représente un ensemble de ressources externes qu’un programme peut charger pour étendre ses capacités.</w:t>
      </w:r>
    </w:p>
    <w:p xmlns:wp14="http://schemas.microsoft.com/office/word/2010/wordml" w:rsidP="36109706" wp14:paraId="539EBA6B" wp14:textId="63E3E5D1">
      <w:pPr>
        <w:spacing w:before="225" w:beforeAutospacing="off" w:after="18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Le mot est volontairement choisi en français, car il évoque :</w:t>
      </w:r>
    </w:p>
    <w:p xmlns:wp14="http://schemas.microsoft.com/office/word/2010/wordml" w:rsidP="36109706" wp14:paraId="443A40BC" wp14:textId="04BEEBE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un contenant,</w:t>
      </w:r>
    </w:p>
    <w:p xmlns:wp14="http://schemas.microsoft.com/office/word/2010/wordml" w:rsidP="36109706" wp14:paraId="6EBF7CA7" wp14:textId="0D347BE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un ensemble d’outils,</w:t>
      </w:r>
    </w:p>
    <w:p xmlns:wp14="http://schemas.microsoft.com/office/word/2010/wordml" w:rsidP="36109706" wp14:paraId="4F8A93D4" wp14:textId="69508B7B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quelque chose que l’on ouvre pour y prendre ce dont on a besoin,</w:t>
      </w:r>
    </w:p>
    <w:p xmlns:wp14="http://schemas.microsoft.com/office/word/2010/wordml" w:rsidP="36109706" wp14:paraId="07FF43EA" wp14:textId="4D014109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un objet simple, concret, non technique.</w:t>
      </w:r>
    </w:p>
    <w:p xmlns:wp14="http://schemas.microsoft.com/office/word/2010/wordml" w:rsidP="36109706" wp14:paraId="3939CA36" wp14:textId="6E5B7F34">
      <w:pPr>
        <w:spacing w:before="225" w:beforeAutospacing="off" w:after="18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C’est exactement ce que fait une bibliothèque logicielle.</w:t>
      </w:r>
    </w:p>
    <w:p xmlns:wp14="http://schemas.microsoft.com/office/word/2010/wordml" w:rsidP="36109706" wp14:paraId="08A35779" wp14:textId="5D77496F">
      <w:pPr>
        <w:spacing w:before="240" w:beforeAutospacing="off" w:after="180" w:afterAutospacing="off"/>
      </w:pPr>
      <w:r w:rsidRPr="36109706" w:rsidR="462CBC50">
        <w:rPr>
          <w:rFonts w:ascii="Helvetica" w:hAnsi="Helvetica" w:eastAsia="Helvetica" w:cs="Helvetica"/>
          <w:noProof w:val="0"/>
          <w:color w:val="000000" w:themeColor="text1" w:themeTint="FF" w:themeShade="FF"/>
          <w:sz w:val="24"/>
          <w:szCs w:val="24"/>
          <w:lang w:val="fr-FR"/>
        </w:rPr>
        <w:t>---</w:t>
      </w:r>
    </w:p>
    <w:p xmlns:wp14="http://schemas.microsoft.com/office/word/2010/wordml" w:rsidP="36109706" wp14:paraId="3CE0E36A" wp14:textId="2E32CF75">
      <w:pPr>
        <w:spacing w:before="60" w:beforeAutospacing="off" w:after="9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30"/>
          <w:szCs w:val="30"/>
          <w:lang w:val="fr-FR"/>
        </w:rPr>
        <w:t>🧭 Pourquoi malle est un excellent choix</w:t>
      </w:r>
    </w:p>
    <w:p xmlns:wp14="http://schemas.microsoft.com/office/word/2010/wordml" w:rsidP="36109706" wp14:paraId="18AC8742" wp14:textId="40143152">
      <w:pPr>
        <w:spacing w:before="240" w:beforeAutospacing="off" w:after="9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7"/>
          <w:szCs w:val="27"/>
          <w:lang w:val="fr-FR"/>
        </w:rPr>
        <w:t>✔ Court et agréable à écrire</w:t>
      </w:r>
    </w:p>
    <w:p xmlns:wp14="http://schemas.microsoft.com/office/word/2010/wordml" w:rsidP="36109706" wp14:paraId="67ECEB2A" wp14:textId="72DE84A5">
      <w:pPr>
        <w:spacing w:before="225" w:beforeAutospacing="off" w:after="18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Plus simple que library, package, crate, module, dependency.</w:t>
      </w:r>
    </w:p>
    <w:p xmlns:wp14="http://schemas.microsoft.com/office/word/2010/wordml" w:rsidP="36109706" wp14:paraId="17BBA1A4" wp14:textId="23141298">
      <w:pPr>
        <w:spacing w:before="60" w:beforeAutospacing="off" w:after="9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7"/>
          <w:szCs w:val="27"/>
          <w:lang w:val="fr-FR"/>
        </w:rPr>
        <w:t>✔ Évocateur</w:t>
      </w:r>
    </w:p>
    <w:p xmlns:wp14="http://schemas.microsoft.com/office/word/2010/wordml" w:rsidP="36109706" wp14:paraId="16C9931B" wp14:textId="654FBA52">
      <w:pPr>
        <w:spacing w:before="225" w:beforeAutospacing="off" w:after="18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Une malle contient des outils, des objets, des ressources :</w:t>
      </w:r>
    </w:p>
    <w:p xmlns:wp14="http://schemas.microsoft.com/office/word/2010/wordml" w:rsidP="36109706" wp14:paraId="2AFE0BDC" wp14:textId="00DF51C5">
      <w:pPr>
        <w:spacing w:before="225" w:beforeAutospacing="off" w:after="18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c’est l’image parfaite d’une bibliothèque logicielle.</w:t>
      </w:r>
    </w:p>
    <w:p xmlns:wp14="http://schemas.microsoft.com/office/word/2010/wordml" w:rsidP="36109706" wp14:paraId="61387B9D" wp14:textId="551F9981">
      <w:pPr>
        <w:spacing w:before="60" w:beforeAutospacing="off" w:after="9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7"/>
          <w:szCs w:val="27"/>
          <w:lang w:val="fr-FR"/>
        </w:rPr>
        <w:t>✔ Cohérent avec la philosophie d’Ogma</w:t>
      </w:r>
    </w:p>
    <w:p xmlns:wp14="http://schemas.microsoft.com/office/word/2010/wordml" w:rsidP="36109706" wp14:paraId="08B021A2" wp14:textId="4EBF8273">
      <w:pPr>
        <w:spacing w:before="225" w:beforeAutospacing="off" w:after="18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Ogma est un langage narratif, clair, humain.</w:t>
      </w:r>
    </w:p>
    <w:p xmlns:wp14="http://schemas.microsoft.com/office/word/2010/wordml" w:rsidP="36109706" wp14:paraId="3AD0556D" wp14:textId="061542ED">
      <w:pPr>
        <w:spacing w:before="225" w:beforeAutospacing="off" w:after="18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Un mot simple, concret, non anglophone, renforce cette identité.</w:t>
      </w:r>
    </w:p>
    <w:p xmlns:wp14="http://schemas.microsoft.com/office/word/2010/wordml" w:rsidP="36109706" wp14:paraId="77197DED" wp14:textId="557E1323">
      <w:pPr>
        <w:spacing w:before="60" w:beforeAutospacing="off" w:after="9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7"/>
          <w:szCs w:val="27"/>
          <w:lang w:val="fr-FR"/>
        </w:rPr>
        <w:t>✔ Unique dans l’écosystème des langages</w:t>
      </w:r>
    </w:p>
    <w:p xmlns:wp14="http://schemas.microsoft.com/office/word/2010/wordml" w:rsidP="36109706" wp14:paraId="642966BA" wp14:textId="02C49BEC">
      <w:pPr>
        <w:spacing w:before="225" w:beforeAutospacing="off" w:after="18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Aucun autre langage n’utilise ce terme.</w:t>
      </w:r>
    </w:p>
    <w:p xmlns:wp14="http://schemas.microsoft.com/office/word/2010/wordml" w:rsidP="36109706" wp14:paraId="33ACFB1E" wp14:textId="57867062">
      <w:pPr>
        <w:spacing w:before="225" w:beforeAutospacing="off" w:after="18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Cela donne à Ogma une personnalité forte.</w:t>
      </w:r>
    </w:p>
    <w:p xmlns:wp14="http://schemas.microsoft.com/office/word/2010/wordml" w:rsidP="36109706" wp14:paraId="1148CCA5" wp14:textId="604F1E16">
      <w:pPr>
        <w:spacing w:before="60" w:beforeAutospacing="off" w:after="9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7"/>
          <w:szCs w:val="27"/>
          <w:lang w:val="fr-FR"/>
        </w:rPr>
        <w:t>✔ Pas de confusion avec les modules</w:t>
      </w:r>
    </w:p>
    <w:p xmlns:wp14="http://schemas.microsoft.com/office/word/2010/wordml" w:rsidP="36109706" wp14:paraId="07A944DE" wp14:textId="75F31C0D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module = unité de code interne</w:t>
      </w:r>
    </w:p>
    <w:p xmlns:wp14="http://schemas.microsoft.com/office/word/2010/wordml" w:rsidP="36109706" wp14:paraId="454F9765" wp14:textId="46DDB229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malle = ressource externe, réutilisable, versionnée</w:t>
      </w:r>
    </w:p>
    <w:p xmlns:wp14="http://schemas.microsoft.com/office/word/2010/wordml" w:rsidP="36109706" wp14:paraId="2422B590" wp14:textId="7623A6AF">
      <w:pPr>
        <w:spacing w:before="240" w:beforeAutospacing="off" w:after="180" w:afterAutospacing="off"/>
      </w:pPr>
      <w:r w:rsidRPr="36109706" w:rsidR="462CBC50">
        <w:rPr>
          <w:rFonts w:ascii="Helvetica" w:hAnsi="Helvetica" w:eastAsia="Helvetica" w:cs="Helvetica"/>
          <w:noProof w:val="0"/>
          <w:color w:val="000000" w:themeColor="text1" w:themeTint="FF" w:themeShade="FF"/>
          <w:sz w:val="24"/>
          <w:szCs w:val="24"/>
          <w:lang w:val="fr-FR"/>
        </w:rPr>
        <w:t>---</w:t>
      </w:r>
    </w:p>
    <w:p xmlns:wp14="http://schemas.microsoft.com/office/word/2010/wordml" w:rsidP="36109706" wp14:paraId="0CEFEDAB" wp14:textId="47475FE4">
      <w:pPr>
        <w:spacing w:before="60" w:beforeAutospacing="off" w:after="9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30"/>
          <w:szCs w:val="30"/>
          <w:lang w:val="fr-FR"/>
        </w:rPr>
        <w:t>🧱 Comment malle s’intègre dans Ogma</w:t>
      </w:r>
    </w:p>
    <w:p xmlns:wp14="http://schemas.microsoft.com/office/word/2010/wordml" w:rsidP="36109706" wp14:paraId="2839E317" wp14:textId="17B1438C">
      <w:pPr>
        <w:spacing w:before="240" w:beforeAutospacing="off" w:after="9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7"/>
          <w:szCs w:val="27"/>
          <w:lang w:val="fr-FR"/>
        </w:rPr>
        <w:t>Syntaxe possible (future) :</w:t>
      </w:r>
    </w:p>
    <w:p xmlns:wp14="http://schemas.microsoft.com/office/word/2010/wordml" w:rsidP="36109706" wp14:paraId="471D0930" wp14:textId="62719613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</w:pPr>
      <w:r w:rsidR="462CBC50">
        <w:rPr/>
        <w:t>malle</w:t>
      </w:r>
      <w:r w:rsidR="462CBC50">
        <w:rPr/>
        <w:t xml:space="preserve"> </w:t>
      </w:r>
      <w:r w:rsidR="462CBC50">
        <w:rPr/>
        <w:t>add</w:t>
      </w:r>
      <w:r w:rsidR="462CBC50">
        <w:rPr/>
        <w:t xml:space="preserve"> "</w:t>
      </w:r>
      <w:r w:rsidR="462CBC50">
        <w:rPr/>
        <w:t>json</w:t>
      </w:r>
      <w:r w:rsidR="462CBC50">
        <w:rPr/>
        <w:t>"</w:t>
      </w:r>
    </w:p>
    <w:p xmlns:wp14="http://schemas.microsoft.com/office/word/2010/wordml" w:rsidP="36109706" wp14:paraId="5DA3A018" wp14:textId="314D4FC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</w:pPr>
      <w:r w:rsidR="462CBC50">
        <w:rPr/>
        <w:t>malle</w:t>
      </w:r>
      <w:r w:rsidR="462CBC50">
        <w:rPr/>
        <w:t xml:space="preserve"> </w:t>
      </w:r>
      <w:r w:rsidR="462CBC50">
        <w:rPr/>
        <w:t>add</w:t>
      </w:r>
      <w:r w:rsidR="462CBC50">
        <w:rPr/>
        <w:t xml:space="preserve"> "crypto" version "1.4"</w:t>
      </w:r>
    </w:p>
    <w:p xmlns:wp14="http://schemas.microsoft.com/office/word/2010/wordml" w:rsidP="36109706" wp14:paraId="22FDD304" wp14:textId="4E8465F9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</w:pPr>
      <w:r w:rsidR="462CBC50">
        <w:rPr/>
        <w:t>malle</w:t>
      </w:r>
      <w:r w:rsidR="462CBC50">
        <w:rPr/>
        <w:t xml:space="preserve"> </w:t>
      </w:r>
      <w:r w:rsidR="462CBC50">
        <w:rPr/>
        <w:t>add</w:t>
      </w:r>
      <w:r w:rsidR="462CBC50">
        <w:rPr/>
        <w:t xml:space="preserve"> "</w:t>
      </w:r>
      <w:r w:rsidR="462CBC50">
        <w:rPr/>
        <w:t>ui</w:t>
      </w:r>
      <w:r w:rsidR="462CBC50">
        <w:rPr/>
        <w:t>"</w:t>
      </w:r>
    </w:p>
    <w:p xmlns:wp14="http://schemas.microsoft.com/office/word/2010/wordml" wp14:paraId="3BFEFB25" wp14:textId="3F729C39"/>
    <w:p w:rsidR="462CBC50" w:rsidP="36109706" w:rsidRDefault="462CBC50" w14:paraId="76A7B7F7" w14:textId="7EE48AC9">
      <w:pPr>
        <w:spacing w:before="225" w:beforeAutospacing="off" w:after="18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Ou en version déclarative :</w:t>
      </w:r>
    </w:p>
    <w:p w:rsidR="36109706" w:rsidRDefault="36109706" w14:paraId="18C06EAD" w14:textId="18D102D1"/>
    <w:p w:rsidR="462CBC50" w:rsidP="36109706" w:rsidRDefault="462CBC50" w14:paraId="43F89F97" w14:textId="111256A2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</w:pPr>
      <w:r w:rsidR="462CBC50">
        <w:rPr/>
        <w:t>malle</w:t>
      </w:r>
      <w:r w:rsidR="462CBC50">
        <w:rPr/>
        <w:t xml:space="preserve"> [</w:t>
      </w:r>
    </w:p>
    <w:p w:rsidR="462CBC50" w:rsidP="36109706" w:rsidRDefault="462CBC50" w14:paraId="564893DF" w14:textId="0354AB20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</w:pPr>
      <w:r w:rsidR="462CBC50">
        <w:rPr/>
        <w:t xml:space="preserve">    </w:t>
      </w:r>
      <w:r w:rsidR="462CBC50">
        <w:rPr/>
        <w:t>json</w:t>
      </w:r>
      <w:r w:rsidR="462CBC50">
        <w:rPr/>
        <w:t xml:space="preserve"> "1.0"</w:t>
      </w:r>
    </w:p>
    <w:p w:rsidR="462CBC50" w:rsidP="36109706" w:rsidRDefault="462CBC50" w14:paraId="61EBC376" w14:textId="669BEBF5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</w:pPr>
      <w:r w:rsidR="462CBC50">
        <w:rPr/>
        <w:t xml:space="preserve">    </w:t>
      </w:r>
      <w:r w:rsidR="462CBC50">
        <w:rPr/>
        <w:t>crypto</w:t>
      </w:r>
      <w:r w:rsidR="462CBC50">
        <w:rPr/>
        <w:t xml:space="preserve"> "1.4"</w:t>
      </w:r>
    </w:p>
    <w:p w:rsidR="462CBC50" w:rsidP="36109706" w:rsidRDefault="462CBC50" w14:paraId="3278C4AE" w14:textId="47C998B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</w:pPr>
      <w:r w:rsidR="462CBC50">
        <w:rPr/>
        <w:t xml:space="preserve">    </w:t>
      </w:r>
      <w:r w:rsidR="462CBC50">
        <w:rPr/>
        <w:t>ui</w:t>
      </w:r>
      <w:r w:rsidR="462CBC50">
        <w:rPr/>
        <w:t xml:space="preserve"> "0.3"</w:t>
      </w:r>
    </w:p>
    <w:p w:rsidR="462CBC50" w:rsidP="36109706" w:rsidRDefault="462CBC50" w14:paraId="6E9487B0" w14:textId="755A6CBF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</w:pPr>
      <w:r w:rsidR="462CBC50">
        <w:rPr/>
        <w:t>]</w:t>
      </w:r>
    </w:p>
    <w:p w:rsidR="36109706" w:rsidRDefault="36109706" w14:paraId="291B85F2" w14:textId="5EF8296D"/>
    <w:p w:rsidR="462CBC50" w:rsidP="36109706" w:rsidRDefault="462CBC50" w14:paraId="21DA2EFD" w14:textId="19CA0880">
      <w:pPr>
        <w:spacing w:before="60" w:beforeAutospacing="off" w:after="9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7"/>
          <w:szCs w:val="27"/>
          <w:lang w:val="fr-FR"/>
        </w:rPr>
        <w:t>Chargement dans le code :</w:t>
      </w:r>
    </w:p>
    <w:p w:rsidR="36109706" w:rsidRDefault="36109706" w14:paraId="3852917C" w14:textId="025A6B90"/>
    <w:p w:rsidR="462CBC50" w:rsidP="36109706" w:rsidRDefault="462CBC50" w14:paraId="1F21E151" w14:textId="1011AEA2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</w:pPr>
      <w:r w:rsidR="462CBC50">
        <w:rPr/>
        <w:t>import</w:t>
      </w:r>
      <w:r w:rsidR="462CBC50">
        <w:rPr/>
        <w:t xml:space="preserve"> malle/</w:t>
      </w:r>
      <w:r w:rsidR="462CBC50">
        <w:rPr/>
        <w:t>json</w:t>
      </w:r>
    </w:p>
    <w:p w:rsidR="462CBC50" w:rsidP="36109706" w:rsidRDefault="462CBC50" w14:paraId="7C49570F" w14:textId="0A3E7C5A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</w:pPr>
      <w:r w:rsidR="462CBC50">
        <w:rPr/>
        <w:t>import</w:t>
      </w:r>
      <w:r w:rsidR="462CBC50">
        <w:rPr/>
        <w:t xml:space="preserve"> malle/crypto</w:t>
      </w:r>
    </w:p>
    <w:p w:rsidR="36109706" w:rsidRDefault="36109706" w14:paraId="743E51DC" w14:textId="02BD391B"/>
    <w:p w:rsidR="462CBC50" w:rsidP="36109706" w:rsidRDefault="462CBC50" w14:paraId="5F262C4B" w14:textId="0878286E">
      <w:pPr>
        <w:spacing w:before="60" w:beforeAutospacing="off" w:after="9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27"/>
          <w:szCs w:val="27"/>
          <w:lang w:val="fr-FR"/>
        </w:rPr>
        <w:t>Structure interne d’une malle :</w:t>
      </w:r>
    </w:p>
    <w:p w:rsidR="462CBC50" w:rsidP="36109706" w:rsidRDefault="462CBC50" w14:paraId="49DDDF52" w14:textId="00385073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nom</w:t>
      </w:r>
    </w:p>
    <w:p w:rsidR="462CBC50" w:rsidP="36109706" w:rsidRDefault="462CBC50" w14:paraId="2369403B" w14:textId="55BF9BAB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version</w:t>
      </w:r>
    </w:p>
    <w:p w:rsidR="462CBC50" w:rsidP="36109706" w:rsidRDefault="462CBC50" w14:paraId="6941D13F" w14:textId="4CE059B6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modules exportés</w:t>
      </w:r>
    </w:p>
    <w:p w:rsidR="462CBC50" w:rsidP="36109706" w:rsidRDefault="462CBC50" w14:paraId="0264B1A0" w14:textId="4CF271DF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types exportés</w:t>
      </w:r>
    </w:p>
    <w:p w:rsidR="462CBC50" w:rsidP="36109706" w:rsidRDefault="462CBC50" w14:paraId="0682B842" w14:textId="56522816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dialectes exportés</w:t>
      </w:r>
    </w:p>
    <w:p w:rsidR="462CBC50" w:rsidP="36109706" w:rsidRDefault="462CBC50" w14:paraId="1400EB43" w14:textId="0E31E86F">
      <w:pPr>
        <w:pStyle w:val="ListParagraph"/>
        <w:numPr>
          <w:ilvl w:val="0"/>
          <w:numId w:val="3"/>
        </w:numPr>
        <w:pBdr>
          <w:bottom w:val="single" w:color="000000" w:sz="6" w:space="1"/>
        </w:pBdr>
        <w:spacing w:before="0" w:beforeAutospacing="off" w:after="0" w:afterAutospacing="off"/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>dépendances</w:t>
      </w:r>
      <w:r w:rsidRPr="36109706" w:rsidR="462CBC50">
        <w:rPr>
          <w:rFonts w:ascii="Aptos" w:hAnsi="Aptos" w:eastAsia="Aptos" w:cs="Aptos"/>
          <w:noProof w:val="0"/>
          <w:color w:val="26221F"/>
          <w:sz w:val="22"/>
          <w:szCs w:val="22"/>
          <w:lang w:val="fr-FR"/>
        </w:rPr>
        <w:t xml:space="preserve"> internes</w:t>
      </w:r>
    </w:p>
    <w:p w:rsidR="36109706" w:rsidP="36109706" w:rsidRDefault="36109706" w14:paraId="6B2A1BDA" w14:textId="5ED2FB9A">
      <w:pPr>
        <w:spacing w:before="240" w:beforeAutospacing="off" w:after="180" w:afterAutospacing="off"/>
        <w:rPr>
          <w:rFonts w:ascii="Helvetica" w:hAnsi="Helvetica" w:eastAsia="Helvetica" w:cs="Helvetica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36109706" w:rsidP="36109706" w:rsidRDefault="36109706" w14:paraId="054C22AA" w14:textId="26273D29">
      <w:pPr>
        <w:pStyle w:val="Normal"/>
        <w:spacing w:before="240" w:beforeAutospacing="off" w:after="180" w:afterAutospacing="off"/>
        <w:rPr>
          <w:rFonts w:ascii="Helvetica" w:hAnsi="Helvetica" w:eastAsia="Helvetica" w:cs="Helvetica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36109706" w:rsidP="36109706" w:rsidRDefault="36109706" w14:paraId="2A29598C" w14:textId="51320E60">
      <w:pPr>
        <w:pStyle w:val="Normal"/>
        <w:spacing w:before="240" w:beforeAutospacing="off" w:after="180" w:afterAutospacing="off"/>
        <w:rPr>
          <w:rFonts w:ascii="Helvetica" w:hAnsi="Helvetica" w:eastAsia="Helvetica" w:cs="Helvetica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36109706" w:rsidP="36109706" w:rsidRDefault="36109706" w14:paraId="6673D195" w14:textId="7C7D19DA">
      <w:pPr>
        <w:pStyle w:val="Normal"/>
        <w:spacing w:before="240" w:beforeAutospacing="off" w:after="180" w:afterAutospacing="off"/>
        <w:rPr>
          <w:rFonts w:ascii="Helvetica" w:hAnsi="Helvetica" w:eastAsia="Helvetica" w:cs="Helvetica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36109706" w:rsidP="36109706" w:rsidRDefault="36109706" w14:paraId="30834DC9" w14:textId="6B1BB946">
      <w:pPr>
        <w:pStyle w:val="Normal"/>
        <w:spacing w:before="240" w:beforeAutospacing="off" w:after="180" w:afterAutospacing="off"/>
        <w:rPr>
          <w:rFonts w:ascii="Helvetica" w:hAnsi="Helvetica" w:eastAsia="Helvetica" w:cs="Helvetica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462CBC50" w:rsidP="36109706" w:rsidRDefault="462CBC50" w14:paraId="0C66F39F" w14:textId="082C6662">
      <w:pPr>
        <w:spacing w:before="60" w:beforeAutospacing="off" w:after="90" w:afterAutospacing="off"/>
      </w:pPr>
      <w:r w:rsidRPr="36109706" w:rsidR="462CBC50">
        <w:rPr>
          <w:rFonts w:ascii="Aptos" w:hAnsi="Aptos" w:eastAsia="Aptos" w:cs="Aptos"/>
          <w:noProof w:val="0"/>
          <w:color w:val="26221F"/>
          <w:sz w:val="30"/>
          <w:szCs w:val="30"/>
          <w:lang w:val="fr-FR"/>
        </w:rPr>
        <w:t>🧬 Positionnement dans l’écosystème Ogma</w:t>
      </w:r>
    </w:p>
    <w:p w:rsidR="36109706" w:rsidRDefault="36109706" w14:paraId="28C13029" w14:textId="7D34BD88"/>
    <w:p w:rsidR="462CBC50" w:rsidP="36109706" w:rsidRDefault="462CBC50" w14:paraId="1C2B837F" w14:textId="155A19D9">
      <w:pPr>
        <w:pStyle w:val="Normal"/>
        <w:suppressLineNumbers w:val="0"/>
        <w:bidi w:val="0"/>
        <w:spacing w:before="225" w:beforeAutospacing="off" w:after="225" w:afterAutospacing="off"/>
        <w:jc w:val="left"/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</w:pPr>
      <w:r w:rsidRPr="36109706" w:rsidR="462CBC50"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  <w:t>Concept</w:t>
      </w:r>
      <w:r>
        <w:tab/>
      </w:r>
      <w:r>
        <w:tab/>
      </w:r>
      <w:r w:rsidRPr="36109706" w:rsidR="462CBC50"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  <w:t>Rôle</w:t>
      </w:r>
    </w:p>
    <w:p w:rsidR="462CBC50" w:rsidP="36109706" w:rsidRDefault="462CBC50" w14:paraId="657F64B5" w14:textId="7503DA65">
      <w:pPr>
        <w:bidi w:val="0"/>
        <w:spacing w:before="225" w:beforeAutospacing="off" w:after="225" w:afterAutospacing="off"/>
        <w:jc w:val="left"/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</w:pPr>
      <w:r w:rsidRPr="36109706" w:rsidR="462CBC50"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  <w:t>module</w:t>
      </w:r>
      <w:r>
        <w:tab/>
      </w:r>
      <w:r>
        <w:tab/>
      </w:r>
      <w:r w:rsidRPr="36109706" w:rsidR="462CBC50">
        <w:rPr>
          <w:rFonts w:ascii="Helvetica" w:hAnsi="Helvetica" w:eastAsia="Helvetica" w:cs="Helvetica"/>
          <w:i w:val="0"/>
          <w:iCs w:val="0"/>
          <w:noProof w:val="0"/>
          <w:color w:val="CED6EB"/>
          <w:sz w:val="22"/>
          <w:szCs w:val="22"/>
          <w:lang w:val="fr-FR"/>
        </w:rPr>
        <w:t>unité de code interne, définie dans le fichier</w:t>
      </w:r>
    </w:p>
    <w:p w:rsidR="462CBC50" w:rsidP="36109706" w:rsidRDefault="462CBC50" w14:paraId="76BBC71D" w14:textId="1DC761F8">
      <w:pPr>
        <w:bidi w:val="0"/>
        <w:spacing w:before="225" w:beforeAutospacing="off" w:after="225" w:afterAutospacing="off"/>
        <w:jc w:val="left"/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</w:pPr>
      <w:r w:rsidRPr="36109706" w:rsidR="462CBC50"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  <w:t>malle</w:t>
      </w:r>
      <w:r>
        <w:tab/>
      </w:r>
      <w:r>
        <w:tab/>
      </w:r>
      <w:r>
        <w:tab/>
      </w:r>
      <w:r w:rsidRPr="36109706" w:rsidR="462CBC50">
        <w:rPr>
          <w:rFonts w:ascii="Helvetica" w:hAnsi="Helvetica" w:eastAsia="Helvetica" w:cs="Helvetica"/>
          <w:i w:val="0"/>
          <w:iCs w:val="0"/>
          <w:noProof w:val="0"/>
          <w:color w:val="CED6EB"/>
          <w:sz w:val="22"/>
          <w:szCs w:val="22"/>
          <w:lang w:val="fr-FR"/>
        </w:rPr>
        <w:t>bibliothèque externe, versionnée, réutilisable</w:t>
      </w:r>
    </w:p>
    <w:p w:rsidR="462CBC50" w:rsidP="36109706" w:rsidRDefault="462CBC50" w14:paraId="69833C1F" w14:textId="14B9840A">
      <w:pPr>
        <w:bidi w:val="0"/>
        <w:spacing w:before="225" w:beforeAutospacing="off" w:after="225" w:afterAutospacing="off"/>
        <w:jc w:val="left"/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</w:pPr>
      <w:r w:rsidRPr="36109706" w:rsidR="462CBC50"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  <w:t>dialecte</w:t>
      </w:r>
      <w:r>
        <w:tab/>
      </w:r>
      <w:r>
        <w:tab/>
      </w:r>
      <w:r w:rsidRPr="36109706" w:rsidR="462CBC50">
        <w:rPr>
          <w:rFonts w:ascii="Helvetica" w:hAnsi="Helvetica" w:eastAsia="Helvetica" w:cs="Helvetica"/>
          <w:i w:val="0"/>
          <w:iCs w:val="0"/>
          <w:noProof w:val="0"/>
          <w:color w:val="CED6EB"/>
          <w:sz w:val="22"/>
          <w:szCs w:val="22"/>
          <w:lang w:val="fr-FR"/>
        </w:rPr>
        <w:t>mini‑langage déclaratif</w:t>
      </w:r>
    </w:p>
    <w:p w:rsidR="462CBC50" w:rsidP="36109706" w:rsidRDefault="462CBC50" w14:paraId="27B9C31E" w14:textId="3E80A281">
      <w:pPr>
        <w:bidi w:val="0"/>
        <w:spacing w:before="225" w:beforeAutospacing="off" w:after="225" w:afterAutospacing="off"/>
        <w:jc w:val="left"/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</w:pPr>
      <w:r w:rsidRPr="36109706" w:rsidR="462CBC50"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  <w:t>ognum</w:t>
      </w:r>
      <w:r>
        <w:tab/>
      </w:r>
      <w:r>
        <w:tab/>
      </w:r>
      <w:r w:rsidRPr="36109706" w:rsidR="462CBC50">
        <w:rPr>
          <w:rFonts w:ascii="Helvetica" w:hAnsi="Helvetica" w:eastAsia="Helvetica" w:cs="Helvetica"/>
          <w:i w:val="0"/>
          <w:iCs w:val="0"/>
          <w:noProof w:val="0"/>
          <w:color w:val="CED6EB"/>
          <w:sz w:val="22"/>
          <w:szCs w:val="22"/>
          <w:lang w:val="fr-FR"/>
        </w:rPr>
        <w:t>type numérique exact</w:t>
      </w:r>
    </w:p>
    <w:p w:rsidR="462CBC50" w:rsidP="36109706" w:rsidRDefault="462CBC50" w14:paraId="4432226A" w14:textId="1F1020B8">
      <w:pPr>
        <w:bidi w:val="0"/>
        <w:spacing w:before="225" w:beforeAutospacing="off" w:after="225" w:afterAutospacing="off"/>
        <w:jc w:val="left"/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</w:pPr>
      <w:r w:rsidRPr="36109706" w:rsidR="462CBC50"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  <w:t>object</w:t>
      </w:r>
      <w:r>
        <w:tab/>
      </w:r>
      <w:r>
        <w:tab/>
      </w:r>
      <w:r>
        <w:tab/>
      </w:r>
      <w:r w:rsidRPr="36109706" w:rsidR="462CBC50">
        <w:rPr>
          <w:rFonts w:ascii="Helvetica" w:hAnsi="Helvetica" w:eastAsia="Helvetica" w:cs="Helvetica"/>
          <w:i w:val="0"/>
          <w:iCs w:val="0"/>
          <w:noProof w:val="0"/>
          <w:color w:val="CED6EB"/>
          <w:sz w:val="22"/>
          <w:szCs w:val="22"/>
          <w:lang w:val="fr-FR"/>
        </w:rPr>
        <w:t>structure + méthodes</w:t>
      </w:r>
    </w:p>
    <w:p w:rsidR="36109706" w:rsidP="36109706" w:rsidRDefault="36109706" w14:paraId="35CFCB24" w14:textId="0D59053C">
      <w:pPr>
        <w:bidi w:val="0"/>
        <w:spacing w:before="225" w:beforeAutospacing="off" w:after="225" w:afterAutospacing="off"/>
        <w:jc w:val="left"/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</w:pPr>
    </w:p>
    <w:p w:rsidR="462CBC50" w:rsidP="36109706" w:rsidRDefault="462CBC50" w14:paraId="49834703" w14:textId="702CF969">
      <w:pPr>
        <w:bidi w:val="0"/>
        <w:spacing w:before="225" w:beforeAutospacing="off" w:after="180" w:afterAutospacing="off"/>
        <w:jc w:val="left"/>
      </w:pPr>
      <w:r w:rsidRPr="36109706" w:rsidR="462CBC50"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  <w:t>La malle devient donc un pilier de l’écosystème Ogma, au même titre que :</w:t>
      </w:r>
    </w:p>
    <w:p w:rsidR="462CBC50" w:rsidP="36109706" w:rsidRDefault="462CBC50" w14:paraId="583C2BC7" w14:textId="582524B7">
      <w:pPr>
        <w:pStyle w:val="ListParagraph"/>
        <w:numPr>
          <w:ilvl w:val="0"/>
          <w:numId w:val="4"/>
        </w:numPr>
        <w:bidi w:val="0"/>
        <w:spacing w:before="0" w:beforeAutospacing="off" w:after="0" w:afterAutospacing="off"/>
        <w:jc w:val="left"/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  <w:t>les modules</w:t>
      </w:r>
    </w:p>
    <w:p w:rsidR="462CBC50" w:rsidP="36109706" w:rsidRDefault="462CBC50" w14:paraId="019FC47F" w14:textId="5E7E15B4">
      <w:pPr>
        <w:pStyle w:val="ListParagraph"/>
        <w:numPr>
          <w:ilvl w:val="0"/>
          <w:numId w:val="4"/>
        </w:numPr>
        <w:bidi w:val="0"/>
        <w:spacing w:before="0" w:beforeAutospacing="off" w:after="0" w:afterAutospacing="off"/>
        <w:jc w:val="left"/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  <w:t>les dialectes</w:t>
      </w:r>
    </w:p>
    <w:p w:rsidR="462CBC50" w:rsidP="36109706" w:rsidRDefault="462CBC50" w14:paraId="2BE85F97" w14:textId="554A2B1C">
      <w:pPr>
        <w:pStyle w:val="ListParagraph"/>
        <w:numPr>
          <w:ilvl w:val="0"/>
          <w:numId w:val="4"/>
        </w:numPr>
        <w:bidi w:val="0"/>
        <w:spacing w:before="0" w:beforeAutospacing="off" w:after="0" w:afterAutospacing="off"/>
        <w:jc w:val="left"/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  <w:t>les types</w:t>
      </w:r>
    </w:p>
    <w:p w:rsidR="462CBC50" w:rsidP="36109706" w:rsidRDefault="462CBC50" w14:paraId="67F91D5F" w14:textId="4C527695">
      <w:pPr>
        <w:bidi w:val="0"/>
        <w:spacing w:before="240" w:beforeAutospacing="off" w:after="180" w:afterAutospacing="off"/>
        <w:jc w:val="left"/>
      </w:pPr>
      <w:r w:rsidRPr="36109706" w:rsidR="462CBC50">
        <w:rPr>
          <w:rFonts w:ascii="Helvetica" w:hAnsi="Helvetica" w:eastAsia="Helvetica" w:cs="Helvetica"/>
          <w:noProof w:val="0"/>
          <w:color w:val="000000" w:themeColor="text1" w:themeTint="FF" w:themeShade="FF"/>
          <w:sz w:val="22"/>
          <w:szCs w:val="22"/>
          <w:lang w:val="fr-FR"/>
        </w:rPr>
        <w:t>---</w:t>
      </w:r>
    </w:p>
    <w:p w:rsidR="462CBC50" w:rsidP="36109706" w:rsidRDefault="462CBC50" w14:paraId="07A5A20E" w14:textId="5F56FED4">
      <w:pPr>
        <w:bidi w:val="0"/>
        <w:spacing w:before="60" w:beforeAutospacing="off" w:after="90" w:afterAutospacing="off"/>
        <w:jc w:val="left"/>
      </w:pPr>
      <w:r w:rsidRPr="36109706" w:rsidR="462CBC50">
        <w:rPr>
          <w:rFonts w:ascii="Helvetica" w:hAnsi="Helvetica" w:eastAsia="Helvetica" w:cs="Helvetica"/>
          <w:noProof w:val="0"/>
          <w:color w:val="26221F"/>
          <w:sz w:val="30"/>
          <w:szCs w:val="30"/>
          <w:lang w:val="fr-FR"/>
        </w:rPr>
        <w:t>🧩 Pourquoi ne pas utiliser un terme anglais ?</w:t>
      </w:r>
    </w:p>
    <w:p w:rsidR="462CBC50" w:rsidP="36109706" w:rsidRDefault="462CBC50" w14:paraId="2897C003" w14:textId="3CED3F20">
      <w:pPr>
        <w:bidi w:val="0"/>
        <w:spacing w:before="225" w:beforeAutospacing="off" w:after="180" w:afterAutospacing="off"/>
        <w:jc w:val="left"/>
      </w:pPr>
      <w:r w:rsidRPr="36109706" w:rsidR="462CBC50"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  <w:t>Parce que :</w:t>
      </w:r>
    </w:p>
    <w:p w:rsidR="462CBC50" w:rsidP="36109706" w:rsidRDefault="462CBC50" w14:paraId="594FCCCF" w14:textId="7EF56680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jc w:val="left"/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  <w:t>Ogma a une identité propre</w:t>
      </w:r>
    </w:p>
    <w:p w:rsidR="462CBC50" w:rsidP="36109706" w:rsidRDefault="462CBC50" w14:paraId="0740E747" w14:textId="486B370C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jc w:val="left"/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  <w:t>Ogma est narratif et humain</w:t>
      </w:r>
    </w:p>
    <w:p w:rsidR="462CBC50" w:rsidP="36109706" w:rsidRDefault="462CBC50" w14:paraId="33E13357" w14:textId="35E6259F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jc w:val="left"/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  <w:t>Ogma n’a pas peur d’être différent</w:t>
      </w:r>
    </w:p>
    <w:p w:rsidR="462CBC50" w:rsidP="36109706" w:rsidRDefault="462CBC50" w14:paraId="7A152D5C" w14:textId="6BB54E93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jc w:val="left"/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</w:pPr>
      <w:r w:rsidRPr="36109706" w:rsidR="462CBC50"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  <w:t>Ogma n’a pas besoin d’imiter Rust, Go, Python ou JavaScript</w:t>
      </w:r>
    </w:p>
    <w:p w:rsidR="462CBC50" w:rsidP="36109706" w:rsidRDefault="462CBC50" w14:paraId="1DC7F062" w14:textId="345A408B">
      <w:pPr>
        <w:bidi w:val="0"/>
        <w:spacing w:before="225" w:beforeAutospacing="off" w:after="180" w:afterAutospacing="off"/>
        <w:jc w:val="left"/>
      </w:pPr>
      <w:r w:rsidRPr="36109706" w:rsidR="462CBC50">
        <w:rPr>
          <w:rFonts w:ascii="Helvetica" w:hAnsi="Helvetica" w:eastAsia="Helvetica" w:cs="Helvetica"/>
          <w:noProof w:val="0"/>
          <w:color w:val="26221F"/>
          <w:sz w:val="22"/>
          <w:szCs w:val="22"/>
          <w:lang w:val="fr-FR"/>
        </w:rPr>
        <w:t>Le mot malle est une exception assumée, un clin d’œil culturel, un choix esthétique.</w:t>
      </w:r>
    </w:p>
    <w:p w:rsidR="36109706" w:rsidP="36109706" w:rsidRDefault="36109706" w14:paraId="75325896" w14:textId="34617DAE">
      <w:pPr>
        <w:bidi w:val="0"/>
        <w:spacing w:before="225" w:beforeAutospacing="off" w:after="225" w:afterAutospacing="off"/>
        <w:jc w:val="left"/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</w:pPr>
    </w:p>
    <w:p w:rsidR="36109706" w:rsidP="36109706" w:rsidRDefault="36109706" w14:paraId="50BB489C" w14:textId="62820E19">
      <w:pPr>
        <w:bidi w:val="0"/>
        <w:spacing w:before="225" w:beforeAutospacing="off" w:after="225" w:afterAutospacing="off"/>
        <w:jc w:val="left"/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</w:pPr>
    </w:p>
    <w:p w:rsidR="36109706" w:rsidP="36109706" w:rsidRDefault="36109706" w14:paraId="1F058FBF" w14:textId="27FB6BB8">
      <w:pPr>
        <w:bidi w:val="0"/>
        <w:spacing w:before="225" w:beforeAutospacing="off" w:after="225" w:afterAutospacing="off"/>
        <w:jc w:val="left"/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</w:pPr>
    </w:p>
    <w:p w:rsidR="36109706" w:rsidP="36109706" w:rsidRDefault="36109706" w14:paraId="4CD2B4C2" w14:textId="524ADAB5">
      <w:pPr>
        <w:bidi w:val="0"/>
        <w:spacing w:before="225" w:beforeAutospacing="off" w:after="225" w:afterAutospacing="off"/>
        <w:jc w:val="left"/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</w:pPr>
    </w:p>
    <w:p w:rsidR="36109706" w:rsidP="36109706" w:rsidRDefault="36109706" w14:paraId="2A09529B" w14:textId="0C498375">
      <w:pPr>
        <w:bidi w:val="0"/>
        <w:spacing w:before="225" w:beforeAutospacing="off" w:after="225" w:afterAutospacing="off"/>
        <w:jc w:val="left"/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</w:pPr>
    </w:p>
    <w:p w:rsidR="36109706" w:rsidP="36109706" w:rsidRDefault="36109706" w14:paraId="37021090" w14:textId="28315B72">
      <w:pPr>
        <w:pStyle w:val="Normal"/>
        <w:suppressLineNumbers w:val="0"/>
        <w:bidi w:val="0"/>
        <w:spacing w:before="225" w:beforeAutospacing="off" w:after="225" w:afterAutospacing="off" w:line="279" w:lineRule="auto"/>
        <w:ind w:left="0" w:right="0"/>
        <w:jc w:val="left"/>
        <w:rPr>
          <w:rFonts w:ascii="Helvetica" w:hAnsi="Helvetica" w:eastAsia="Helvetica" w:cs="Helvetica"/>
          <w:b w:val="1"/>
          <w:bCs w:val="1"/>
          <w:i w:val="0"/>
          <w:iCs w:val="0"/>
          <w:noProof w:val="0"/>
          <w:color w:val="CED6EB"/>
          <w:sz w:val="22"/>
          <w:szCs w:val="22"/>
          <w:lang w:val="fr-FR"/>
        </w:rPr>
      </w:pPr>
    </w:p>
    <w:p w:rsidR="36109706" w:rsidRDefault="36109706" w14:paraId="6D4AE755" w14:textId="4F32B0FC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5af213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d1bf5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9c9a4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b516e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dcb8b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5AD109B"/>
    <w:rsid w:val="0412FD0E"/>
    <w:rsid w:val="0DFE0B82"/>
    <w:rsid w:val="0EA35B74"/>
    <w:rsid w:val="12B070FC"/>
    <w:rsid w:val="23314EB2"/>
    <w:rsid w:val="28D4B2A2"/>
    <w:rsid w:val="29963ADA"/>
    <w:rsid w:val="36109706"/>
    <w:rsid w:val="38F01825"/>
    <w:rsid w:val="462CBC50"/>
    <w:rsid w:val="472C5A0B"/>
    <w:rsid w:val="4AD52833"/>
    <w:rsid w:val="5964F4F1"/>
    <w:rsid w:val="65AD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D109B"/>
  <w15:chartTrackingRefBased/>
  <w15:docId w15:val="{D633D3A2-5BC1-4C02-9196-4D9685EC16E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36109706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a597f7ab899436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2026-03-04T17:57:29.7851394Z</dcterms:created>
  <dcterms:modified xsi:type="dcterms:W3CDTF">2026-03-04T18:08:52.9130910Z</dcterms:modified>
  <dc:creator>Bruce Duchet</dc:creator>
  <lastModifiedBy>Bruce Duchet</lastModifiedBy>
</coreProperties>
</file>