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BCB2" w14:textId="5DFFDE15" w:rsidR="003E71AE" w:rsidRDefault="00F06426">
      <w:r w:rsidRPr="00F06426">
        <w:t>https://www.figma.com/proto/hC8ARdRNp38qi93dIoc36P/online-banking?page-id=0%3A1&amp;type=design&amp;node-id=58-2&amp;viewport=1082%2C942%2C0.25&amp;t=BFo1i5qPAgza7CoA-1&amp;scaling=scale-down&amp;starting-point-node-id=58%3A2&amp;mode=design</w:t>
      </w:r>
    </w:p>
    <w:sectPr w:rsidR="003E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26"/>
    <w:rsid w:val="003E71AE"/>
    <w:rsid w:val="00F0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75EA"/>
  <w15:chartTrackingRefBased/>
  <w15:docId w15:val="{E72A23FF-0349-44C3-9755-C62CE8CE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</dc:creator>
  <cp:keywords/>
  <dc:description/>
  <cp:lastModifiedBy>Monic</cp:lastModifiedBy>
  <cp:revision>1</cp:revision>
  <dcterms:created xsi:type="dcterms:W3CDTF">2023-07-27T08:18:00Z</dcterms:created>
  <dcterms:modified xsi:type="dcterms:W3CDTF">2023-07-27T13:45:00Z</dcterms:modified>
</cp:coreProperties>
</file>