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EA106" w14:textId="77777777" w:rsidR="00F86102" w:rsidRDefault="00587F54">
      <w:pPr>
        <w:pStyle w:val="Titre"/>
      </w:pPr>
      <w:r>
        <w:t>POLITIQUE ET PROCÉDURES DE SÉCURITÉ - NETCORE SOLUTIONS</w:t>
      </w:r>
    </w:p>
    <w:p w14:paraId="16640F77" w14:textId="77777777" w:rsidR="00F86102" w:rsidRDefault="00587F54">
      <w:r>
        <w:t xml:space="preserve">Ce document présente les politiques et procédures de sécurité mises en place pour l’entreprise fictive NetCore Solutions dans le cadre du projet de simulation défensive. L’architecture est </w:t>
      </w:r>
      <w:r>
        <w:t>segmentée en trois zones : INSIDE, DMZ et OUTSIDE, séparées par un pare-feu ASA. L’objectif est de garantir la sécurité, la disponibilité et l’intégrité des services tout en empêchant l’équipe offensive de détecter ou d’exploiter des failles.</w:t>
      </w:r>
    </w:p>
    <w:p w14:paraId="17B2091F" w14:textId="77777777" w:rsidR="00F86102" w:rsidRDefault="00587F54">
      <w:pPr>
        <w:pStyle w:val="Titre1"/>
        <w:pBdr>
          <w:bottom w:val="single" w:sz="12" w:space="1" w:color="4F81BD"/>
        </w:pBdr>
      </w:pPr>
      <w:r>
        <w:rPr>
          <w:color w:val="00467A"/>
          <w:sz w:val="32"/>
        </w:rPr>
        <w:t>1. Politiques de sécurité</w:t>
      </w:r>
    </w:p>
    <w:p w14:paraId="2414A947" w14:textId="77777777" w:rsidR="00F86102" w:rsidRDefault="00587F54">
      <w:r>
        <w:br/>
        <w:t>Les politiques de sécurité sont définies selon la structure en zones :</w:t>
      </w:r>
      <w:r>
        <w:br/>
        <w:t>- INSIDE : cœur de l’entreprise (serveurs critiques, utilisateurs internes)</w:t>
      </w:r>
      <w:r>
        <w:br/>
        <w:t>- DMZ : zone semi-sécurisée hébergeant les services accessibles publiquement (site web)</w:t>
      </w:r>
      <w:r>
        <w:br/>
        <w:t>- OUTSIDE : zone publique ou externe (ex. : Internet, AGENCE distante)</w:t>
      </w:r>
      <w:r>
        <w:br/>
      </w:r>
    </w:p>
    <w:p w14:paraId="47AED96A" w14:textId="77777777" w:rsidR="00F86102" w:rsidRDefault="00587F54">
      <w:pPr>
        <w:pStyle w:val="Titre2"/>
      </w:pPr>
      <w:r>
        <w:rPr>
          <w:color w:val="0A640A"/>
        </w:rPr>
        <w:t>a) Segmentation réseau</w:t>
      </w:r>
    </w:p>
    <w:p w14:paraId="19D7A26F" w14:textId="77777777" w:rsidR="00F86102" w:rsidRDefault="00587F54">
      <w:r>
        <w:br/>
        <w:t>- Chaque zone est isolée avec un pare-feu ASA pour filtrer le trafic.</w:t>
      </w:r>
      <w:r>
        <w:br/>
        <w:t>- Par défaut, aucun accès n’est autorisé entre les zones (politique de "zéro confiance").</w:t>
      </w:r>
      <w:r>
        <w:br/>
      </w:r>
    </w:p>
    <w:p w14:paraId="007F3786" w14:textId="77777777" w:rsidR="00F86102" w:rsidRDefault="00587F54">
      <w:pPr>
        <w:pStyle w:val="Titre2"/>
      </w:pPr>
      <w:r>
        <w:rPr>
          <w:color w:val="0A640A"/>
        </w:rPr>
        <w:t>b) Accès à la DMZ</w:t>
      </w:r>
    </w:p>
    <w:p w14:paraId="2B81AFD3" w14:textId="77777777" w:rsidR="00F86102" w:rsidRDefault="00587F54">
      <w:r>
        <w:br/>
        <w:t>- Seul le trafic HTTP/HTTPS est autorisé depuis l’extérieur vers le serveur web.</w:t>
      </w:r>
      <w:r>
        <w:br/>
        <w:t>- Le trafic initié depuis la DMZ vers INSIDE est bloqué.</w:t>
      </w:r>
      <w:r>
        <w:br/>
        <w:t>- Les journaux d’accès sont activés pour surveiller toutes les connexions au serveur web.</w:t>
      </w:r>
      <w:r>
        <w:br/>
      </w:r>
    </w:p>
    <w:p w14:paraId="29430892" w14:textId="77777777" w:rsidR="00F86102" w:rsidRDefault="00587F54">
      <w:pPr>
        <w:pStyle w:val="Titre2"/>
      </w:pPr>
      <w:r>
        <w:rPr>
          <w:color w:val="0A640A"/>
        </w:rPr>
        <w:t>c) Accès à la zone INSIDE</w:t>
      </w:r>
    </w:p>
    <w:p w14:paraId="0BACA2FE" w14:textId="77777777" w:rsidR="00F86102" w:rsidRDefault="00587F54">
      <w:r>
        <w:br/>
        <w:t>- Le trafic sortant est autorisé (vers Internet pour mises à jour, mails, etc.).</w:t>
      </w:r>
      <w:r>
        <w:br/>
        <w:t>- Utilisation de l’Active Directory (AD) pour la gestion centralisée des comptes utilisateurs.</w:t>
      </w:r>
      <w:r>
        <w:br/>
        <w:t>- Le serveur de messagerie est limité à l’usage interne uniquement.</w:t>
      </w:r>
      <w:r>
        <w:br/>
      </w:r>
    </w:p>
    <w:p w14:paraId="78F5B337" w14:textId="77777777" w:rsidR="00F86102" w:rsidRDefault="00587F54">
      <w:pPr>
        <w:pStyle w:val="Titre2"/>
      </w:pPr>
      <w:r>
        <w:rPr>
          <w:color w:val="0A640A"/>
        </w:rPr>
        <w:t>d) Accès depuis l’OUTSIDE</w:t>
      </w:r>
    </w:p>
    <w:p w14:paraId="04E92B60" w14:textId="77777777" w:rsidR="00F86102" w:rsidRDefault="00587F54">
      <w:r>
        <w:br/>
        <w:t>- Accès restreint à certains services via des adresses IP définies ou VPN.</w:t>
      </w:r>
      <w:r>
        <w:br/>
      </w:r>
      <w:r>
        <w:lastRenderedPageBreak/>
        <w:t>- Rejet des pings, scans, SSH ou tout autre accès direct non autorisé.</w:t>
      </w:r>
      <w:r>
        <w:br/>
      </w:r>
    </w:p>
    <w:p w14:paraId="0031AA44" w14:textId="77777777" w:rsidR="00F86102" w:rsidRDefault="00587F54">
      <w:pPr>
        <w:pStyle w:val="Titre2"/>
      </w:pPr>
      <w:r>
        <w:rPr>
          <w:color w:val="0A640A"/>
        </w:rPr>
        <w:t>e) Pare-feu ASA</w:t>
      </w:r>
    </w:p>
    <w:p w14:paraId="0C5DA283" w14:textId="77777777" w:rsidR="00F86102" w:rsidRDefault="00587F54">
      <w:r>
        <w:br/>
        <w:t>- Règles ACL strictes appliquées selon les flux nécessaires (ex. : OUTSIDE→DMZ port 443 uniquement).</w:t>
      </w:r>
      <w:r>
        <w:br/>
        <w:t>- Protection contre attaques réseau : scan de ports, flood, déni de service.</w:t>
      </w:r>
      <w:r>
        <w:br/>
        <w:t>- NAT statique pour le serveur WEB (IP publique dédiée).</w:t>
      </w:r>
      <w:r>
        <w:br/>
        <w:t>- Inspection de protocoles (FTP, DNS, HTTP).</w:t>
      </w:r>
      <w:r>
        <w:br/>
      </w:r>
    </w:p>
    <w:p w14:paraId="7F302AB8" w14:textId="77777777" w:rsidR="00F86102" w:rsidRDefault="00587F54">
      <w:pPr>
        <w:pStyle w:val="Titre2"/>
      </w:pPr>
      <w:r>
        <w:rPr>
          <w:color w:val="0A640A"/>
        </w:rPr>
        <w:t>f) Mises à jour et sauvegardes</w:t>
      </w:r>
    </w:p>
    <w:p w14:paraId="75E3C6B9" w14:textId="77777777" w:rsidR="00F86102" w:rsidRDefault="00587F54">
      <w:r>
        <w:br/>
        <w:t>- Application mensuelle des patchs de sécurité sur tous les équipements.</w:t>
      </w:r>
      <w:r>
        <w:br/>
        <w:t>- Sauvegardes automatiques hebdomadaires sur un NAS ou stockage sécurisé.</w:t>
      </w:r>
      <w:r>
        <w:br/>
        <w:t>- Vérification de la restauration tous les mois.</w:t>
      </w:r>
      <w:r>
        <w:br/>
      </w:r>
    </w:p>
    <w:p w14:paraId="3E4B9BB9" w14:textId="77777777" w:rsidR="00F86102" w:rsidRDefault="00587F54">
      <w:pPr>
        <w:pStyle w:val="Titre1"/>
        <w:pBdr>
          <w:bottom w:val="single" w:sz="12" w:space="1" w:color="4F81BD"/>
        </w:pBdr>
      </w:pPr>
      <w:r>
        <w:rPr>
          <w:color w:val="00467A"/>
          <w:sz w:val="32"/>
        </w:rPr>
        <w:t>2. Procédures de sécurité</w:t>
      </w:r>
    </w:p>
    <w:p w14:paraId="75A1CD10" w14:textId="77777777" w:rsidR="00F86102" w:rsidRDefault="00587F54">
      <w:pPr>
        <w:pStyle w:val="Titre2"/>
      </w:pPr>
      <w:r>
        <w:rPr>
          <w:color w:val="0A640A"/>
        </w:rPr>
        <w:t>a) Filtrage ASA (Pare-feu)</w:t>
      </w:r>
    </w:p>
    <w:p w14:paraId="5B44DC3E" w14:textId="77777777" w:rsidR="00F86102" w:rsidRDefault="00587F54">
      <w:r>
        <w:br/>
        <w:t>- OUTSIDE → DMZ : ports 80 (HTTP) et 443 (HTTPS) uniquement.</w:t>
      </w:r>
      <w:r>
        <w:br/>
        <w:t>- INSIDE → OUTSIDE : ports 53 (DNS), 25/587 (SMTP), etc.</w:t>
      </w:r>
      <w:r>
        <w:br/>
        <w:t>- INSIDE → DMZ : port 443 si consultation du site nécessaire.</w:t>
      </w:r>
      <w:r>
        <w:br/>
        <w:t>- DMZ → INSIDE : tout trafic bloqué.</w:t>
      </w:r>
      <w:r>
        <w:br/>
      </w:r>
    </w:p>
    <w:p w14:paraId="7BC212E8" w14:textId="77777777" w:rsidR="00F86102" w:rsidRDefault="00587F54">
      <w:pPr>
        <w:pStyle w:val="Titre2"/>
      </w:pPr>
      <w:r>
        <w:rPr>
          <w:color w:val="0A640A"/>
        </w:rPr>
        <w:t>b) Surveillance et journalisation</w:t>
      </w:r>
    </w:p>
    <w:p w14:paraId="5F5C4D0F" w14:textId="77777777" w:rsidR="00F86102" w:rsidRDefault="00587F54">
      <w:r>
        <w:br/>
        <w:t>- Activation des logs sur tous les routeurs, switches, serveurs et le pare-feu ASA.</w:t>
      </w:r>
      <w:r>
        <w:br/>
        <w:t>- Collecte centralisée possible avec Syslog.</w:t>
      </w:r>
      <w:r>
        <w:br/>
        <w:t>- Analyse journalière pour détecter comportements anormaux.</w:t>
      </w:r>
      <w:r>
        <w:br/>
      </w:r>
    </w:p>
    <w:p w14:paraId="73051F2C" w14:textId="77777777" w:rsidR="00F86102" w:rsidRDefault="00587F54">
      <w:pPr>
        <w:pStyle w:val="Titre2"/>
      </w:pPr>
      <w:r>
        <w:rPr>
          <w:color w:val="0A640A"/>
        </w:rPr>
        <w:t>c) Gestion des comptes et mots de passe</w:t>
      </w:r>
    </w:p>
    <w:p w14:paraId="2689DC50" w14:textId="77777777" w:rsidR="00F86102" w:rsidRDefault="00587F54">
      <w:r>
        <w:br/>
        <w:t>- Comptes créés via AD avec permissions selon le rôle (admin, employé, invité).</w:t>
      </w:r>
      <w:r>
        <w:br/>
        <w:t>- Mots de passe complexes : minimum 10 caractères, majuscules, chiffres, symboles.</w:t>
      </w:r>
      <w:r>
        <w:br/>
        <w:t>- Expiration tous les 60 jours, verrouillage après 3 échecs.</w:t>
      </w:r>
      <w:r>
        <w:br/>
      </w:r>
    </w:p>
    <w:p w14:paraId="11D5B02C" w14:textId="77777777" w:rsidR="00F86102" w:rsidRDefault="00587F54">
      <w:pPr>
        <w:pStyle w:val="Titre2"/>
      </w:pPr>
      <w:r>
        <w:rPr>
          <w:color w:val="0A640A"/>
        </w:rPr>
        <w:lastRenderedPageBreak/>
        <w:t>d) Réponse aux incidents</w:t>
      </w:r>
    </w:p>
    <w:p w14:paraId="4DD449EC" w14:textId="77777777" w:rsidR="00F86102" w:rsidRDefault="00587F54">
      <w:r>
        <w:br/>
        <w:t>- Étapes : Détection → Isolation → Analyse → Résolution → Revue post-incident.</w:t>
      </w:r>
      <w:r>
        <w:br/>
        <w:t>- Journal d’incident à tenir pour chaque alerte.</w:t>
      </w:r>
      <w:r>
        <w:br/>
        <w:t>- Utilisation d’outils comme Wireshark ou Snort pour l’analyse réseau.</w:t>
      </w:r>
      <w:r>
        <w:br/>
      </w:r>
    </w:p>
    <w:p w14:paraId="6424B694" w14:textId="77777777" w:rsidR="00F86102" w:rsidRDefault="00587F54">
      <w:pPr>
        <w:pStyle w:val="Titre2"/>
      </w:pPr>
      <w:r>
        <w:rPr>
          <w:color w:val="0A640A"/>
        </w:rPr>
        <w:t>e) Tests de sécurité et audit</w:t>
      </w:r>
    </w:p>
    <w:p w14:paraId="6F7D2F6B" w14:textId="77777777" w:rsidR="00F86102" w:rsidRDefault="00587F54">
      <w:r>
        <w:br/>
        <w:t>- Simulations d’attaques internes (test de pénétration contrôlé) avec Kali Linux.</w:t>
      </w:r>
      <w:r>
        <w:br/>
        <w:t>- Audit régulier de configuration (pare-feu, serveurs, etc.).</w:t>
      </w:r>
      <w:r>
        <w:br/>
        <w:t>- Scan de vulnérabilités mensuel (ex : avec Nessus si disponible).</w:t>
      </w:r>
      <w:r>
        <w:br/>
      </w:r>
    </w:p>
    <w:p w14:paraId="30910C0A" w14:textId="77777777" w:rsidR="00F86102" w:rsidRDefault="00587F54">
      <w:pPr>
        <w:pStyle w:val="Titre2"/>
      </w:pPr>
      <w:r>
        <w:rPr>
          <w:color w:val="0A640A"/>
        </w:rPr>
        <w:t>f) Sauvegardes</w:t>
      </w:r>
    </w:p>
    <w:p w14:paraId="4787B253" w14:textId="77777777" w:rsidR="00F86102" w:rsidRDefault="00587F54">
      <w:r>
        <w:br/>
        <w:t>- Plan de sauvegarde automatisé (hebdomadaire), vérifié régulièrement.</w:t>
      </w:r>
      <w:r>
        <w:br/>
        <w:t xml:space="preserve">- Sauvegardes </w:t>
      </w:r>
      <w:r>
        <w:t>conservées hors ligne ou sur cloud privé sécurisé.</w:t>
      </w:r>
      <w:r>
        <w:br/>
      </w:r>
    </w:p>
    <w:p w14:paraId="3BD0FA10" w14:textId="77777777" w:rsidR="00F86102" w:rsidRDefault="00587F54">
      <w:pPr>
        <w:pStyle w:val="Titre1"/>
        <w:pBdr>
          <w:bottom w:val="single" w:sz="12" w:space="1" w:color="4F81BD"/>
        </w:pBdr>
      </w:pPr>
      <w:r>
        <w:rPr>
          <w:color w:val="00467A"/>
          <w:sz w:val="32"/>
        </w:rPr>
        <w:t>Conclusion</w:t>
      </w:r>
    </w:p>
    <w:p w14:paraId="5B15FE78" w14:textId="77777777" w:rsidR="00F86102" w:rsidRDefault="00587F54">
      <w:r>
        <w:br/>
        <w:t xml:space="preserve">L’ensemble de ces politiques et procédures visent à assurer une sécurité robuste pour l’infrastructure réseau de </w:t>
      </w:r>
      <w:r>
        <w:br/>
        <w:t xml:space="preserve">NetCore Solutions, tout en garantissant la disponibilité des services essentiels. La mise en œuvre correcte de </w:t>
      </w:r>
      <w:r>
        <w:br/>
        <w:t>ces éléments réduira significativement les risques d’intrusion et facilitera le travail d’audit et de conformité.</w:t>
      </w:r>
      <w:r>
        <w:br/>
      </w:r>
    </w:p>
    <w:sectPr w:rsidR="00F861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837394">
    <w:abstractNumId w:val="8"/>
  </w:num>
  <w:num w:numId="2" w16cid:durableId="1048264926">
    <w:abstractNumId w:val="6"/>
  </w:num>
  <w:num w:numId="3" w16cid:durableId="576327603">
    <w:abstractNumId w:val="5"/>
  </w:num>
  <w:num w:numId="4" w16cid:durableId="2006736823">
    <w:abstractNumId w:val="4"/>
  </w:num>
  <w:num w:numId="5" w16cid:durableId="1627467092">
    <w:abstractNumId w:val="7"/>
  </w:num>
  <w:num w:numId="6" w16cid:durableId="353697851">
    <w:abstractNumId w:val="3"/>
  </w:num>
  <w:num w:numId="7" w16cid:durableId="201751511">
    <w:abstractNumId w:val="2"/>
  </w:num>
  <w:num w:numId="8" w16cid:durableId="7367640">
    <w:abstractNumId w:val="1"/>
  </w:num>
  <w:num w:numId="9" w16cid:durableId="1937210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5C7F"/>
    <w:rsid w:val="00587F54"/>
    <w:rsid w:val="00AA1D8D"/>
    <w:rsid w:val="00B47730"/>
    <w:rsid w:val="00CB0664"/>
    <w:rsid w:val="00F861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BAD807"/>
  <w14:defaultImageDpi w14:val="300"/>
  <w15:docId w15:val="{DB9A81EE-A9D4-A04C-8208-0A762C1C2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610</Words>
  <Characters>3356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2025-04-21T21:10:00Z</dcterms:created>
  <dcterms:modified xsi:type="dcterms:W3CDTF">2025-04-21T21:10:00Z</dcterms:modified>
  <cp:category/>
</cp:coreProperties>
</file>