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E1A2" w14:textId="5270B687" w:rsidR="009522D7" w:rsidRPr="00562564" w:rsidRDefault="00A8409B">
      <w:pPr>
        <w:pStyle w:val="Titre"/>
        <w:rPr>
          <w:rFonts w:ascii="Californian FB" w:hAnsi="Californian FB"/>
          <w:bCs/>
          <w:color w:val="000000" w:themeColor="text1"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62564">
        <w:rPr>
          <w:rFonts w:ascii="Californian FB" w:hAnsi="Californian FB"/>
          <w:bCs/>
          <w:color w:val="000000" w:themeColor="text1"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NETCORE</w:t>
      </w:r>
      <w:proofErr w:type="spellEnd"/>
      <w:r w:rsidRPr="00562564">
        <w:rPr>
          <w:rFonts w:ascii="Californian FB" w:hAnsi="Californian FB"/>
          <w:bCs/>
          <w:color w:val="000000" w:themeColor="text1"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SOLUTIONS - </w:t>
      </w:r>
      <w:proofErr w:type="spellStart"/>
      <w:r w:rsidRPr="00562564">
        <w:rPr>
          <w:rFonts w:ascii="Californian FB" w:hAnsi="Californian FB"/>
          <w:bCs/>
          <w:color w:val="000000" w:themeColor="text1"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POLITIQUES</w:t>
      </w:r>
      <w:proofErr w:type="spellEnd"/>
      <w:r w:rsidRPr="00562564">
        <w:rPr>
          <w:rFonts w:ascii="Californian FB" w:hAnsi="Californian FB"/>
          <w:bCs/>
          <w:color w:val="000000" w:themeColor="text1"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562564">
        <w:rPr>
          <w:rFonts w:ascii="Californian FB" w:hAnsi="Californian FB"/>
          <w:bCs/>
          <w:color w:val="000000" w:themeColor="text1"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SÉCURITÉ</w:t>
      </w:r>
      <w:proofErr w:type="spellEnd"/>
      <w:r w:rsidRPr="00562564">
        <w:rPr>
          <w:rFonts w:ascii="Californian FB" w:hAnsi="Californian FB"/>
          <w:bCs/>
          <w:color w:val="000000" w:themeColor="text1"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ET </w:t>
      </w:r>
      <w:proofErr w:type="spellStart"/>
      <w:r w:rsidRPr="00562564">
        <w:rPr>
          <w:rFonts w:ascii="Californian FB" w:hAnsi="Californian FB"/>
          <w:bCs/>
          <w:color w:val="000000" w:themeColor="text1"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PROCÉDURES</w:t>
      </w:r>
      <w:proofErr w:type="spellEnd"/>
    </w:p>
    <w:p w14:paraId="311EE1F6" w14:textId="77777777" w:rsidR="009522D7" w:rsidRPr="00B827B9" w:rsidRDefault="003B124A">
      <w:pPr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Document préparé par l'équipe Défense</w:t>
      </w:r>
      <w:r w:rsidRPr="00B827B9">
        <w:rPr>
          <w:rFonts w:ascii="Times New Roman" w:hAnsi="Times New Roman" w:cs="Times New Roman"/>
          <w:color w:val="000000"/>
        </w:rPr>
        <w:br/>
        <w:t xml:space="preserve">Date : 21 </w:t>
      </w:r>
      <w:r w:rsidRPr="00B827B9">
        <w:rPr>
          <w:rFonts w:ascii="Times New Roman" w:hAnsi="Times New Roman" w:cs="Times New Roman"/>
          <w:color w:val="000000"/>
        </w:rPr>
        <w:t>avril 2025</w:t>
      </w:r>
    </w:p>
    <w:p w14:paraId="08CF799B" w14:textId="77777777" w:rsidR="009522D7" w:rsidRPr="00B827B9" w:rsidRDefault="003B124A">
      <w:pPr>
        <w:pStyle w:val="Titre1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Table des matières</w:t>
      </w:r>
    </w:p>
    <w:p w14:paraId="1A78DD9E" w14:textId="77777777" w:rsidR="009522D7" w:rsidRPr="00B827B9" w:rsidRDefault="003B124A">
      <w:pPr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br/>
        <w:t>1. Introduction</w:t>
      </w:r>
      <w:r w:rsidRPr="00B827B9">
        <w:rPr>
          <w:rFonts w:ascii="Times New Roman" w:hAnsi="Times New Roman" w:cs="Times New Roman"/>
          <w:color w:val="000000"/>
        </w:rPr>
        <w:br/>
        <w:t>2. Architecture Réseau</w:t>
      </w:r>
      <w:r w:rsidRPr="00B827B9">
        <w:rPr>
          <w:rFonts w:ascii="Times New Roman" w:hAnsi="Times New Roman" w:cs="Times New Roman"/>
          <w:color w:val="000000"/>
        </w:rPr>
        <w:br/>
        <w:t>3. Politiques de Sécurité</w:t>
      </w:r>
      <w:r w:rsidRPr="00B827B9">
        <w:rPr>
          <w:rFonts w:ascii="Times New Roman" w:hAnsi="Times New Roman" w:cs="Times New Roman"/>
          <w:color w:val="000000"/>
        </w:rPr>
        <w:br/>
        <w:t>4. Procédures Opérationnelles</w:t>
      </w:r>
      <w:r w:rsidRPr="00B827B9">
        <w:rPr>
          <w:rFonts w:ascii="Times New Roman" w:hAnsi="Times New Roman" w:cs="Times New Roman"/>
          <w:color w:val="000000"/>
        </w:rPr>
        <w:br/>
        <w:t>5. Matrice des Flux Réseau</w:t>
      </w:r>
      <w:r w:rsidRPr="00B827B9">
        <w:rPr>
          <w:rFonts w:ascii="Times New Roman" w:hAnsi="Times New Roman" w:cs="Times New Roman"/>
          <w:color w:val="000000"/>
        </w:rPr>
        <w:br/>
      </w:r>
    </w:p>
    <w:p w14:paraId="29DAB39E" w14:textId="77C6CF9D" w:rsidR="009522D7" w:rsidRPr="00B827B9" w:rsidRDefault="003B124A">
      <w:pPr>
        <w:pStyle w:val="Titre1"/>
        <w:rPr>
          <w:rFonts w:ascii="Times New Roman" w:hAnsi="Times New Roman" w:cs="Times New Roman"/>
          <w:u w:val="single"/>
        </w:rPr>
      </w:pPr>
      <w:r w:rsidRPr="00B827B9">
        <w:rPr>
          <w:rFonts w:ascii="Times New Roman" w:hAnsi="Times New Roman" w:cs="Times New Roman"/>
          <w:color w:val="000000"/>
          <w:sz w:val="22"/>
          <w:u w:val="single"/>
        </w:rPr>
        <w:t>1. Introduction</w:t>
      </w:r>
      <w:r w:rsidR="007A2626"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:</w:t>
      </w:r>
    </w:p>
    <w:p w14:paraId="4629773C" w14:textId="2247942D" w:rsidR="009522D7" w:rsidRPr="00B827B9" w:rsidRDefault="003B124A">
      <w:pPr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br/>
        <w:t xml:space="preserve">Ce document présente les politiques de sécurité et les procédures mises en place pour protéger l'infrastructure réseau de NetCore Solutions, </w:t>
      </w:r>
      <w:proofErr w:type="spellStart"/>
      <w:r w:rsidRPr="00B827B9">
        <w:rPr>
          <w:rFonts w:ascii="Times New Roman" w:hAnsi="Times New Roman" w:cs="Times New Roman"/>
          <w:color w:val="000000"/>
        </w:rPr>
        <w:t>entreprise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spécialisée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dans la </w:t>
      </w:r>
      <w:proofErr w:type="spellStart"/>
      <w:r w:rsidRPr="00B827B9">
        <w:rPr>
          <w:rFonts w:ascii="Times New Roman" w:hAnsi="Times New Roman" w:cs="Times New Roman"/>
          <w:color w:val="000000"/>
        </w:rPr>
        <w:t>vente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de solutions informatiques. </w:t>
      </w:r>
      <w:r w:rsidRPr="00B827B9">
        <w:rPr>
          <w:rFonts w:ascii="Times New Roman" w:hAnsi="Times New Roman" w:cs="Times New Roman"/>
          <w:color w:val="000000"/>
        </w:rPr>
        <w:br/>
        <w:t>Les mesures décrites visent à garantir la disponibilité, l'intégrité et la confidentialité des données et à empêcher toute tentative d'intrusion.</w:t>
      </w:r>
      <w:r w:rsidRPr="00B827B9">
        <w:rPr>
          <w:rFonts w:ascii="Times New Roman" w:hAnsi="Times New Roman" w:cs="Times New Roman"/>
          <w:color w:val="000000"/>
        </w:rPr>
        <w:br/>
      </w:r>
    </w:p>
    <w:p w14:paraId="3FD01389" w14:textId="61B7C616" w:rsidR="009522D7" w:rsidRPr="00B827B9" w:rsidRDefault="003B124A">
      <w:pPr>
        <w:pStyle w:val="Titre1"/>
        <w:rPr>
          <w:rFonts w:ascii="Times New Roman" w:hAnsi="Times New Roman" w:cs="Times New Roman"/>
          <w:u w:val="single"/>
        </w:rPr>
      </w:pPr>
      <w:r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2. Architecture </w:t>
      </w:r>
      <w:proofErr w:type="spellStart"/>
      <w:r w:rsidRPr="00B827B9">
        <w:rPr>
          <w:rFonts w:ascii="Times New Roman" w:hAnsi="Times New Roman" w:cs="Times New Roman"/>
          <w:color w:val="000000"/>
          <w:sz w:val="22"/>
          <w:u w:val="single"/>
        </w:rPr>
        <w:t>Réseau</w:t>
      </w:r>
      <w:proofErr w:type="spellEnd"/>
      <w:r w:rsidR="007A2626"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:</w:t>
      </w:r>
    </w:p>
    <w:p w14:paraId="2C8A4756" w14:textId="77777777" w:rsidR="009522D7" w:rsidRPr="00B827B9" w:rsidRDefault="003B124A">
      <w:pPr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br/>
        <w:t>L'infrastructure de NetCore Solutions est composée de trois zones principales, séparées par un pare-feu ASA :</w:t>
      </w:r>
      <w:r w:rsidRPr="00B827B9">
        <w:rPr>
          <w:rFonts w:ascii="Times New Roman" w:hAnsi="Times New Roman" w:cs="Times New Roman"/>
          <w:color w:val="000000"/>
        </w:rPr>
        <w:br/>
        <w:t>- Zone Outside : comprend la connexion Internet, deux routeurs, deux switches, et un poste utilisateur.</w:t>
      </w:r>
      <w:r w:rsidRPr="00B827B9">
        <w:rPr>
          <w:rFonts w:ascii="Times New Roman" w:hAnsi="Times New Roman" w:cs="Times New Roman"/>
          <w:color w:val="000000"/>
        </w:rPr>
        <w:br/>
        <w:t>- Zone DMZ : contient un serveur Web hébergeant le site de l'entreprise.</w:t>
      </w:r>
      <w:r w:rsidRPr="00B827B9">
        <w:rPr>
          <w:rFonts w:ascii="Times New Roman" w:hAnsi="Times New Roman" w:cs="Times New Roman"/>
          <w:color w:val="000000"/>
        </w:rPr>
        <w:br/>
        <w:t>- Zone Inside : contient un serveur de messagerie, un Windows Server 2019 avec Active Directory (AD DS) et un poste utilisateur.</w:t>
      </w:r>
      <w:r w:rsidRPr="00B827B9">
        <w:rPr>
          <w:rFonts w:ascii="Times New Roman" w:hAnsi="Times New Roman" w:cs="Times New Roman"/>
          <w:color w:val="000000"/>
        </w:rPr>
        <w:br/>
      </w:r>
      <w:r w:rsidRPr="00B827B9">
        <w:rPr>
          <w:rFonts w:ascii="Times New Roman" w:hAnsi="Times New Roman" w:cs="Times New Roman"/>
          <w:color w:val="000000"/>
        </w:rPr>
        <w:br/>
        <w:t>Le schéma suivant illustre cette architecture :</w:t>
      </w:r>
      <w:r w:rsidRPr="00B827B9">
        <w:rPr>
          <w:rFonts w:ascii="Times New Roman" w:hAnsi="Times New Roman" w:cs="Times New Roman"/>
          <w:color w:val="000000"/>
        </w:rPr>
        <w:br/>
      </w:r>
    </w:p>
    <w:p w14:paraId="4FDF7C8B" w14:textId="77777777" w:rsidR="009522D7" w:rsidRPr="00B827B9" w:rsidRDefault="003B124A">
      <w:pPr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6ECF60" wp14:editId="461685F8">
            <wp:extent cx="5029200" cy="24578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B337" w14:textId="3257C816" w:rsidR="009522D7" w:rsidRPr="00B827B9" w:rsidRDefault="003B124A">
      <w:pPr>
        <w:pStyle w:val="Titre1"/>
        <w:rPr>
          <w:rFonts w:ascii="Times New Roman" w:hAnsi="Times New Roman" w:cs="Times New Roman"/>
          <w:u w:val="single"/>
        </w:rPr>
      </w:pPr>
      <w:r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3. </w:t>
      </w:r>
      <w:proofErr w:type="spellStart"/>
      <w:r w:rsidRPr="00B827B9">
        <w:rPr>
          <w:rFonts w:ascii="Times New Roman" w:hAnsi="Times New Roman" w:cs="Times New Roman"/>
          <w:color w:val="000000"/>
          <w:sz w:val="22"/>
          <w:u w:val="single"/>
        </w:rPr>
        <w:t>Politiques</w:t>
      </w:r>
      <w:proofErr w:type="spellEnd"/>
      <w:r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de </w:t>
      </w:r>
      <w:proofErr w:type="spellStart"/>
      <w:r w:rsidRPr="00B827B9">
        <w:rPr>
          <w:rFonts w:ascii="Times New Roman" w:hAnsi="Times New Roman" w:cs="Times New Roman"/>
          <w:color w:val="000000"/>
          <w:sz w:val="22"/>
          <w:u w:val="single"/>
        </w:rPr>
        <w:t>Sécurité</w:t>
      </w:r>
      <w:proofErr w:type="spellEnd"/>
      <w:r w:rsidR="007A2626"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:</w:t>
      </w:r>
    </w:p>
    <w:p w14:paraId="2E1D3334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1. Politique de sécurité périmétrique</w:t>
      </w:r>
    </w:p>
    <w:p w14:paraId="31420CC9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Bloquer tout trafic par défaut et n'autoriser que les services nécessaires.</w:t>
      </w:r>
    </w:p>
    <w:p w14:paraId="4DF14C04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Interdire tout accès direct depuis Internet vers la zone Inside.</w:t>
      </w:r>
    </w:p>
    <w:p w14:paraId="3CFE1CDB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Journaliser toutes les connexions bloquées par le pare-feu.</w:t>
      </w:r>
    </w:p>
    <w:p w14:paraId="7BA5CA82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2. Politique d'accès à la DMZ</w:t>
      </w:r>
    </w:p>
    <w:p w14:paraId="2256CBF9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Autoriser uniquement l'accès HTTP/HTTPS depuis Internet vers le serveur web.</w:t>
      </w:r>
    </w:p>
    <w:p w14:paraId="76DBD4C3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Bloquer tout trafic depuis la DMZ vers la zone Inside sauf exceptions nécessaires.</w:t>
      </w:r>
    </w:p>
    <w:p w14:paraId="6A7E3DB7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Mettre en place des alertes pour les tentatives d'accès non autorisées.</w:t>
      </w:r>
    </w:p>
    <w:p w14:paraId="08127F82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3. Politique d'accès à la zone Inside</w:t>
      </w:r>
    </w:p>
    <w:p w14:paraId="48B25287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Interdire tout accès direct depuis Internet vers la zone Inside.</w:t>
      </w:r>
    </w:p>
    <w:p w14:paraId="7C14D6A3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Limiter les communications entre les zones aux services essentiels.</w:t>
      </w:r>
    </w:p>
    <w:p w14:paraId="467B2400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Restreindre l'accès aux serveurs internes aux seuls utilisateurs autorisés.</w:t>
      </w:r>
    </w:p>
    <w:p w14:paraId="7D20E658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4. Politique de gestion des identités et des accès</w:t>
      </w:r>
    </w:p>
    <w:p w14:paraId="7231AFB5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Utiliser une authentification forte pour tous les accès administratifs.</w:t>
      </w:r>
    </w:p>
    <w:p w14:paraId="772EA89D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Appliquer le principe du moindre privilège pour les droits d'accès.</w:t>
      </w:r>
    </w:p>
    <w:p w14:paraId="54078499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Mettre en place une politique de mots de passe robuste.</w:t>
      </w:r>
    </w:p>
    <w:p w14:paraId="3F76BB46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5. Politique de mise à jour et de correctifs</w:t>
      </w:r>
    </w:p>
    <w:p w14:paraId="48FB302A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Appliquer régulièrement les correctifs de sécurité sur tous les équipements.</w:t>
      </w:r>
    </w:p>
    <w:p w14:paraId="67739CE3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Appliquer rapidement les mises à jour critiques.</w:t>
      </w:r>
    </w:p>
    <w:p w14:paraId="5956A44E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 xml:space="preserve">- Tester les mises à jour avant déploiement en </w:t>
      </w:r>
      <w:r w:rsidRPr="00B827B9">
        <w:rPr>
          <w:rFonts w:ascii="Times New Roman" w:hAnsi="Times New Roman" w:cs="Times New Roman"/>
          <w:color w:val="000000"/>
        </w:rPr>
        <w:t>production.</w:t>
      </w:r>
    </w:p>
    <w:p w14:paraId="6BEA1721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6. Politique de surveillance et de détection</w:t>
      </w:r>
    </w:p>
    <w:p w14:paraId="0E86422E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Mettre en place une surveillance du trafic réseau.</w:t>
      </w:r>
    </w:p>
    <w:p w14:paraId="4FA5957C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Installer un système de détection d'intrusion (IDS).</w:t>
      </w:r>
    </w:p>
    <w:p w14:paraId="1E64876C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lastRenderedPageBreak/>
        <w:t>- Configurer des alertes pour les comportements suspects.</w:t>
      </w:r>
    </w:p>
    <w:p w14:paraId="11ABF7C1" w14:textId="02DE4CCD" w:rsidR="009522D7" w:rsidRPr="00B827B9" w:rsidRDefault="003B124A">
      <w:pPr>
        <w:pStyle w:val="Titre1"/>
        <w:rPr>
          <w:rFonts w:ascii="Times New Roman" w:hAnsi="Times New Roman" w:cs="Times New Roman"/>
          <w:u w:val="single"/>
        </w:rPr>
      </w:pPr>
      <w:r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4. </w:t>
      </w:r>
      <w:proofErr w:type="spellStart"/>
      <w:r w:rsidRPr="00B827B9">
        <w:rPr>
          <w:rFonts w:ascii="Times New Roman" w:hAnsi="Times New Roman" w:cs="Times New Roman"/>
          <w:color w:val="000000"/>
          <w:sz w:val="22"/>
          <w:u w:val="single"/>
        </w:rPr>
        <w:t>Procédures</w:t>
      </w:r>
      <w:proofErr w:type="spellEnd"/>
      <w:r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  <w:sz w:val="22"/>
          <w:u w:val="single"/>
        </w:rPr>
        <w:t>Opérationnelles</w:t>
      </w:r>
      <w:proofErr w:type="spellEnd"/>
      <w:r w:rsidR="0088395B"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:</w:t>
      </w:r>
    </w:p>
    <w:p w14:paraId="0D4C5F76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Procédure de gestion des pare-feu</w:t>
      </w:r>
    </w:p>
    <w:p w14:paraId="45F6FC1F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Documenter toutes les règles de filtrage.</w:t>
      </w:r>
    </w:p>
    <w:p w14:paraId="2F330B54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Suivre un processus formel pour toute modification des règles.</w:t>
      </w:r>
    </w:p>
    <w:p w14:paraId="544655BA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Revoir régulièrement les règles pour éliminer celles obsolètes.</w:t>
      </w:r>
    </w:p>
    <w:p w14:paraId="2953B3F6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Sauvegarder les configurations après chaque modification.</w:t>
      </w:r>
    </w:p>
    <w:p w14:paraId="0B2BB3B8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Procédure de sécurisation du serveur web (DMZ)</w:t>
      </w:r>
    </w:p>
    <w:p w14:paraId="269A5B09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Installer uniquement les services nécessaires.</w:t>
      </w:r>
    </w:p>
    <w:p w14:paraId="0AA31CCC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Configurer le serveur pour bloquer les attaques web courantes.</w:t>
      </w:r>
    </w:p>
    <w:p w14:paraId="2E947E40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Effectuer des scans de vulnérabilités réguliers.</w:t>
      </w:r>
    </w:p>
    <w:p w14:paraId="11BC2350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Renforcer la sécurité du système d'exploitation.</w:t>
      </w:r>
    </w:p>
    <w:p w14:paraId="79A3612B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Procédure de sécurisation de la zone Inside</w:t>
      </w:r>
    </w:p>
    <w:p w14:paraId="0BD395CD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Segmenter le réseau interne pour isoler les services.</w:t>
      </w:r>
    </w:p>
    <w:p w14:paraId="4F269198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Déployer un antivirus sur tous les postes.</w:t>
      </w:r>
    </w:p>
    <w:p w14:paraId="15AC4FEF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Restreindre les droits d'administration sur les postes de travail.</w:t>
      </w:r>
    </w:p>
    <w:p w14:paraId="0E8343E4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 xml:space="preserve">- Surveiller les </w:t>
      </w:r>
      <w:r w:rsidRPr="00B827B9">
        <w:rPr>
          <w:rFonts w:ascii="Times New Roman" w:hAnsi="Times New Roman" w:cs="Times New Roman"/>
          <w:color w:val="000000"/>
        </w:rPr>
        <w:t>activités anormales.</w:t>
      </w:r>
    </w:p>
    <w:p w14:paraId="5CD040EB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Procédure de sauvegarde et de restauration</w:t>
      </w:r>
    </w:p>
    <w:p w14:paraId="3C574EF6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Effectuer des sauvegardes régulières des données importantes.</w:t>
      </w:r>
    </w:p>
    <w:p w14:paraId="7C7D1A2A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Tester périodiquement les procédures de restauration.</w:t>
      </w:r>
    </w:p>
    <w:p w14:paraId="6661C58D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Sécuriser l'accès aux sauvegardes.</w:t>
      </w:r>
    </w:p>
    <w:p w14:paraId="4FE49BA5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Conserver une copie des sauvegardes hors site.</w:t>
      </w:r>
    </w:p>
    <w:p w14:paraId="1033F896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>Procédure de réponse aux incidents</w:t>
      </w:r>
    </w:p>
    <w:p w14:paraId="34D45EB2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Détecter et analyser l'incident.</w:t>
      </w:r>
    </w:p>
    <w:p w14:paraId="5241A216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Isoler les systèmes affectés.</w:t>
      </w:r>
    </w:p>
    <w:p w14:paraId="3AF41483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Éliminer la menace.</w:t>
      </w:r>
    </w:p>
    <w:p w14:paraId="40C3BC5B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Restaurer les systèmes affectés.</w:t>
      </w:r>
    </w:p>
    <w:p w14:paraId="301DD5F0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Documenter l'incident et mettre à jour les protections.</w:t>
      </w:r>
    </w:p>
    <w:p w14:paraId="03A51ABA" w14:textId="77777777" w:rsidR="009522D7" w:rsidRPr="00B827B9" w:rsidRDefault="003B124A">
      <w:pPr>
        <w:pStyle w:val="Titre2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  <w:sz w:val="22"/>
        </w:rPr>
        <w:t xml:space="preserve">Procédure d'audit et de </w:t>
      </w:r>
      <w:r w:rsidRPr="00B827B9">
        <w:rPr>
          <w:rFonts w:ascii="Times New Roman" w:hAnsi="Times New Roman" w:cs="Times New Roman"/>
          <w:color w:val="000000"/>
          <w:sz w:val="22"/>
        </w:rPr>
        <w:t>contrôle</w:t>
      </w:r>
    </w:p>
    <w:p w14:paraId="6FFF106F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Réaliser des tests d'intrusion réguliers.</w:t>
      </w:r>
    </w:p>
    <w:p w14:paraId="27265B60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Effectuer des audits internes de sécurité.</w:t>
      </w:r>
    </w:p>
    <w:p w14:paraId="058C3EAE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Suivre les recommandations des audits.</w:t>
      </w:r>
    </w:p>
    <w:p w14:paraId="704D53A7" w14:textId="77777777" w:rsidR="009522D7" w:rsidRPr="00B827B9" w:rsidRDefault="003B124A">
      <w:pPr>
        <w:pStyle w:val="Listepuces"/>
        <w:rPr>
          <w:rFonts w:ascii="Times New Roman" w:hAnsi="Times New Roman" w:cs="Times New Roman"/>
        </w:rPr>
      </w:pPr>
      <w:r w:rsidRPr="00B827B9">
        <w:rPr>
          <w:rFonts w:ascii="Times New Roman" w:hAnsi="Times New Roman" w:cs="Times New Roman"/>
          <w:color w:val="000000"/>
        </w:rPr>
        <w:t>- Produire des rapports sur l'état de la sécurité.</w:t>
      </w:r>
    </w:p>
    <w:p w14:paraId="734332D8" w14:textId="5A40200B" w:rsidR="009522D7" w:rsidRPr="00B827B9" w:rsidRDefault="003B124A" w:rsidP="00B62B95">
      <w:pPr>
        <w:pStyle w:val="Titre1"/>
        <w:rPr>
          <w:rFonts w:ascii="Times New Roman" w:hAnsi="Times New Roman" w:cs="Times New Roman"/>
          <w:color w:val="000000"/>
          <w:sz w:val="22"/>
          <w:u w:val="single"/>
        </w:rPr>
      </w:pPr>
      <w:r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5. </w:t>
      </w:r>
      <w:proofErr w:type="spellStart"/>
      <w:r w:rsidRPr="00B827B9">
        <w:rPr>
          <w:rFonts w:ascii="Times New Roman" w:hAnsi="Times New Roman" w:cs="Times New Roman"/>
          <w:color w:val="000000"/>
          <w:sz w:val="22"/>
          <w:u w:val="single"/>
        </w:rPr>
        <w:t>Matrice</w:t>
      </w:r>
      <w:proofErr w:type="spellEnd"/>
      <w:r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des Flux </w:t>
      </w:r>
      <w:proofErr w:type="spellStart"/>
      <w:r w:rsidRPr="00B827B9">
        <w:rPr>
          <w:rFonts w:ascii="Times New Roman" w:hAnsi="Times New Roman" w:cs="Times New Roman"/>
          <w:color w:val="000000"/>
          <w:sz w:val="22"/>
          <w:u w:val="single"/>
        </w:rPr>
        <w:t>Réseau</w:t>
      </w:r>
      <w:proofErr w:type="spellEnd"/>
      <w:r w:rsidR="00C41F3D"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</w:t>
      </w:r>
      <w:proofErr w:type="spellStart"/>
      <w:r w:rsidR="00122BE1" w:rsidRPr="00B827B9">
        <w:rPr>
          <w:rFonts w:ascii="Times New Roman" w:hAnsi="Times New Roman" w:cs="Times New Roman"/>
          <w:color w:val="000000"/>
          <w:sz w:val="22"/>
          <w:u w:val="single"/>
        </w:rPr>
        <w:t>bloqués</w:t>
      </w:r>
      <w:proofErr w:type="spellEnd"/>
      <w:r w:rsidR="00122BE1" w:rsidRPr="00B827B9">
        <w:rPr>
          <w:rFonts w:ascii="Times New Roman" w:hAnsi="Times New Roman" w:cs="Times New Roman"/>
          <w:color w:val="000000"/>
          <w:sz w:val="22"/>
          <w:u w:val="single"/>
        </w:rPr>
        <w:t xml:space="preserve"> et autorisés </w:t>
      </w:r>
      <w:r w:rsidR="00B60754" w:rsidRPr="00B827B9">
        <w:rPr>
          <w:rFonts w:ascii="Times New Roman" w:hAnsi="Times New Roman" w:cs="Times New Roman"/>
          <w:color w:val="000000"/>
          <w:sz w:val="22"/>
          <w:u w:val="single"/>
        </w:rPr>
        <w:t>:</w:t>
      </w:r>
    </w:p>
    <w:p w14:paraId="42E40517" w14:textId="77777777" w:rsidR="00B62B95" w:rsidRPr="00B827B9" w:rsidRDefault="00B62B95" w:rsidP="00B62B95">
      <w:pPr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522D7" w:rsidRPr="00B827B9" w14:paraId="6980D3D6" w14:textId="77777777">
        <w:trPr>
          <w:jc w:val="center"/>
        </w:trPr>
        <w:tc>
          <w:tcPr>
            <w:tcW w:w="1728" w:type="dxa"/>
          </w:tcPr>
          <w:p w14:paraId="74028526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lastRenderedPageBreak/>
              <w:t>Source</w:t>
            </w:r>
          </w:p>
        </w:tc>
        <w:tc>
          <w:tcPr>
            <w:tcW w:w="1728" w:type="dxa"/>
          </w:tcPr>
          <w:p w14:paraId="1FBAE63D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Destination</w:t>
            </w:r>
          </w:p>
        </w:tc>
        <w:tc>
          <w:tcPr>
            <w:tcW w:w="1728" w:type="dxa"/>
          </w:tcPr>
          <w:p w14:paraId="601F6722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Service / Port</w:t>
            </w:r>
          </w:p>
        </w:tc>
        <w:tc>
          <w:tcPr>
            <w:tcW w:w="1728" w:type="dxa"/>
          </w:tcPr>
          <w:p w14:paraId="2FC46D4D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Statut</w:t>
            </w:r>
          </w:p>
        </w:tc>
        <w:tc>
          <w:tcPr>
            <w:tcW w:w="1728" w:type="dxa"/>
          </w:tcPr>
          <w:p w14:paraId="1DA1F6AC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Justification</w:t>
            </w:r>
          </w:p>
        </w:tc>
      </w:tr>
      <w:tr w:rsidR="009522D7" w:rsidRPr="00B827B9" w14:paraId="7238B6C5" w14:textId="77777777">
        <w:trPr>
          <w:jc w:val="center"/>
        </w:trPr>
        <w:tc>
          <w:tcPr>
            <w:tcW w:w="1728" w:type="dxa"/>
          </w:tcPr>
          <w:p w14:paraId="0E4BB128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Internet</w:t>
            </w:r>
          </w:p>
        </w:tc>
        <w:tc>
          <w:tcPr>
            <w:tcW w:w="1728" w:type="dxa"/>
          </w:tcPr>
          <w:p w14:paraId="08D7FB0A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Serveur Web (DMZ)</w:t>
            </w:r>
          </w:p>
        </w:tc>
        <w:tc>
          <w:tcPr>
            <w:tcW w:w="1728" w:type="dxa"/>
          </w:tcPr>
          <w:p w14:paraId="60C66840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HTTP/HTTPS</w:t>
            </w:r>
          </w:p>
        </w:tc>
        <w:tc>
          <w:tcPr>
            <w:tcW w:w="1728" w:type="dxa"/>
          </w:tcPr>
          <w:p w14:paraId="369A533D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Autorisé</w:t>
            </w:r>
          </w:p>
        </w:tc>
        <w:tc>
          <w:tcPr>
            <w:tcW w:w="1728" w:type="dxa"/>
          </w:tcPr>
          <w:p w14:paraId="59782BE4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Accès au site web de l'entreprise</w:t>
            </w:r>
          </w:p>
        </w:tc>
      </w:tr>
      <w:tr w:rsidR="009522D7" w:rsidRPr="00B827B9" w14:paraId="447932B3" w14:textId="77777777">
        <w:trPr>
          <w:jc w:val="center"/>
        </w:trPr>
        <w:tc>
          <w:tcPr>
            <w:tcW w:w="1728" w:type="dxa"/>
          </w:tcPr>
          <w:p w14:paraId="04C8A7D2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DMZ</w:t>
            </w:r>
          </w:p>
        </w:tc>
        <w:tc>
          <w:tcPr>
            <w:tcW w:w="1728" w:type="dxa"/>
          </w:tcPr>
          <w:p w14:paraId="20DAC755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Zone Inside</w:t>
            </w:r>
          </w:p>
        </w:tc>
        <w:tc>
          <w:tcPr>
            <w:tcW w:w="1728" w:type="dxa"/>
          </w:tcPr>
          <w:p w14:paraId="041DC985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Tous</w:t>
            </w:r>
          </w:p>
        </w:tc>
        <w:tc>
          <w:tcPr>
            <w:tcW w:w="1728" w:type="dxa"/>
          </w:tcPr>
          <w:p w14:paraId="05C8AB4B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Bloqué</w:t>
            </w:r>
          </w:p>
        </w:tc>
        <w:tc>
          <w:tcPr>
            <w:tcW w:w="1728" w:type="dxa"/>
          </w:tcPr>
          <w:p w14:paraId="7E6003A8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Isolation de la zone Inside</w:t>
            </w:r>
          </w:p>
        </w:tc>
      </w:tr>
      <w:tr w:rsidR="009522D7" w:rsidRPr="00B827B9" w14:paraId="6DB610DE" w14:textId="77777777">
        <w:trPr>
          <w:jc w:val="center"/>
        </w:trPr>
        <w:tc>
          <w:tcPr>
            <w:tcW w:w="1728" w:type="dxa"/>
          </w:tcPr>
          <w:p w14:paraId="789AE1CE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Zone Inside</w:t>
            </w:r>
          </w:p>
        </w:tc>
        <w:tc>
          <w:tcPr>
            <w:tcW w:w="1728" w:type="dxa"/>
          </w:tcPr>
          <w:p w14:paraId="68D58170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Internet</w:t>
            </w:r>
          </w:p>
        </w:tc>
        <w:tc>
          <w:tcPr>
            <w:tcW w:w="1728" w:type="dxa"/>
          </w:tcPr>
          <w:p w14:paraId="61D38B37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HTTP/HTTPS</w:t>
            </w:r>
          </w:p>
        </w:tc>
        <w:tc>
          <w:tcPr>
            <w:tcW w:w="1728" w:type="dxa"/>
          </w:tcPr>
          <w:p w14:paraId="0B909B8B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Autorisé</w:t>
            </w:r>
          </w:p>
        </w:tc>
        <w:tc>
          <w:tcPr>
            <w:tcW w:w="1728" w:type="dxa"/>
          </w:tcPr>
          <w:p w14:paraId="45ABDFD0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Navigation web des utilisateurs</w:t>
            </w:r>
          </w:p>
        </w:tc>
      </w:tr>
      <w:tr w:rsidR="009522D7" w:rsidRPr="00B827B9" w14:paraId="19068355" w14:textId="77777777">
        <w:trPr>
          <w:jc w:val="center"/>
        </w:trPr>
        <w:tc>
          <w:tcPr>
            <w:tcW w:w="1728" w:type="dxa"/>
          </w:tcPr>
          <w:p w14:paraId="7CB1FA79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Zone Inside</w:t>
            </w:r>
          </w:p>
        </w:tc>
        <w:tc>
          <w:tcPr>
            <w:tcW w:w="1728" w:type="dxa"/>
          </w:tcPr>
          <w:p w14:paraId="52E2EE77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Serveur de messagerie</w:t>
            </w:r>
          </w:p>
        </w:tc>
        <w:tc>
          <w:tcPr>
            <w:tcW w:w="1728" w:type="dxa"/>
          </w:tcPr>
          <w:p w14:paraId="66E32478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SMTP/IMAP</w:t>
            </w:r>
          </w:p>
        </w:tc>
        <w:tc>
          <w:tcPr>
            <w:tcW w:w="1728" w:type="dxa"/>
          </w:tcPr>
          <w:p w14:paraId="32FAF63F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Autorisé</w:t>
            </w:r>
          </w:p>
        </w:tc>
        <w:tc>
          <w:tcPr>
            <w:tcW w:w="1728" w:type="dxa"/>
          </w:tcPr>
          <w:p w14:paraId="60C5A2E1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Accès à la messagerie interne</w:t>
            </w:r>
          </w:p>
        </w:tc>
      </w:tr>
      <w:tr w:rsidR="009522D7" w:rsidRPr="00B827B9" w14:paraId="7FB8248C" w14:textId="77777777">
        <w:trPr>
          <w:jc w:val="center"/>
        </w:trPr>
        <w:tc>
          <w:tcPr>
            <w:tcW w:w="1728" w:type="dxa"/>
          </w:tcPr>
          <w:p w14:paraId="29E91571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Zone Inside</w:t>
            </w:r>
          </w:p>
        </w:tc>
        <w:tc>
          <w:tcPr>
            <w:tcW w:w="1728" w:type="dxa"/>
          </w:tcPr>
          <w:p w14:paraId="6DE8676A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Windows Server</w:t>
            </w:r>
          </w:p>
        </w:tc>
        <w:tc>
          <w:tcPr>
            <w:tcW w:w="1728" w:type="dxa"/>
          </w:tcPr>
          <w:p w14:paraId="07D445C5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LDAP/DNS</w:t>
            </w:r>
          </w:p>
        </w:tc>
        <w:tc>
          <w:tcPr>
            <w:tcW w:w="1728" w:type="dxa"/>
          </w:tcPr>
          <w:p w14:paraId="75855E92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Autorisé</w:t>
            </w:r>
          </w:p>
        </w:tc>
        <w:tc>
          <w:tcPr>
            <w:tcW w:w="1728" w:type="dxa"/>
          </w:tcPr>
          <w:p w14:paraId="1889F63C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Services d'annuaire et DNS</w:t>
            </w:r>
          </w:p>
        </w:tc>
      </w:tr>
      <w:tr w:rsidR="009522D7" w:rsidRPr="00B827B9" w14:paraId="739891F2" w14:textId="77777777">
        <w:trPr>
          <w:jc w:val="center"/>
        </w:trPr>
        <w:tc>
          <w:tcPr>
            <w:tcW w:w="1728" w:type="dxa"/>
          </w:tcPr>
          <w:p w14:paraId="565F1D5F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Zone Inside</w:t>
            </w:r>
          </w:p>
        </w:tc>
        <w:tc>
          <w:tcPr>
            <w:tcW w:w="1728" w:type="dxa"/>
          </w:tcPr>
          <w:p w14:paraId="19F6B1C9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Windows Server</w:t>
            </w:r>
          </w:p>
        </w:tc>
        <w:tc>
          <w:tcPr>
            <w:tcW w:w="1728" w:type="dxa"/>
          </w:tcPr>
          <w:p w14:paraId="280F318E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DHCP</w:t>
            </w:r>
          </w:p>
        </w:tc>
        <w:tc>
          <w:tcPr>
            <w:tcW w:w="1728" w:type="dxa"/>
          </w:tcPr>
          <w:p w14:paraId="69ECDDA4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Autorisé</w:t>
            </w:r>
          </w:p>
        </w:tc>
        <w:tc>
          <w:tcPr>
            <w:tcW w:w="1728" w:type="dxa"/>
          </w:tcPr>
          <w:p w14:paraId="3EFFBA3D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Attribution automatique d’adresses IP</w:t>
            </w:r>
          </w:p>
        </w:tc>
      </w:tr>
      <w:tr w:rsidR="009522D7" w:rsidRPr="00B827B9" w14:paraId="3AD49C43" w14:textId="77777777">
        <w:trPr>
          <w:jc w:val="center"/>
        </w:trPr>
        <w:tc>
          <w:tcPr>
            <w:tcW w:w="1728" w:type="dxa"/>
          </w:tcPr>
          <w:p w14:paraId="3F23DE4F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Postes admin</w:t>
            </w:r>
          </w:p>
        </w:tc>
        <w:tc>
          <w:tcPr>
            <w:tcW w:w="1728" w:type="dxa"/>
          </w:tcPr>
          <w:p w14:paraId="5E145E08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Tous les équipements</w:t>
            </w:r>
          </w:p>
        </w:tc>
        <w:tc>
          <w:tcPr>
            <w:tcW w:w="1728" w:type="dxa"/>
          </w:tcPr>
          <w:p w14:paraId="4E6830DF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SSH/RDP</w:t>
            </w:r>
          </w:p>
        </w:tc>
        <w:tc>
          <w:tcPr>
            <w:tcW w:w="1728" w:type="dxa"/>
          </w:tcPr>
          <w:p w14:paraId="0E27BE4C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Autorisé</w:t>
            </w:r>
          </w:p>
        </w:tc>
        <w:tc>
          <w:tcPr>
            <w:tcW w:w="1728" w:type="dxa"/>
          </w:tcPr>
          <w:p w14:paraId="25BC1093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Administration sécurisée</w:t>
            </w:r>
          </w:p>
        </w:tc>
      </w:tr>
      <w:tr w:rsidR="009522D7" w:rsidRPr="00B827B9" w14:paraId="191E8C0E" w14:textId="77777777">
        <w:trPr>
          <w:jc w:val="center"/>
        </w:trPr>
        <w:tc>
          <w:tcPr>
            <w:tcW w:w="1728" w:type="dxa"/>
          </w:tcPr>
          <w:p w14:paraId="097B8D69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DMZ</w:t>
            </w:r>
          </w:p>
        </w:tc>
        <w:tc>
          <w:tcPr>
            <w:tcW w:w="1728" w:type="dxa"/>
          </w:tcPr>
          <w:p w14:paraId="63ECAB2A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Serveur de messagerie</w:t>
            </w:r>
          </w:p>
        </w:tc>
        <w:tc>
          <w:tcPr>
            <w:tcW w:w="1728" w:type="dxa"/>
          </w:tcPr>
          <w:p w14:paraId="096F690A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SMTP</w:t>
            </w:r>
          </w:p>
        </w:tc>
        <w:tc>
          <w:tcPr>
            <w:tcW w:w="1728" w:type="dxa"/>
          </w:tcPr>
          <w:p w14:paraId="121D6500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Autorisé</w:t>
            </w:r>
          </w:p>
        </w:tc>
        <w:tc>
          <w:tcPr>
            <w:tcW w:w="1728" w:type="dxa"/>
          </w:tcPr>
          <w:p w14:paraId="0CB8659A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Formulaire de contact</w:t>
            </w:r>
          </w:p>
        </w:tc>
      </w:tr>
      <w:tr w:rsidR="009522D7" w:rsidRPr="00B827B9" w14:paraId="78FD3342" w14:textId="77777777">
        <w:trPr>
          <w:jc w:val="center"/>
        </w:trPr>
        <w:tc>
          <w:tcPr>
            <w:tcW w:w="1728" w:type="dxa"/>
          </w:tcPr>
          <w:p w14:paraId="43EFB706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Internet</w:t>
            </w:r>
          </w:p>
        </w:tc>
        <w:tc>
          <w:tcPr>
            <w:tcW w:w="1728" w:type="dxa"/>
          </w:tcPr>
          <w:p w14:paraId="5E4D3506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Zone Inside</w:t>
            </w:r>
          </w:p>
        </w:tc>
        <w:tc>
          <w:tcPr>
            <w:tcW w:w="1728" w:type="dxa"/>
          </w:tcPr>
          <w:p w14:paraId="52F80AD5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Tous</w:t>
            </w:r>
          </w:p>
        </w:tc>
        <w:tc>
          <w:tcPr>
            <w:tcW w:w="1728" w:type="dxa"/>
          </w:tcPr>
          <w:p w14:paraId="10C47D8D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Bloqué</w:t>
            </w:r>
          </w:p>
        </w:tc>
        <w:tc>
          <w:tcPr>
            <w:tcW w:w="1728" w:type="dxa"/>
          </w:tcPr>
          <w:p w14:paraId="5D113A7A" w14:textId="77777777" w:rsidR="009522D7" w:rsidRPr="00B827B9" w:rsidRDefault="003B124A">
            <w:pPr>
              <w:rPr>
                <w:rFonts w:ascii="Times New Roman" w:hAnsi="Times New Roman" w:cs="Times New Roman"/>
              </w:rPr>
            </w:pPr>
            <w:r w:rsidRPr="00B827B9">
              <w:rPr>
                <w:rFonts w:ascii="Times New Roman" w:hAnsi="Times New Roman" w:cs="Times New Roman"/>
                <w:color w:val="000000"/>
              </w:rPr>
              <w:t>Interdiction d'accès direct</w:t>
            </w:r>
          </w:p>
        </w:tc>
      </w:tr>
    </w:tbl>
    <w:p w14:paraId="24A45C1F" w14:textId="72E9D9DE" w:rsidR="003B124A" w:rsidRPr="00B827B9" w:rsidRDefault="003B124A">
      <w:pPr>
        <w:rPr>
          <w:rFonts w:ascii="Times New Roman" w:hAnsi="Times New Roman" w:cs="Times New Roman"/>
        </w:rPr>
      </w:pPr>
    </w:p>
    <w:p w14:paraId="284B6770" w14:textId="46D1ADE1" w:rsidR="00B62B95" w:rsidRPr="00B827B9" w:rsidRDefault="00B62B95" w:rsidP="00DA1D09">
      <w:pPr>
        <w:rPr>
          <w:rFonts w:ascii="Times New Roman" w:hAnsi="Times New Roman" w:cs="Times New Roman"/>
          <w:b/>
          <w:bCs/>
          <w:color w:val="000000"/>
          <w:u w:val="single"/>
        </w:rPr>
      </w:pPr>
      <w:r w:rsidRPr="00B827B9">
        <w:rPr>
          <w:rFonts w:ascii="Times New Roman" w:hAnsi="Times New Roman" w:cs="Times New Roman"/>
          <w:b/>
          <w:bCs/>
          <w:color w:val="000000"/>
          <w:u w:val="single"/>
        </w:rPr>
        <w:t>Conclusion</w:t>
      </w:r>
      <w:r w:rsidR="001E2DEC" w:rsidRPr="00B827B9">
        <w:rPr>
          <w:rFonts w:ascii="Times New Roman" w:hAnsi="Times New Roman" w:cs="Times New Roman"/>
          <w:b/>
          <w:bCs/>
          <w:color w:val="000000"/>
          <w:u w:val="single"/>
        </w:rPr>
        <w:t xml:space="preserve"> :</w:t>
      </w:r>
      <w:r w:rsidRPr="00B827B9">
        <w:rPr>
          <w:rFonts w:ascii="Times New Roman" w:hAnsi="Times New Roman" w:cs="Times New Roman"/>
          <w:color w:val="000000"/>
        </w:rPr>
        <w:br/>
        <w:t xml:space="preserve">Grâce à </w:t>
      </w:r>
      <w:proofErr w:type="spellStart"/>
      <w:r w:rsidRPr="00B827B9">
        <w:rPr>
          <w:rFonts w:ascii="Times New Roman" w:hAnsi="Times New Roman" w:cs="Times New Roman"/>
          <w:color w:val="000000"/>
        </w:rPr>
        <w:t>cette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architecture </w:t>
      </w:r>
      <w:proofErr w:type="spellStart"/>
      <w:r w:rsidRPr="00B827B9">
        <w:rPr>
          <w:rFonts w:ascii="Times New Roman" w:hAnsi="Times New Roman" w:cs="Times New Roman"/>
          <w:color w:val="000000"/>
        </w:rPr>
        <w:t>segmentée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, aux </w:t>
      </w:r>
      <w:proofErr w:type="spellStart"/>
      <w:r w:rsidRPr="00B827B9">
        <w:rPr>
          <w:rFonts w:ascii="Times New Roman" w:hAnsi="Times New Roman" w:cs="Times New Roman"/>
          <w:color w:val="000000"/>
        </w:rPr>
        <w:t>politiques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B827B9">
        <w:rPr>
          <w:rFonts w:ascii="Times New Roman" w:hAnsi="Times New Roman" w:cs="Times New Roman"/>
          <w:color w:val="000000"/>
        </w:rPr>
        <w:t>sécurité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rigoureuses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et aux </w:t>
      </w:r>
      <w:proofErr w:type="spellStart"/>
      <w:r w:rsidRPr="00B827B9">
        <w:rPr>
          <w:rFonts w:ascii="Times New Roman" w:hAnsi="Times New Roman" w:cs="Times New Roman"/>
          <w:color w:val="000000"/>
        </w:rPr>
        <w:t>procédures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adaptées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, NetCore Solutions dispose </w:t>
      </w:r>
      <w:proofErr w:type="spellStart"/>
      <w:r w:rsidRPr="00B827B9">
        <w:rPr>
          <w:rFonts w:ascii="Times New Roman" w:hAnsi="Times New Roman" w:cs="Times New Roman"/>
          <w:color w:val="000000"/>
        </w:rPr>
        <w:t>d'une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défense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solide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contre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les menaces. Ce document </w:t>
      </w:r>
      <w:proofErr w:type="spellStart"/>
      <w:r w:rsidRPr="00B827B9">
        <w:rPr>
          <w:rFonts w:ascii="Times New Roman" w:hAnsi="Times New Roman" w:cs="Times New Roman"/>
          <w:color w:val="000000"/>
        </w:rPr>
        <w:t>reflète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notre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engagement à assurer la </w:t>
      </w:r>
      <w:proofErr w:type="spellStart"/>
      <w:r w:rsidRPr="00B827B9">
        <w:rPr>
          <w:rFonts w:ascii="Times New Roman" w:hAnsi="Times New Roman" w:cs="Times New Roman"/>
          <w:color w:val="000000"/>
        </w:rPr>
        <w:t>confidentialité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B827B9">
        <w:rPr>
          <w:rFonts w:ascii="Times New Roman" w:hAnsi="Times New Roman" w:cs="Times New Roman"/>
          <w:color w:val="000000"/>
        </w:rPr>
        <w:t>l'intégrité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et la </w:t>
      </w:r>
      <w:proofErr w:type="spellStart"/>
      <w:r w:rsidRPr="00B827B9">
        <w:rPr>
          <w:rFonts w:ascii="Times New Roman" w:hAnsi="Times New Roman" w:cs="Times New Roman"/>
          <w:color w:val="000000"/>
        </w:rPr>
        <w:t>disponibilité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des services de </w:t>
      </w:r>
      <w:proofErr w:type="spellStart"/>
      <w:r w:rsidRPr="00B827B9">
        <w:rPr>
          <w:rFonts w:ascii="Times New Roman" w:hAnsi="Times New Roman" w:cs="Times New Roman"/>
          <w:color w:val="000000"/>
        </w:rPr>
        <w:t>l'entreprise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, tout en </w:t>
      </w:r>
      <w:proofErr w:type="spellStart"/>
      <w:r w:rsidRPr="00B827B9">
        <w:rPr>
          <w:rFonts w:ascii="Times New Roman" w:hAnsi="Times New Roman" w:cs="Times New Roman"/>
          <w:color w:val="000000"/>
        </w:rPr>
        <w:t>garantissant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une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expérience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utilisateur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827B9">
        <w:rPr>
          <w:rFonts w:ascii="Times New Roman" w:hAnsi="Times New Roman" w:cs="Times New Roman"/>
          <w:color w:val="000000"/>
        </w:rPr>
        <w:t>fluide</w:t>
      </w:r>
      <w:proofErr w:type="spellEnd"/>
      <w:r w:rsidRPr="00B827B9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B827B9">
        <w:rPr>
          <w:rFonts w:ascii="Times New Roman" w:hAnsi="Times New Roman" w:cs="Times New Roman"/>
          <w:color w:val="000000"/>
        </w:rPr>
        <w:t>sécurisée</w:t>
      </w:r>
      <w:proofErr w:type="spellEnd"/>
      <w:r w:rsidRPr="00B827B9">
        <w:rPr>
          <w:rFonts w:ascii="Times New Roman" w:hAnsi="Times New Roman" w:cs="Times New Roman"/>
          <w:color w:val="000000"/>
        </w:rPr>
        <w:t>.</w:t>
      </w:r>
    </w:p>
    <w:p w14:paraId="1E045C08" w14:textId="77777777" w:rsidR="00B62B95" w:rsidRPr="00B827B9" w:rsidRDefault="00B62B95">
      <w:pPr>
        <w:rPr>
          <w:rFonts w:ascii="Times New Roman" w:hAnsi="Times New Roman" w:cs="Times New Roman"/>
        </w:rPr>
      </w:pPr>
    </w:p>
    <w:sectPr w:rsidR="00B62B95" w:rsidRPr="00B827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fornian FB">
    <w:panose1 w:val="0207040306080B030204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575801">
    <w:abstractNumId w:val="8"/>
  </w:num>
  <w:num w:numId="2" w16cid:durableId="826363152">
    <w:abstractNumId w:val="6"/>
  </w:num>
  <w:num w:numId="3" w16cid:durableId="1123764680">
    <w:abstractNumId w:val="5"/>
  </w:num>
  <w:num w:numId="4" w16cid:durableId="165486785">
    <w:abstractNumId w:val="4"/>
  </w:num>
  <w:num w:numId="5" w16cid:durableId="1004431071">
    <w:abstractNumId w:val="7"/>
  </w:num>
  <w:num w:numId="6" w16cid:durableId="1886212113">
    <w:abstractNumId w:val="3"/>
  </w:num>
  <w:num w:numId="7" w16cid:durableId="1635135212">
    <w:abstractNumId w:val="2"/>
  </w:num>
  <w:num w:numId="8" w16cid:durableId="1685207693">
    <w:abstractNumId w:val="1"/>
  </w:num>
  <w:num w:numId="9" w16cid:durableId="191917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BC5"/>
    <w:rsid w:val="00034616"/>
    <w:rsid w:val="0006063C"/>
    <w:rsid w:val="000641FA"/>
    <w:rsid w:val="00122BE1"/>
    <w:rsid w:val="0015074B"/>
    <w:rsid w:val="001E2DEC"/>
    <w:rsid w:val="00290A15"/>
    <w:rsid w:val="0029639D"/>
    <w:rsid w:val="00326F90"/>
    <w:rsid w:val="003B124A"/>
    <w:rsid w:val="00475C7F"/>
    <w:rsid w:val="00562564"/>
    <w:rsid w:val="005B41F1"/>
    <w:rsid w:val="006A7BFF"/>
    <w:rsid w:val="007A2626"/>
    <w:rsid w:val="008207D8"/>
    <w:rsid w:val="0088395B"/>
    <w:rsid w:val="009522D7"/>
    <w:rsid w:val="00A8409B"/>
    <w:rsid w:val="00AA1D8D"/>
    <w:rsid w:val="00B47730"/>
    <w:rsid w:val="00B60754"/>
    <w:rsid w:val="00B62B95"/>
    <w:rsid w:val="00B827B9"/>
    <w:rsid w:val="00C41F3D"/>
    <w:rsid w:val="00CB0664"/>
    <w:rsid w:val="00D26D05"/>
    <w:rsid w:val="00D434C4"/>
    <w:rsid w:val="00D72D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26E66"/>
  <w14:defaultImageDpi w14:val="300"/>
  <w15:docId w15:val="{DB9A81EE-A9D4-A04C-8208-0A762C1C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808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Mouhamad LY</cp:lastModifiedBy>
  <cp:revision>2</cp:revision>
  <dcterms:created xsi:type="dcterms:W3CDTF">2025-04-21T22:16:00Z</dcterms:created>
  <dcterms:modified xsi:type="dcterms:W3CDTF">2025-04-21T22:16:00Z</dcterms:modified>
  <cp:category/>
</cp:coreProperties>
</file>