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ATRS Record Template</w:t>
      </w:r>
    </w:p>
    <w:p>
      <w:pPr>
        <w:pBdr>
          <w:bottom w:val="single" w:color="C9A442" w:sz="18" w:space="6"/>
        </w:pBdr>
        <w:spacing w:after="60" w:before="0"/>
      </w:pPr>
      <w:r>
        <w:t>The Council  ·  AI Governance Playbook (Level 5 document, §3.7)</w:t>
      </w:r>
    </w:p>
    <w:p>
      <w:pPr>
        <w:spacing w:after="120" w:before="120"/>
      </w:pPr>
      <w:r>
        <w:t>Internal pre-draft working aid aligned to the UK Algorithmic Transparency Recording Standard (ATRS).</w:t>
      </w:r>
    </w:p>
    <w:p>
      <w:pPr>
        <w:spacing w:after="40" w:before="40" w:line="264"/>
      </w:pPr>
      <w:r>
        <w:t xml:space="preserve">This Council artefact is a pre-draft mapping aid, not a publishable ATRS record. At the QA date it is mapped to the gov.uk ATRS template V4.0 ('Algorithmic Transparency Recording Standard - Template', Excel file ATRS_V4.0, page last updated 8 May 2025): a Tier 1 summary and eight Tier 2 sections. Before publication, verify the current standard and guidance, then transfer the content into the current, unaltered official GDS / gov.uk Excel or Google Sheets template; the official template is the canonical record. Complete it in clear, plain language and full sentences (Playbook §3.7).</w:t>
      </w:r>
    </w:p>
    <w:p>
      <w:pPr>
        <w:spacing w:after="40" w:before="40" w:line="264"/>
      </w:pPr>
      <w:r/>
      <w:r>
        <w:rPr>
          <w:b/>
        </w:rPr>
        <w:t xml:space="preserve">Disclosure scope — </w:t>
      </w:r>
      <w:r>
        <w:t xml:space="preserve">AIR-ID (system): ______; UC-ID(s): ______; purpose/outcome and public-facing scope: ______. Link each disclosure to its supporting use-specific decision and evidence. One system record/publication does not approve other UC-IDs; publication eligibility and authority are checked separately.</w:t>
      </w:r>
    </w:p>
    <w:p>
      <w:pPr>
        <w:spacing w:after="120" w:before="0"/>
      </w:pPr>
      <w:r>
        <w:rPr>
          <w:sz w:val="4"/>
          <w:szCs w:val="4"/>
        </w:rPr>
      </w:r>
    </w:p>
    <w:tbl>
      <w:tblPr>
        <w:tblW w:type="auto" w:w="0"/>
        <w:jc w:val="center"/>
        <w:tblLayout w:type="fixed"/>
        <w:tblLook w:firstColumn="1" w:firstRow="1" w:lastColumn="0" w:lastRow="0" w:noHBand="0" w:noVBand="1" w:val="04A0"/>
        <w:tblCaption w:val="ATRS source and publication control"/>
        <w:tblDescription w:val="Operational control fields for atrs source and publication control."/>
      </w:tblPr>
      <w:tblGrid>
        <w:gridCol w:w="4819"/>
        <w:gridCol w:w="4819"/>
      </w:tblGrid>
      <w:tr>
        <w:trPr>
          <w:tblHeader w:val="true"/>
        </w:trPr>
        <w:tc>
          <w:tcPr>
            <w:tcW w:type="dxa" w:w="3384"/>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i/>
                <w:iCs/>
                <w:color w:val="FFFFFF"/>
                <w:sz w:val="17"/>
                <w:szCs w:val="17"/>
              </w:rPr>
              <w:t>Control field</w:t>
            </w:r>
          </w:p>
        </w:tc>
        <w:tc>
          <w:tcPr>
            <w:tcW w:type="dxa" w:w="5904"/>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color w:val="FFFFFF"/>
                <w:sz w:val="18"/>
                <w:szCs w:val="18"/>
              </w:rPr>
              <w:t>Controlled value</w:t>
            </w:r>
          </w:p>
        </w:tc>
      </w:tr>
      <w:tr>
        <w:tc>
          <w:tcPr>
            <w:tcW w:type="dxa" w:w="3384"/>
            <w:shd w:fill="DCE6F1"/>
            <w:tcMar>
              <w:top w:w="90" w:type="dxa"/>
              <w:start w:w="90" w:type="dxa"/>
              <w:bottom w:w="90" w:type="dxa"/>
              <w:end w:w="90" w:type="dxa"/>
            </w:tcMar>
            <w:vAlign w:val="center"/>
          </w:tcPr>
          <w:p>
            <w:pPr>
              <w:spacing w:before="0" w:after="0" w:line="240" w:lineRule="auto"/>
              <w:jc w:val="left"/>
            </w:pPr>
            <w:r>
              <w:t>Internal artefact status</w:t>
            </w:r>
          </w:p>
        </w:tc>
        <w:tc>
          <w:tcPr>
            <w:tcW w:type="dxa" w:w="5904"/>
            <w:shd w:fill="FFF8E5"/>
            <w:tcMar>
              <w:top w:w="90" w:type="dxa"/>
              <w:start w:w="90" w:type="dxa"/>
              <w:bottom w:w="90" w:type="dxa"/>
              <w:end w:w="90" w:type="dxa"/>
            </w:tcMar>
            <w:vAlign w:val="center"/>
          </w:tcPr>
          <w:p>
            <w:pPr>
              <w:spacing w:before="0" w:after="0" w:line="240" w:lineRule="auto"/>
              <w:jc w:val="left"/>
            </w:pPr>
            <w:r>
              <w:t>Pre-draft mapping aid — not suitable for publication</w:t>
            </w:r>
          </w:p>
        </w:tc>
      </w:tr>
      <w:tr>
        <w:tc>
          <w:tcPr>
            <w:tcW w:type="dxa" w:w="3384"/>
            <w:shd w:fill="DCE6F1"/>
            <w:tcMar>
              <w:top w:w="90" w:type="dxa"/>
              <w:start w:w="90" w:type="dxa"/>
              <w:bottom w:w="90" w:type="dxa"/>
              <w:end w:w="90" w:type="dxa"/>
            </w:tcMar>
            <w:vAlign w:val="center"/>
          </w:tcPr>
          <w:p>
            <w:pPr>
              <w:spacing w:before="0" w:after="0" w:line="240" w:lineRule="auto"/>
              <w:jc w:val="left"/>
            </w:pPr>
            <w:r>
              <w:t>Canonical standard at QA date</w:t>
            </w:r>
          </w:p>
        </w:tc>
        <w:tc>
          <w:tcPr>
            <w:tcW w:type="dxa" w:w="5904"/>
            <w:shd w:fill="FFF8E5"/>
            <w:tcMar>
              <w:top w:w="90" w:type="dxa"/>
              <w:start w:w="90" w:type="dxa"/>
              <w:bottom w:w="90" w:type="dxa"/>
              <w:end w:w="90" w:type="dxa"/>
            </w:tcMar>
            <w:vAlign w:val="center"/>
          </w:tcPr>
          <w:p>
            <w:pPr>
              <w:spacing w:before="0" w:after="0" w:line="240" w:lineRule="auto"/>
              <w:jc w:val="left"/>
            </w:pPr>
            <w:r>
              <w:t xml:space="preserve">gov.uk ATRS template V4.0 (last updated 8 May 2025; structure re-checked 29 September 2026)</w:t>
            </w:r>
          </w:p>
        </w:tc>
      </w:tr>
      <w:tr>
        <w:tc>
          <w:tcPr>
            <w:tcW w:type="dxa" w:w="3384"/>
            <w:shd w:fill="DCE6F1"/>
            <w:tcMar>
              <w:top w:w="90" w:type="dxa"/>
              <w:start w:w="90" w:type="dxa"/>
              <w:bottom w:w="90" w:type="dxa"/>
              <w:end w:w="90" w:type="dxa"/>
            </w:tcMar>
            <w:vAlign w:val="center"/>
          </w:tcPr>
          <w:p>
            <w:pPr>
              <w:spacing w:before="0" w:after="0" w:line="240" w:lineRule="auto"/>
              <w:jc w:val="left"/>
            </w:pPr>
            <w:r>
              <w:t>Publication control</w:t>
            </w:r>
          </w:p>
        </w:tc>
        <w:tc>
          <w:tcPr>
            <w:tcW w:type="dxa" w:w="5904"/>
            <w:shd w:fill="FFF8E5"/>
            <w:tcMar>
              <w:top w:w="90" w:type="dxa"/>
              <w:start w:w="90" w:type="dxa"/>
              <w:bottom w:w="90" w:type="dxa"/>
              <w:end w:w="90" w:type="dxa"/>
            </w:tcMar>
            <w:vAlign w:val="center"/>
          </w:tcPr>
          <w:p>
            <w:pPr>
              <w:spacing w:before="0" w:after="0" w:line="240" w:lineRule="auto"/>
              <w:jc w:val="left"/>
            </w:pPr>
            <w:r>
              <w:t>Transfer into the current unaltered official template and revalidate every prompt at publication</w:t>
            </w:r>
          </w:p>
        </w:tc>
      </w:tr>
      <w:tr>
        <w:tc>
          <w:tcPr>
            <w:tcW w:type="dxa" w:w="3384"/>
            <w:shd w:fill="DCE6F1"/>
            <w:tcMar>
              <w:top w:w="90" w:type="dxa"/>
              <w:start w:w="90" w:type="dxa"/>
              <w:bottom w:w="90" w:type="dxa"/>
              <w:end w:w="90" w:type="dxa"/>
            </w:tcMar>
            <w:vAlign w:val="center"/>
          </w:tcPr>
          <w:p>
            <w:pPr>
              <w:spacing w:before="0" w:after="0" w:line="240" w:lineRule="auto"/>
              <w:jc w:val="left"/>
            </w:pPr>
            <w:r>
              <w:t>Current source verified by / date</w:t>
            </w:r>
          </w:p>
        </w:tc>
        <w:tc>
          <w:tcPr>
            <w:tcW w:type="dxa" w:w="5904"/>
            <w:shd w:fill="FFF8E5"/>
            <w:tcMar>
              <w:top w:w="90" w:type="dxa"/>
              <w:start w:w="90" w:type="dxa"/>
              <w:bottom w:w="90" w:type="dxa"/>
              <w:end w:w="90" w:type="dxa"/>
            </w:tcMar>
            <w:vAlign w:val="center"/>
          </w:tcPr>
          <w:p>
            <w:pPr>
              <w:spacing w:before="0" w:after="0" w:line="240" w:lineRule="auto"/>
              <w:jc w:val="left"/>
            </w:pPr>
            <w:r>
              <w:rPr>
                <w:rFonts w:ascii="Arial" w:hAnsi="Arial"/>
                <w:b w:val="0"/>
                <w:i/>
                <w:color w:val="5B6573"/>
                <w:sz w:val="16"/>
              </w:rPr>
            </w:r>
          </w:p>
        </w:tc>
      </w:tr>
    </w:tbl>
    <w:p>
      <w:pPr>
        <w:spacing w:after="120" w:before="0"/>
      </w:pPr>
      <w:r>
        <w:rPr>
          <w:sz w:val="4"/>
          <w:szCs w:val="4"/>
        </w:rPr>
      </w:r>
    </w:p>
    <w:tbl>
      <w:tblPr>
        <w:tblW w:type="dxa" w:w="9638"/>
        <w:tblBorders>
          <w:top w:val="none"/>
          <w:left w:val="none"/>
          <w:bottom w:val="none"/>
          <w:right w:val="none"/>
          <w:insideH w:val="none"/>
          <w:insideV w:val="none"/>
        </w:tblBorders>
        <w:tblCaption w:val="ATRS Record Template: TIER 1 — SUMMARY INFORMATION (for the general public)"/>
        <w:tblDescription w:val="Section heading for TIER 1 — SUMMARY INFORMATION (for the general public)."/>
      </w:tblPr>
      <w:tblGrid>
        <w:gridCol w:w="9638"/>
      </w:tblGrid>
      <w:tr>
        <w:trPr>
          <w:tblHeader w:val="true"/>
        </w:trPr>
        <w:tc>
          <w:tcPr>
            <w:tcBorders>
              <w:top w:val="none"/>
              <w:left w:val="none"/>
              <w:bottom w:val="none"/>
              <w:right w:val="none"/>
            </w:tcBorders>
            <w:shd w:fill="C9A442" w:color="auto" w:val="clear"/>
            <w:tcMar>
              <w:top w:type="dxa" w:w="110"/>
              <w:left w:type="dxa" w:w="160"/>
              <w:bottom w:type="dxa" w:w="110"/>
              <w:right w:type="dxa" w:w="160"/>
            </w:tcMar>
          </w:tcPr>
          <w:p>
            <w:pPr>
              <w:pStyle w:val="Heading2"/>
              <w:spacing w:after="0" w:before="0"/>
            </w:pPr>
            <w:r>
              <w:t>TIER 1 — SUMMARY INFORMATION (for the general public)</w:t>
            </w:r>
          </w:p>
        </w:tc>
      </w:tr>
    </w:tbl>
    <w:p>
      <w:pPr>
        <w:spacing w:after="100" w:before="0"/>
      </w:pPr>
      <w:r>
        <w:rPr>
          <w:sz w:val="4"/>
          <w:szCs w:val="4"/>
        </w:rPr>
      </w:r>
    </w:p>
    <w:tbl>
      <w:tblPr>
        <w:tblW w:type="dxa" w:w="9638"/>
        <w:tblBorders>
          <w:top w:val="none"/>
          <w:left w:val="none"/>
          <w:bottom w:val="none"/>
          <w:right w:val="none"/>
          <w:insideH w:val="none"/>
          <w:insideV w:val="none"/>
        </w:tblBorders>
        <w:tblCaption w:val="ATRS Record Template: 1. Summary"/>
        <w:tblDescription w:val="Section heading for 1. Summar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1.</w:t>
            </w:r>
            <w:r>
              <w:rPr>
                <w:rFonts w:ascii="Arial" w:hAnsi="Arial" w:eastAsia="Arial" w:cs="Arial"/>
                <w:b/>
                <w:bCs/>
                <w:color w:val="FFFFFF"/>
                <w:sz w:val="22"/>
                <w:szCs w:val="22"/>
              </w:rPr>
              <w:t xml:space="preserve">  Summary</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Tool name"/>
        <w:tblDescription w:val="Form table with 4 rows and 2 columns, beginning with Tool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Tool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Description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Two to three sentences: what the tool is, how and why it is used</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Website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URL where the public can find more information, or N/A</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Contact email</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tbl>
      <w:tblPr>
        <w:tblW w:type="dxa" w:w="9638"/>
        <w:tblBorders>
          <w:top w:val="none"/>
          <w:left w:val="none"/>
          <w:bottom w:val="none"/>
          <w:right w:val="none"/>
          <w:insideH w:val="none"/>
          <w:insideV w:val="none"/>
        </w:tblBorders>
        <w:tblCaption w:val="ATRS Record Template: TIER 2 — DETAILED INFORMATION (for specialist audiences)"/>
        <w:tblDescription w:val="Section heading for TIER 2 — DETAILED INFORMATION (for specialist audiences)."/>
      </w:tblPr>
      <w:tblGrid>
        <w:gridCol w:w="9638"/>
      </w:tblGrid>
      <w:tr>
        <w:trPr>
          <w:tblHeader w:val="true"/>
        </w:trPr>
        <w:tc>
          <w:tcPr>
            <w:tcBorders>
              <w:top w:val="none"/>
              <w:left w:val="none"/>
              <w:bottom w:val="none"/>
              <w:right w:val="none"/>
            </w:tcBorders>
            <w:shd w:fill="C9A442" w:color="auto" w:val="clear"/>
            <w:tcMar>
              <w:top w:type="dxa" w:w="110"/>
              <w:left w:type="dxa" w:w="160"/>
              <w:bottom w:type="dxa" w:w="110"/>
              <w:right w:type="dxa" w:w="160"/>
            </w:tcMar>
          </w:tcPr>
          <w:p>
            <w:pPr>
              <w:pStyle w:val="Heading2"/>
              <w:spacing w:after="0" w:before="0"/>
            </w:pPr>
            <w:r>
              <w:t>TIER 2 — DETAILED INFORMATION (for specialist audiences)</w:t>
            </w:r>
          </w:p>
        </w:tc>
      </w:tr>
    </w:tbl>
    <w:p>
      <w:pPr>
        <w:spacing w:after="100" w:before="0"/>
      </w:pPr>
      <w:r>
        <w:rPr>
          <w:sz w:val="4"/>
          <w:szCs w:val="4"/>
        </w:rPr>
      </w:r>
    </w:p>
    <w:tbl>
      <w:tblPr>
        <w:tblW w:type="dxa" w:w="9638"/>
        <w:tblBorders>
          <w:top w:val="none"/>
          <w:left w:val="none"/>
          <w:bottom w:val="none"/>
          <w:right w:val="none"/>
          <w:insideH w:val="none"/>
          <w:insideV w:val="none"/>
        </w:tblBorders>
        <w:tblCaption w:val="ATRS Record Template: 2. Owner and Responsibility"/>
        <w:tblDescription w:val="Section heading for 2. Owner and Responsibilit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2.</w:t>
            </w:r>
            <w:r>
              <w:rPr>
                <w:rFonts w:ascii="Arial" w:hAnsi="Arial" w:eastAsia="Arial" w:cs="Arial"/>
                <w:b/>
                <w:bCs/>
                <w:color w:val="FFFFFF"/>
                <w:sz w:val="22"/>
                <w:szCs w:val="22"/>
              </w:rPr>
              <w:t xml:space="preserve">  Owner and Responsibility</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Organisation and team"/>
        <w:tblDescription w:val="Form table with 6 rows and 2 columns, beginning with Senior Responsible Owner."/>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Organisation and team</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r>
              <w:t xml:space="preserve">The Council; responsible team or service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Senior Responsible Owner</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r>
              <w:t xml:space="preserve">Role title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area</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External supplier / developer</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If any: name, Companies House number and role in the tool</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Procurement reference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If applicable: procurement procedure type and the supplier’s data access terms</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AIR-XXXX — internal join to the Register (AIG-INV-04); not transferred to the public GDS template</w:t>
            </w:r>
          </w:p>
        </w:tc>
      </w:tr>
    </w:tbl>
    <w:p>
      <w:pPr>
        <w:spacing w:after="140" w:before="0"/>
      </w:pPr>
      <w:r>
        <w:rPr>
          <w:sz w:val="4"/>
          <w:szCs w:val="4"/>
        </w:rPr>
      </w:r>
    </w:p>
    <w:tbl>
      <w:tblPr>
        <w:tblW w:type="dxa" w:w="9638"/>
        <w:tblBorders>
          <w:top w:val="none"/>
          <w:left w:val="none"/>
          <w:bottom w:val="none"/>
          <w:right w:val="none"/>
          <w:insideH w:val="none"/>
          <w:insideV w:val="none"/>
        </w:tblBorders>
        <w:tblCaption w:val="ATRS Record Template: 3. Description and Rationale"/>
        <w:tblDescription w:val="Section heading for 3. Description and Rational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3.</w:t>
            </w:r>
            <w:r>
              <w:rPr>
                <w:rFonts w:ascii="Arial" w:hAnsi="Arial" w:eastAsia="Arial" w:cs="Arial"/>
                <w:b/>
                <w:bCs/>
                <w:color w:val="FFFFFF"/>
                <w:sz w:val="22"/>
                <w:szCs w:val="22"/>
              </w:rPr>
              <w:t xml:space="preserve">  Description and Rationale</w:t>
            </w:r>
          </w:p>
        </w:tc>
      </w:tr>
    </w:tbl>
    <w:p>
      <w:pPr>
        <w:spacing w:after="60" w:before="0"/>
      </w:pPr>
      <w:r>
        <w:rPr>
          <w:sz w:val="4"/>
          <w:szCs w:val="4"/>
        </w:rPr>
      </w:r>
    </w:p>
    <w:p>
      <w:pPr>
        <w:spacing w:after="30" w:before="40" w:line="264"/>
      </w:pPr>
      <w:r>
        <w:t xml:space="preserve">Detailed description: how the tool works and the scope of its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8"/>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 xml:space="preserve">Benefits expected, the previous process, and alternatives considered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9"/>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TRS Record Template: 4. Deployment Context"/>
        <w:tblDescription w:val="Section heading for 4. Deployment Context."/>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4.</w:t>
            </w:r>
            <w:r>
              <w:rPr>
                <w:rFonts w:ascii="Arial" w:hAnsi="Arial" w:eastAsia="Arial" w:cs="Arial"/>
                <w:b/>
                <w:bCs/>
                <w:color w:val="FFFFFF"/>
                <w:sz w:val="22"/>
                <w:szCs w:val="22"/>
              </w:rPr>
              <w:t xml:space="preserve">  Deployment Context</w:t>
            </w:r>
          </w:p>
        </w:tc>
      </w:tr>
    </w:tbl>
    <w:p>
      <w:pPr>
        <w:spacing w:after="60" w:before="0"/>
      </w:pPr>
      <w:r>
        <w:rPr>
          <w:sz w:val="4"/>
          <w:szCs w:val="4"/>
        </w:rPr>
      </w:r>
    </w:p>
    <w:p>
      <w:pPr>
        <w:spacing w:after="30" w:before="40" w:line="264"/>
      </w:pPr>
      <w:r>
        <w:t xml:space="preserve">Integration into the broader operational process: how the tool’s output is used in decision-making, and how outputs are reviewed by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11"/>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 xml:space="preserve">Appeals and review: how affected people can challenge, or seek review of, decisions the tool informs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12"/>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before="0" w:after="0"/>
      </w:pPr>
      <w:r/>
    </w:p>
    <w:tbl>
      <w:tblPr>
        <w:tblW w:type="dxa" w:w="9638"/>
        <w:tblBorders>
          <w:top w:val="none"/>
          <w:left w:val="none"/>
          <w:bottom w:val="none"/>
          <w:right w:val="none"/>
          <w:insideH w:val="none"/>
          <w:insideV w:val="none"/>
        </w:tblBorders>
        <w:tblCaption w:val="ATRS Record Template: 5. Tool Specification"/>
        <w:tblDescription w:val="Section heading for 5. Tool Specific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5.</w:t>
            </w:r>
            <w:r>
              <w:rPr>
                <w:rFonts w:ascii="Arial" w:hAnsi="Arial" w:eastAsia="Arial" w:cs="Arial"/>
                <w:b/>
                <w:bCs/>
                <w:color w:val="FFFFFF"/>
                <w:sz w:val="22"/>
                <w:szCs w:val="22"/>
              </w:rPr>
              <w:t xml:space="preserve">  Tool Specification</w:t>
            </w:r>
          </w:p>
        </w:tc>
      </w:tr>
    </w:tbl>
    <w:p>
      <w:pPr>
        <w:spacing w:after="60" w:before="0"/>
      </w:pPr>
      <w:r>
        <w:rPr>
          <w:sz w:val="4"/>
          <w:szCs w:val="4"/>
        </w:rPr>
      </w:r>
    </w:p>
    <w:p>
      <w:pPr>
        <w:spacing w:after="30" w:before="40" w:line="264"/>
      </w:pPr>
      <w:r>
        <w:t xml:space="preserve">System architecture: components, hosting and how the tool fits with other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14"/>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 xml:space="preserve">System-level inputs and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15"/>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TRS Record Template: 6. Model Specification"/>
        <w:tblDescription w:val="Section heading for 6. Model Specific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6.</w:t>
            </w:r>
            <w:r>
              <w:rPr>
                <w:rFonts w:ascii="Arial" w:hAnsi="Arial" w:eastAsia="Arial" w:cs="Arial"/>
                <w:b/>
                <w:bCs/>
                <w:color w:val="FFFFFF"/>
                <w:sz w:val="22"/>
                <w:szCs w:val="22"/>
              </w:rPr>
              <w:t xml:space="preserve">  Model Specification</w:t>
            </w:r>
          </w:p>
        </w:tc>
      </w:tr>
    </w:tbl>
    <w:p>
      <w:pPr>
        <w:spacing w:after="60" w:before="0"/>
      </w:pPr>
      <w:r>
        <w:rPr>
          <w:sz w:val="4"/>
          <w:szCs w:val="4"/>
        </w:rPr>
      </w:r>
    </w:p>
    <w:p>
      <w:pPr>
        <w:spacing w:after="30" w:before="40" w:line="264"/>
      </w:pPr>
      <w:r>
        <w:t xml:space="preserve">Model name, model architecture, performance metrics, and the datasets used and their purposes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Model Specification)"/>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TRS Record Template: 7. Development Data Specification"/>
        <w:tblDescription w:val="Section heading for 7. Development Data Specific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7.</w:t>
            </w:r>
            <w:r>
              <w:rPr>
                <w:rFonts w:ascii="Arial" w:hAnsi="Arial" w:eastAsia="Arial" w:cs="Arial"/>
                <w:b/>
                <w:bCs/>
                <w:color w:val="FFFFFF"/>
                <w:sz w:val="22"/>
                <w:szCs w:val="22"/>
              </w:rPr>
              <w:t xml:space="preserve">  Development Data Specification</w:t>
            </w:r>
          </w:p>
        </w:tc>
      </w:tr>
    </w:tbl>
    <w:p>
      <w:pPr>
        <w:spacing w:after="60" w:before="0"/>
      </w:pPr>
      <w:r>
        <w:rPr>
          <w:sz w:val="4"/>
          <w:szCs w:val="4"/>
        </w:rPr>
      </w:r>
    </w:p>
    <w:p>
      <w:pPr>
        <w:spacing w:after="30" w:before="40" w:line="264"/>
      </w:pPr>
      <w:r>
        <w:t xml:space="preserve">Development data: description, quantities, sensitive attributes, how the data was collected, and access and storage arrangements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Development Data Specification)"/>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TRS Record Template: 8. Operational Data Specification"/>
        <w:tblDescription w:val="Section heading for 8. Operational Data Specific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8.</w:t>
            </w:r>
            <w:r>
              <w:rPr>
                <w:rFonts w:ascii="Arial" w:hAnsi="Arial" w:eastAsia="Arial" w:cs="Arial"/>
                <w:b/>
                <w:bCs/>
                <w:color w:val="FFFFFF"/>
                <w:sz w:val="22"/>
                <w:szCs w:val="22"/>
              </w:rPr>
              <w:t xml:space="preserve">  Operational Data Specification</w:t>
            </w:r>
          </w:p>
        </w:tc>
      </w:tr>
    </w:tbl>
    <w:p>
      <w:pPr>
        <w:spacing w:after="60" w:before="0"/>
      </w:pPr>
      <w:r>
        <w:rPr>
          <w:sz w:val="4"/>
          <w:szCs w:val="4"/>
        </w:rPr>
      </w:r>
    </w:p>
    <w:p>
      <w:pPr>
        <w:spacing w:after="30" w:before="40" w:line="264"/>
      </w:pPr>
      <w:r>
        <w:t xml:space="preserve">Operational data used in live use: description, sources, sensitive attributes and any data sharing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Operational Data Specification)"/>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ATRS Record Template: 9. Risks, Mitigations and Impact Assessments"/>
        <w:tblDescription w:val="Section heading for 9. Risks, Mitigations and Impact Assessment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3"/>
              <w:spacing w:after="0" w:before="0"/>
            </w:pPr>
            <w:r>
              <w:rPr>
                <w:rFonts w:ascii="Arial" w:hAnsi="Arial" w:eastAsia="Arial" w:cs="Arial"/>
                <w:b/>
                <w:bCs/>
                <w:color w:val="C9A442"/>
                <w:sz w:val="21"/>
                <w:szCs w:val="21"/>
              </w:rPr>
              <w:t xml:space="preserve">9.</w:t>
            </w:r>
            <w:r>
              <w:rPr>
                <w:rFonts w:ascii="Arial" w:hAnsi="Arial" w:eastAsia="Arial" w:cs="Arial"/>
                <w:b/>
                <w:bCs/>
                <w:color w:val="FFFFFF"/>
                <w:sz w:val="22"/>
                <w:szCs w:val="22"/>
              </w:rPr>
              <w:t xml:space="preserve">  Risks, Mitigations and Impact Assessments</w:t>
            </w:r>
          </w:p>
        </w:tc>
      </w:tr>
    </w:tbl>
    <w:p>
      <w:pPr>
        <w:spacing w:after="60" w:before="0"/>
      </w:pPr>
      <w:r>
        <w:rPr>
          <w:sz w:val="4"/>
          <w:szCs w:val="4"/>
        </w:rPr>
      </w:r>
    </w:p>
    <w:p>
      <w:pPr>
        <w:spacing w:after="30" w:before="40" w:line="264"/>
      </w:pPr>
      <w:r>
        <w:t xml:space="preserve">Identified risks and the mitigations in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response area 17"/>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10" w:before="40" w:line="264"/>
      </w:pPr>
      <w:r>
        <w:t xml:space="preserve">Impact assessments conducted (tick and give reference)</w:t>
      </w:r>
    </w:p>
    <w:p>
      <w:pPr>
        <w:spacing w:after="30" w:before="30"/>
      </w:pPr>
      <w:r>
        <w:t>☐  DPIA     ☐  EIA     ☐  Human Rights Assessment     ☐  Bias audit     ☐  Other</w:t>
      </w:r>
    </w:p>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TRS Record Template: Assessment references"/>
        <w:tblDescription w:val="Form table with 3 rows and 2 columns, beginning with Assessment references."/>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Assessment references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 of record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Cleared for publication by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ASS-10: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AIG-ASS-10</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1.7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 competent Council authority under confirmed Constitution / Scheme of Delegation; AI Assurance Board provides assurance and is not presumed to hold approval authority.</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ASS-10: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1349"/>
            <w:vAlign w:val="center"/>
            <w:tcMar>
              <w:top w:w="85" w:type="dxa"/>
              <w:start w:w="110" w:type="dxa"/>
              <w:bottom w:w="85" w:type="dxa"/>
              <w:end w:w="110" w:type="dxa"/>
            </w:tcMar>
          </w:tcPr>
          <w:p>
            <w:r>
              <w:t>1.1 draft</w:t>
            </w:r>
          </w:p>
        </w:tc>
        <w:tc>
          <w:tcPr>
            <w:tcW w:type="dxa" w:w="1734"/>
            <w:vAlign w:val="center"/>
            <w:tcMar>
              <w:top w:w="85" w:type="dxa"/>
              <w:start w:w="110" w:type="dxa"/>
              <w:bottom w:w="85" w:type="dxa"/>
              <w:end w:w="110" w:type="dxa"/>
            </w:tcMar>
          </w:tcPr>
          <w:p>
            <w:r>
              <w:t>6 August 2026</w:t>
            </w:r>
          </w:p>
        </w:tc>
        <w:tc>
          <w:tcPr>
            <w:tcW w:type="dxa" w:w="4819"/>
            <w:vAlign w:val="center"/>
            <w:tcMar>
              <w:top w:w="85" w:type="dxa"/>
              <w:start w:w="110" w:type="dxa"/>
              <w:bottom w:w="85" w:type="dxa"/>
              <w:end w:w="110" w:type="dxa"/>
            </w:tcMar>
          </w:tcPr>
          <w:p>
            <w:r>
              <w:t>QA revision: labelled the artefact as a pre-draft aid and added canonical ATRS version controls.</w:t>
            </w:r>
          </w:p>
        </w:tc>
        <w:tc>
          <w:tcPr>
            <w:tcW w:type="dxa" w:w="1736"/>
            <w:vAlign w:val="center"/>
            <w:tcMar>
              <w:top w:w="85" w:type="dxa"/>
              <w:start w:w="110" w:type="dxa"/>
              <w:bottom w:w="85" w:type="dxa"/>
              <w:end w:w="110" w:type="dxa"/>
            </w:tcMar>
          </w:tcPr>
          <w:p>
            <w:r>
              <w:t>AI Governance Lead</w:t>
            </w:r>
          </w:p>
        </w:tc>
      </w:tr>
      <w:tr>
        <w:trPr>
          <w:cantSplit/>
        </w:trPr>
        <w:tc>
          <w:tcPr>
            <w:tcW w:type="dxa" w:w="1349"/>
            <w:vAlign w:val="center"/>
            <w:tcMar>
              <w:top w:w="85" w:type="dxa"/>
              <w:start w:w="110" w:type="dxa"/>
              <w:bottom w:w="85" w:type="dxa"/>
              <w:end w:w="110" w:type="dxa"/>
            </w:tcMar>
          </w:tcPr>
          <w:p>
            <w:r>
              <w:t>1.2 draft</w:t>
            </w:r>
          </w:p>
        </w:tc>
        <w:tc>
          <w:tcPr>
            <w:tcW w:type="dxa" w:w="1734"/>
            <w:vAlign w:val="center"/>
            <w:tcMar>
              <w:top w:w="85" w:type="dxa"/>
              <w:start w:w="110" w:type="dxa"/>
              <w:bottom w:w="85" w:type="dxa"/>
              <w:end w:w="110" w:type="dxa"/>
            </w:tcMar>
          </w:tcPr>
          <w:p>
            <w:r>
              <w:t>19 September 2026</w:t>
            </w:r>
          </w:p>
        </w:tc>
        <w:tc>
          <w:tcPr>
            <w:tcW w:type="dxa" w:w="4819"/>
            <w:vAlign w:val="center"/>
            <w:tcMar>
              <w:top w:w="85" w:type="dxa"/>
              <w:start w:w="110" w:type="dxa"/>
              <w:bottom w:w="85" w:type="dxa"/>
              <w:end w:w="110" w:type="dxa"/>
            </w:tcMar>
          </w:tcPr>
          <w:p>
            <w:r>
              <w:t xml:space="preserve">QA revision: added an 'AIR-ID' field to Section 2 so the internal working record can be traced to the Register (AIG-INV-04), Gate Log (AIG-DEC-04) and Monitoring and Review Log (AIG-OPS-02). Internal join only; not part of the published GDS ATRS record. No change to existing content.</w:t>
            </w:r>
          </w:p>
        </w:tc>
        <w:tc>
          <w:tcPr>
            <w:tcW w:type="dxa" w:w="1736"/>
            <w:vAlign w:val="center"/>
            <w:tcMar>
              <w:top w:w="85" w:type="dxa"/>
              <w:start w:w="110" w:type="dxa"/>
              <w:bottom w:w="85" w:type="dxa"/>
              <w:end w:w="110" w:type="dxa"/>
            </w:tcMar>
          </w:tcPr>
          <w:p>
            <w:r>
              <w:t>AI Governance Lead</w:t>
            </w:r>
          </w:p>
        </w:tc>
      </w:tr>
      <w:tr>
        <w:trPr>
          <w:cantSplit/>
        </w:trPr>
        <w:tc>
          <w:tcPr>
            <w:tcW w:type="dxa" w:w="1349"/>
            <w:vAlign w:val="center"/>
            <w:tcMar>
              <w:top w:w="85" w:type="dxa"/>
              <w:start w:w="110" w:type="dxa"/>
              <w:bottom w:w="85" w:type="dxa"/>
              <w:end w:w="110" w:type="dxa"/>
            </w:tcMar>
          </w:tcPr>
          <w:p>
            <w:r>
              <w:t xml:space="preserve">1.3 draft</w:t>
            </w:r>
          </w:p>
        </w:tc>
        <w:tc>
          <w:tcPr>
            <w:tcW w:type="dxa" w:w="1734"/>
            <w:vAlign w:val="center"/>
            <w:tcMar>
              <w:top w:w="85" w:type="dxa"/>
              <w:start w:w="110" w:type="dxa"/>
              <w:bottom w:w="85" w:type="dxa"/>
              <w:end w:w="110" w:type="dxa"/>
            </w:tcMar>
          </w:tcPr>
          <w:p>
            <w:r>
              <w:t xml:space="preserve">29 September 2026</w:t>
            </w:r>
          </w:p>
        </w:tc>
        <w:tc>
          <w:tcPr>
            <w:tcW w:type="dxa" w:w="4819"/>
            <w:vAlign w:val="center"/>
            <w:tcMar>
              <w:top w:w="85" w:type="dxa"/>
              <w:start w:w="110" w:type="dxa"/>
              <w:bottom w:w="85" w:type="dxa"/>
              <w:end w:w="110" w:type="dxa"/>
            </w:tcMar>
          </w:tcPr>
          <w:p>
            <w:r>
              <w:t xml:space="preserve">QA remediation — applied findings QA-071, QA-091, QA-185, QA-204, QA-221 (see QA change log). Final tidy-up: self-referencing cross-reference removed from the standards row(s) REQ-009.</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 xml:space="preserve">1.4 draft</w:t>
            </w:r>
          </w:p>
        </w:tc>
        <w:tc>
          <w:tcPr>
            <w:tcW w:type="dxa" w:w="1734"/>
            <w:vAlign w:val="center"/>
            <w:tcMar>
              <w:top w:w="85" w:type="dxa"/>
              <w:start w:w="110" w:type="dxa"/>
              <w:bottom w:w="85" w:type="dxa"/>
              <w:end w:w="110" w:type="dxa"/>
            </w:tcMar>
          </w:tcPr>
          <w:p>
            <w:r>
              <w:t xml:space="preserve">30 September 2026</w:t>
            </w:r>
          </w:p>
        </w:tc>
        <w:tc>
          <w:tcPr>
            <w:tcW w:type="dxa" w:w="4819"/>
            <w:vAlign w:val="center"/>
            <w:tcMar>
              <w:top w:w="85" w:type="dxa"/>
              <w:start w:w="110" w:type="dxa"/>
              <w:bottom w:w="85" w:type="dxa"/>
              <w:end w:w="110" w:type="dxa"/>
            </w:tcMar>
          </w:tcPr>
          <w:p>
            <w:r>
              <w:t xml:space="preserve">v3.9.1: standards cross-reference note updated to the 54-entry requirement inventory (AIG-AIMS-05 REQ-054, Civil Contingencies Act 2004, added).</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 xml:space="preserve">1.5 draft</w:t>
            </w:r>
          </w:p>
        </w:tc>
        <w:tc>
          <w:tcPr>
            <w:tcW w:type="dxa" w:w="1734"/>
            <w:vAlign w:val="center"/>
            <w:tcMar>
              <w:top w:w="85" w:type="dxa"/>
              <w:start w:w="110" w:type="dxa"/>
              <w:bottom w:w="85" w:type="dxa"/>
              <w:end w:w="110" w:type="dxa"/>
            </w:tcMar>
          </w:tcPr>
          <w:p>
            <w:r>
              <w:t xml:space="preserve">1 October 2026</w:t>
            </w:r>
          </w:p>
        </w:tc>
        <w:tc>
          <w:tcPr>
            <w:tcW w:type="dxa" w:w="4819"/>
            <w:vAlign w:val="center"/>
            <w:tcMar>
              <w:top w:w="85" w:type="dxa"/>
              <w:start w:w="110" w:type="dxa"/>
              <w:bottom w:w="85" w:type="dxa"/>
              <w:end w:w="110" w:type="dxa"/>
            </w:tcMar>
          </w:tcPr>
          <w:p>
            <w:r>
              <w:t xml:space="preserve">v3.9.3: standards cross-reference note cites the 55-entry requirement inventory (AIG-AIMS-05 REQ-055, NIST AI 600-1 Generative AI Profile, added).</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1.6 draft</w:t>
            </w:r>
          </w:p>
        </w:tc>
        <w:tc>
          <w:tcPr>
            <w:tcW w:type="dxa" w:w="1734"/>
            <w:vAlign w:val="center"/>
            <w:tcMar>
              <w:top w:w="85" w:type="dxa"/>
              <w:start w:w="110" w:type="dxa"/>
              <w:bottom w:w="85" w:type="dxa"/>
              <w:end w:w="110" w:type="dxa"/>
            </w:tcMar>
          </w:tcPr>
          <w:p>
            <w:r>
              <w:t>2 October 2026</w:t>
            </w:r>
          </w:p>
        </w:tc>
        <w:tc>
          <w:tcPr>
            <w:tcW w:type="dxa" w:w="4819"/>
            <w:vAlign w:val="center"/>
            <w:tcMar>
              <w:top w:w="85" w:type="dxa"/>
              <w:start w:w="110" w:type="dxa"/>
              <w:bottom w:w="85" w:type="dxa"/>
              <w:end w:w="110" w:type="dxa"/>
            </w:tcMar>
          </w:tcPr>
          <w:p>
            <w:r>
              <w:t>v3.9.5: standards cross-reference note cites the 56-entry requirement inventory (AIG-AIMS-05 REQ-056, SI 2026/425 ICO statutory code of practice on AI and automated decision-making, added). Proposed — for Council confirmation.</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1.7 draft</w:t>
            </w:r>
          </w:p>
        </w:tc>
        <w:tc>
          <w:tcPr>
            <w:tcW w:type="dxa" w:w="1734"/>
            <w:vAlign w:val="center"/>
            <w:tcMar>
              <w:top w:w="85" w:type="dxa"/>
              <w:start w:w="110" w:type="dxa"/>
              <w:bottom w:w="85" w:type="dxa"/>
              <w:end w:w="110" w:type="dxa"/>
            </w:tcMar>
          </w:tcPr>
          <w:p>
            <w:r>
              <w:t>12 October 2026</w:t>
            </w:r>
          </w:p>
        </w:tc>
        <w:tc>
          <w:tcPr>
            <w:tcW w:type="dxa" w:w="4819"/>
            <w:vAlign w:val="center"/>
            <w:tcMar>
              <w:top w:w="85" w:type="dxa"/>
              <w:start w:w="110" w:type="dxa"/>
              <w:bottom w:w="85" w:type="dxa"/>
              <w:end w:w="110" w:type="dxa"/>
            </w:tcMar>
          </w:tcPr>
          <w:p>
            <w:r>
              <w:t>v3.9.10: standards cross-reference note cites the 58-entry requirement inventory (AIG-AIMS-05 REQ-057 DAMA-DMBOK and REQ-058 ISO/IEC 5259, added as voluntary data governance references). Proposed — for Council confirmation.</w:t>
            </w:r>
          </w:p>
        </w:tc>
        <w:tc>
          <w:tcPr>
            <w:tcW w:type="dxa" w:w="1736"/>
            <w:vAlign w:val="center"/>
            <w:tcMar>
              <w:top w:w="85" w:type="dxa"/>
              <w:start w:w="110" w:type="dxa"/>
              <w:bottom w:w="85" w:type="dxa"/>
              <w:end w:w="110" w:type="dxa"/>
            </w:tcMar>
          </w:tcPr>
          <w:p>
            <w:r>
              <w:t>AI Governance Lead</w:t>
            </w:r>
          </w:p>
        </w:tc>
      </w:tr>
    </w:tbl>
    <w:p>
      <w:r>
        <w:br w:type="page"/>
      </w:r>
    </w:p>
    <w:p>
      <w:r>
        <w:rPr>
          <w:b/>
          <w:sz w:val="32"/>
        </w:rPr>
        <w:t>NOT APPROVED — PROPOSED INTEGRATION ANNEX</w:t>
      </w:r>
    </w:p>
    <w:p>
      <w:r>
        <w:rPr>
          <w:b/>
          <w:sz w:val="26"/>
        </w:rPr>
        <w:t>Integration annex — Internal ATRS preparation and release boundary</w:t>
      </w:r>
    </w:p>
    <w:p>
      <w:r>
        <w:rPr>
          <w:b/>
        </w:rPr>
        <w:t>DRAFT FOR COUNCIL REVIEW • 25 September 2026 • Not approved for operational use</w:t>
      </w:r>
    </w:p>
    <w:p>
      <w:r>
        <w:rPr>
          <w:b/>
          <w:sz w:val="24"/>
        </w:rPr>
        <w:t>Internal mapping aid only</w:t>
      </w:r>
    </w:p>
    <w:p>
      <w:r>
        <w:t>This remains an internal pre-draft mapping aid, not the canonical GDS/government ATRS record and not a public record. Before any proposed external use, an authorised owner must verify the then-current official standard/template and each prompt, prepare the canonical record, complete required privacy/security/legal review, and obtain separate publication authority under Council process. This annex does not approve or announce publication.</w:t>
      </w:r>
    </w:p>
    <w:p>
      <w:r>
        <w:rPr>
          <w:b/>
          <w:sz w:val="24"/>
        </w:rPr>
        <w:t>Internal identifiers and evidence</w:t>
      </w:r>
    </w:p>
    <w:p>
      <w:r>
        <w:t>Use AIR-ID only after it is registered in AIG-INV-04; keep the identifier as an internal join, not public-template content. Retain the ATRS mapping aid and its sources in their native records, using the proposed AIG-INV-04 Evidence Index Evidence ID with source/version, date and controlled location. Do not include confidential or personal material in a public-facing record merely because it is indexed internally.</w:t>
      </w:r>
    </w:p>
    <w:p>
      <w:r>
        <w:rPr>
          <w:b/>
          <w:sz w:val="24"/>
        </w:rPr>
        <w:t>Decision, monitoring and changes</w:t>
      </w:r>
    </w:p>
    <w:p>
      <w:r>
        <w:t>Any authorised publication or non-publication decision must be recorded in AIG-DEC-03 or authoritative forum minutes; AIG-DEC-04 may only point to an actual dated Gate Event or Condition (ID/date), never serve as the publication decision. Maintain accuracy against current system state in AIG-INV-04 and AIG-OPS-02; reassess content after supplier/model/version, scope, purpose, or affected-user changes. Link AIG-OPS-04 where it describes challenge arrangements, without asserting that an individual case or route has been completed. If agentic capability is described, reconcile the action scope to exact AIG-AGT-04 ASBOM permissions/version, use AIG-AGT-05 only as the derived view, and AIG-AGT-06 for relevant action records; none establishes publication or authority.</w:t>
      </w:r>
    </w:p>
    <w:p>
      <w:r>
        <w:rPr>
          <w:b/>
          <w:sz w:val="24"/>
        </w:rPr>
        <w:t>Draft status</w:t>
      </w:r>
    </w:p>
    <w:p>
      <w:r>
        <w:t>No current ATRS version, legal applicability, completed system facts, approval, or public release is represented by this annex. The retained template’s public-facing fields remain uncompleted until authorised review.</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REQ-009 — Freedom of Information Act 2000 (FOIA)</w:t>
            </w:r>
          </w:p>
        </w:tc>
        <w:tc>
          <w:tcPr>
            <w:tcW w:type="dxa" w:w="3213"/>
          </w:tcPr>
          <w:p>
            <w:r>
              <w:t>Screen the legislation requirement against this artefact's actual use and record evidence/version.</w:t>
            </w:r>
          </w:p>
        </w:tc>
        <w:tc>
          <w:tcPr>
            <w:tcW w:type="dxa" w:w="3213"/>
          </w:tcPr>
          <w:p>
            <w:r>
              <w:t>https://www.legislation.gov.uk/ukpga/2000/36/contents</w:t>
            </w:r>
          </w:p>
        </w:tc>
      </w:tr>
      <w:tr>
        <w:tc>
          <w:tcPr>
            <w:tcW w:type="dxa" w:w="3213"/>
          </w:tcPr>
          <w:p>
            <w:r>
              <w:t>REQ-036 — Algorithmic Transparency Recording Standard (ATRS)</w:t>
            </w:r>
          </w:p>
        </w:tc>
        <w:tc>
          <w:tcPr>
            <w:tcW w:type="dxa" w:w="3213"/>
          </w:tcPr>
          <w:p>
            <w:r>
              <w:t>Central-government mandatory scope is distinct from proposed local-authority adoption.</w:t>
            </w:r>
          </w:p>
        </w:tc>
        <w:tc>
          <w:tcPr>
            <w:tcW w:type="dxa" w:w="3213"/>
          </w:tcPr>
          <w:p>
            <w:r>
              <w:t>https://www.gov.uk/government/publications/guidance-for-organisations-using-the-algorithmic-transparency-recording-standard/algorithmic-transparency-recording-standard-guidance-for-public-sector-bodies</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AIG-ASS-10  ·  v1.7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ATRS Record Template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AIG-ASS-10 ATRS Record Template</dc:title>
  <dc:creator>AI Governance working draft</dc:creator>
  <cp:lastModifiedBy>AI Governance working draft</cp:lastModifiedBy>
  <cp:revision>1</cp:revision>
  <dcterms:created xsi:type="dcterms:W3CDTF">2026-06-27T20:24:01.554Z</dcterms:created>
  <dcterms:modified xsi:type="dcterms:W3CDTF">2026-10-01T12:00:00Z</dcterms:modified>
  <dc:subject>Proposed grouped-ID suite; not approved</dc:subject>
  <cp:keywords>Proposed grouped-ID suite; not approved</cp:keywords>
  <dc:identifier/>
  <cp:version>1.6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