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ns1="http://schemas.microsoft.com/office/word/2010/wordml" xmlns:r="http://schemas.openxmlformats.org/officeDocument/2006/relationships" xmlns:w="http://schemas.openxmlformats.org/wordprocessingml/2006/main">
  <w:body>
    <w:p w:rsidR="00000000" w:rsidDel="00000000" w:rsidP="00000000" w:rsidRDefault="00000000" w:rsidRPr="00000000" ns1:paraId="00000001">
      <w:pPr>
        <w:spacing w:after="40" w:lineRule="auto"/>
        <w:rPr/>
      </w:pPr>
      <w:r>
        <w:t xml:space="preserve"> The Council  —  AI Governance Gate Map</w:t>
      </w:r>
    </w:p>
    <w:p w:rsidR="00000000" w:rsidDel="00000000" w:rsidP="00000000" w:rsidRDefault="00000000" w:rsidRPr="00000000" ns1:paraId="00000002">
      <w:pPr>
        <w:pBdr>
          <w:bottom w:color="1f3864" w:space="6" w:sz="8" w:val="single"/>
        </w:pBdr>
        <w:spacing w:after="120" w:lineRule="auto"/>
        <w:rPr/>
      </w:pPr>
      <w:r>
        <w:t>AI Governance Playbook · configuration layer (§3.4). Maps the playbook’s governance requirements onto The Council’s existing forums.</w:t>
      </w:r>
    </w:p>
    <w:p w:rsidR="00000000" w:rsidDel="00000000" w:rsidP="00000000" w:rsidRDefault="00000000" w:rsidRPr="00000000" ns1:paraId="00000003">
      <w:pPr>
        <w:spacing w:after="80" w:line="240" w:lineRule="auto"/>
        <w:jc w:val="left"/>
        <w:rPr/>
      </w:pPr>
      <w:r>
        <w:t>Purpose. The playbook sets out what governance must happen across an AI system’s lifecycle. This map records which Council forum is responsible for each decision under its delegated authority, so AI governance uses the Council’s existing delivery pathway rather than a separate approval track. The relevant delegated forum is the authoritative decision-maker; the AI Assurance Board provides assurance oversight.</w:t>
      </w:r>
    </w:p>
    <w:p>
      <w:pPr/>
      <w:r>
        <w:t>Capture once; reference by AIR-ID. The Gate Map is a governance configuration layer, not a checklist the Service Owner must navigate gate-by-gate. The Decision-Ready Paper supports the relevant forum; AIG-DEC-03 and/or approved forum minutes record its authoritative decision, while AIG-DEC-04 records the dated gate event and links to that decision.</w:t>
      </w:r>
    </w:p>
    <w:p>
      <w:pPr/>
      <w:r>
        <w:t xml:space="preserve">Lean operating route. Not every system passes every gate. Triage produces a prospective gate plan and marks non-applicable gates accordingly. Service Owners should experience three routes: Light-touch for genuinely low-risk AI only after an all-No Fast-Track screen and AI Governance Lead validation; Standard for ordinary operational AI; Enhanced / Agentic for higher-impact or action-capable AI (see Agentic pathway below). The AI Governance Lead / governance function has operational custody of the current system and gate-continuity records; delegated forums decide; the Board assures.</w:t>
      </w:r>
    </w:p>
    <w:p>
      <w:pPr/>
      <w:r>
        <w:t>Gate 1 and 3 rule (Proposed — for Council confirmation). Gate 1 decides whether the Council takes a use or a system on at all; Gate 3 decides the investment and strategic case. Gate 1 is recorded in the Gate Plan as “N/A — existing approved system, no new investment” only where all of these hold: the use is a new UC-ID, or a change to a UC-ID already in governance (re-entry), under an existing AIR-ID whose Governance Approval Status is Approved or Approved with conditions, with Operational Status Active and its review date not passed (AI Intake answer “Is the system’s approval current?” Yes; Unsure counts as No; the steward checks it against the Register); it needs no new funding, extra licences or usage charges, procurement, contract or licence change, or business case (AI Intake answer No; Unsure counts as Yes); the governing tier is Low or Medium; and the use cannot act. A new AI system (new AIR-ID) always goes to Gate 1, even if it is free or runs under an existing enterprise licence, so that a decision-maker agrees the Council takes on the tool, its supplier terms and its data risk. Gate 3 is recorded as “N/A — no new investment” wherever the use needs no new investment as defined above, the governing tier is Low or Medium and the use cannot act, whether the system is new or already approved; for an existing system its approval must also be current. AI found already in use is never covered by this rule. A changed use still re-enters intake on the same AIR-ID and is never Light-touch; only the investment gates fall away. The AI governance steward confirms each N/A in the Gate Plan, citing this rule with their name and date. What a N/A gate carried moves to the earliest remaining decision gate (Gate 5 where it applies, otherwise Gate 6): the equality, human-rights and data protection screening (which may be done by reference, Playbook §4.6), the purpose and expected benefits, and any assurance opinion. A Light-touch new use of an existing approved system therefore normally runs Gate 0 (intake event), Gate 6 (the single delegated decision for the UC-ID) and Gate 7 (review); a free, Light-touch new system runs Gate 0, Gate 1, Gate 6 and Gate 7.</w:t>
      </w:r>
    </w:p>
    <w:p w:rsidR="00000000" w:rsidDel="00000000" w:rsidP="00000000" w:rsidRDefault="00000000" w:rsidRPr="00000000" ns1:paraId="00000004">
      <w:pPr>
        <w:spacing w:after="100" w:line="240" w:lineRule="auto"/>
        <w:jc w:val="left"/>
        <w:rPr/>
      </w:pPr>
      <w:r>
        <w:t>The overlay. The AI Governance Lead / governance function maintains the operational continuity record: AIG-INV-04 provides system identity, lifecycle/current state and current assurance summary; AIG-DEC-04 provides the prospective Gate Plan, dated Gate Events and event-linked Gate Conditions. The AI Assurance Board exercises assurance oversight and supplies assurance input to relevant forums; it does not own operational custody or replace a delegated forum’s decision. AIG-DEC-03 and/or approved forum minutes capture authoritative decisions. One evidence index holds pointers to source evidence; the Register and Gate Log reference, not duplicate, that evidence. The Lead coordinates the assurance evidence and updates the continuity record. Final decision authority remains with the relevant Council forum under its delegation; Service Owner/SRO remains accountable for delivery and operational execution within that authority.</w:t>
      </w:r>
    </w:p>
    <w:p w:rsidR="00000000" w:rsidDel="00000000" w:rsidP="00000000" w:rsidRDefault="00000000" w:rsidRPr="00000000">
      <w:pPr>
        <w:spacing w:after="140" w:line="240" w:lineRule="auto"/>
        <w:jc w:val="left"/>
        <w:rPr/>
      </w:pPr>
      <w:r>
        <w:t xml:space="preserve">Configuration.  Forum names in this map are generic, configurable labels (configure to local forum names). Before adoption the Council confirms each forum or officer, its delegation and its remit, and records the local name in the Gate Plan. The assurance overlay follows the AI Governance Terms of Reference (AIG-GOV-06).</w:t>
      </w:r>
    </w:p>
    <w:tbl>
      <w:tblPr>
        <w:tblStyle w:val="Table1"/>
        <w:tblW w:w="15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2250"/>
        <w:gridCol w:w="2900"/>
        <w:gridCol w:w="3350"/>
        <w:gridCol w:w="2900"/>
        <w:gridCol w:w="2248"/>
        <w:tblGridChange w:id="0">
          <w:tblGrid>
            <w:gridCol w:w="1750"/>
            <w:gridCol w:w="2250"/>
            <w:gridCol w:w="2900"/>
            <w:gridCol w:w="3350"/>
            <w:gridCol w:w="2900"/>
            <w:gridCol w:w="2248"/>
          </w:tblGrid>
        </w:tblGridChange>
      </w:tblGrid>
      <w:tr>
        <w:trPr>
          <w:cantSplit w:val="0"/>
          <w:tblHeader w:val="1"/>
        </w:trPr>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ns1:paraId="00000006">
            <w:pPr>
              <w:spacing w:after="0" w:line="240" w:lineRule="auto"/>
              <w:jc w:val="left"/>
              <w:rPr/>
            </w:pPr>
            <w:r>
              <w:t>Gate</w:t>
            </w:r>
          </w:p>
        </w:tc>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ns1:paraId="00000007">
            <w:pPr>
              <w:spacing w:after="0" w:line="240" w:lineRule="auto"/>
              <w:jc w:val="left"/>
              <w:rPr/>
            </w:pPr>
            <w:r>
              <w:t>Council forum or officer (decision owner)</w:t>
            </w:r>
          </w:p>
        </w:tc>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ns1:paraId="00000008">
            <w:pPr>
              <w:spacing w:after="0" w:line="240" w:lineRule="auto"/>
              <w:jc w:val="left"/>
              <w:rPr/>
            </w:pPr>
            <w:r>
              <w:t>What the forum decides, under its delegated authority</w:t>
            </w:r>
          </w:p>
        </w:tc>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ns1:paraId="00000009">
            <w:pPr>
              <w:spacing w:after="0" w:line="240" w:lineRule="auto"/>
              <w:jc w:val="left"/>
              <w:rPr/>
            </w:pPr>
            <w:r>
              <w:t>AI governance requirement to satisfy at this gate</w:t>
            </w:r>
          </w:p>
        </w:tc>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ns1:paraId="0000000A">
            <w:pPr>
              <w:spacing w:after="0" w:line="240" w:lineRule="auto"/>
              <w:jc w:val="left"/>
              <w:rPr/>
            </w:pPr>
            <w:r>
              <w:t>AI assurance input (AI Assurance Board / AI Governance Lead)</w:t>
            </w:r>
          </w:p>
        </w:tc>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ns1:paraId="0000000B">
            <w:pPr>
              <w:spacing w:after="0" w:line="240" w:lineRule="auto"/>
              <w:jc w:val="left"/>
              <w:rPr/>
            </w:pPr>
            <w:r>
              <w:t>Recorded in</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0C">
            <w:pPr>
              <w:spacing w:after="40" w:line="240" w:lineRule="auto"/>
              <w:jc w:val="left"/>
              <w:rPr/>
            </w:pPr>
            <w:r>
              <w:t>Gate 0</w:t>
            </w:r>
          </w:p>
          <w:p w:rsidR="00000000" w:rsidDel="00000000" w:rsidP="00000000" w:rsidRDefault="00000000" w:rsidRPr="00000000" ns1:paraId="0000000D">
            <w:pPr>
              <w:spacing w:after="0" w:line="240" w:lineRule="auto"/>
              <w:jc w:val="left"/>
              <w:rPr/>
            </w:pPr>
            <w:r>
              <w:t>Intake / opportunity</w:t>
            </w:r>
          </w:p>
          <w:p w:rsidR="00000000" w:rsidDel="00000000" w:rsidP="00000000" w:rsidRDefault="00000000" w:rsidRPr="00000000">
            <w:pPr>
              <w:spacing w:after="0" w:line="240" w:lineRule="auto"/>
              <w:jc w:val="left"/>
              <w:rPr/>
            </w:pPr>
            <w:r>
              <w:rPr>
                <w:i/>
              </w:rPr>
              <w:t xml:space="preserve">Lifecycle Stages 1–2: Idea and Innovation; Registration and Intake</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0E">
            <w:pPr>
              <w:spacing w:after="40" w:line="240" w:lineRule="auto"/>
              <w:jc w:val="left"/>
              <w:rPr/>
            </w:pPr>
            <w:r>
              <w:t>Service Owner or Service delivery lead (configure to local forum names)</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10">
            <w:pPr>
              <w:spacing w:after="0" w:line="240" w:lineRule="auto"/>
              <w:jc w:val="left"/>
              <w:rPr/>
            </w:pPr>
            <w:r>
              <w:t>Whether to submit an opportunity for prioritisation.</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11">
            <w:pPr>
              <w:spacing w:after="0" w:line="240" w:lineRule="auto"/>
              <w:jc w:val="left"/>
              <w:rPr/>
            </w:pPr>
            <w:r>
              <w:t>AI Intake Form (AIG-INV-03); confirm AI is in scope (Staff Guide AIG-INV-01).</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12">
            <w:pPr>
              <w:spacing w:after="0" w:line="240" w:lineRule="auto"/>
              <w:jc w:val="left"/>
              <w:rPr/>
            </w:pPr>
            <w:r>
              <w:t>AI Governance Lead confirms scope and creates/maintains the operational record; no forum decision is inferred from registration.</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13">
            <w:pPr>
              <w:spacing w:after="0" w:line="240" w:lineRule="auto"/>
              <w:jc w:val="left"/>
              <w:rPr/>
            </w:pPr>
            <w:r>
              <w:t>AIG-INV-04: AIR-ID/current state. AIG-DEC-04: dated intake event if required. No approval inferred.</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14">
            <w:pPr>
              <w:spacing w:after="40" w:line="240" w:lineRule="auto"/>
              <w:jc w:val="left"/>
              <w:rPr/>
            </w:pPr>
            <w:r>
              <w:t>Gate 1</w:t>
            </w:r>
          </w:p>
          <w:p w:rsidR="00000000" w:rsidDel="00000000" w:rsidP="00000000" w:rsidRDefault="00000000" w:rsidRPr="00000000" ns1:paraId="00000015">
            <w:pPr>
              <w:spacing w:after="0" w:line="240" w:lineRule="auto"/>
              <w:jc w:val="left"/>
              <w:rPr/>
            </w:pPr>
            <w:r>
              <w:t>Strategic prioritisation</w:t>
            </w:r>
          </w:p>
          <w:p w:rsidR="00000000" w:rsidDel="00000000" w:rsidP="00000000" w:rsidRDefault="00000000" w:rsidRPr="00000000" ns1:paraId="0000001E">
            <w:pPr>
              <w:spacing w:after="0" w:line="240" w:lineRule="auto"/>
              <w:jc w:val="left"/>
              <w:rPr/>
            </w:pPr>
            <w:r>
              <w:t>(applies to any AI system new to the Council, to any use that needs new investment, wherever the existing system’s approval is not current, and to AI found already in use; always at High, Critical and for action-capable uses; otherwise N/A, see Gate 1 and 3 rule)</w:t>
            </w:r>
          </w:p>
          <w:p w:rsidR="00000000" w:rsidDel="00000000" w:rsidP="00000000" w:rsidRDefault="00000000" w:rsidRPr="00000000">
            <w:pPr>
              <w:spacing w:after="0" w:line="240" w:lineRule="auto"/>
              <w:jc w:val="left"/>
              <w:rPr/>
            </w:pPr>
            <w:r>
              <w:rPr>
                <w:i/>
              </w:rPr>
              <w:t xml:space="preserve">Lifecycle Stage 2: Registration and Intake (prioritisation before assessment)</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16">
            <w:pPr>
              <w:spacing w:after="40" w:line="240" w:lineRule="auto"/>
              <w:jc w:val="left"/>
              <w:rPr/>
            </w:pPr>
            <w:r>
              <w:t>Strategic planning forum (configure to local forum names)</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18">
            <w:pPr>
              <w:spacing w:after="0" w:line="240" w:lineRule="auto"/>
              <w:jc w:val="left"/>
              <w:rPr/>
            </w:pPr>
            <w:r>
              <w:t>Invest in discovery, or reject.</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19">
            <w:pPr>
              <w:spacing w:after="0" w:line="240" w:lineRule="auto"/>
              <w:jc w:val="left"/>
              <w:rPr/>
            </w:pPr>
            <w:r>
              <w:t>AGPI triage score and provisional risk tier (AIG-ASS-01 / AIG-ASS-02); Decision-Ready Paper (AIG-DEC-02).</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1A">
            <w:pPr>
              <w:spacing w:after="0" w:line="240" w:lineRule="auto"/>
              <w:jc w:val="left"/>
              <w:rPr/>
            </w:pPr>
            <w:r>
              <w:t>Lead supplies classification and priority; AI Assurance Board provides assurance oversight/opinion and recommendations, not the decision.</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1B">
            <w:pPr>
              <w:spacing w:after="0" w:line="240" w:lineRule="auto"/>
              <w:jc w:val="left"/>
              <w:rPr/>
            </w:pPr>
            <w:r>
              <w:t>AIG-DEC-03 and/or approved forum minutes: authoritative decision. AIG-DEC-04: dated event/outcome/next gate. AIG-INV-04: current state and assurance summary; evidence pointers only.</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1C">
            <w:pPr>
              <w:spacing w:after="40" w:line="240" w:lineRule="auto"/>
              <w:jc w:val="left"/>
              <w:rPr/>
            </w:pPr>
            <w:r>
              <w:t>Gate 2</w:t>
            </w:r>
          </w:p>
          <w:p w:rsidR="00000000" w:rsidDel="00000000" w:rsidP="00000000" w:rsidRDefault="00000000" w:rsidRPr="00000000" ns1:paraId="0000001D">
            <w:pPr>
              <w:spacing w:after="40" w:line="240" w:lineRule="auto"/>
              <w:jc w:val="left"/>
              <w:rPr/>
            </w:pPr>
            <w:r>
              <w:t>Technical design review</w:t>
            </w:r>
          </w:p>
          <w:p w:rsidR="00000000" w:rsidDel="00000000" w:rsidP="00000000" w:rsidRDefault="00000000" w:rsidRPr="00000000" ns1:paraId="0000001E">
            <w:pPr>
              <w:spacing w:after="0" w:line="240" w:lineRule="auto"/>
              <w:jc w:val="left"/>
              <w:rPr/>
            </w:pPr>
            <w:r>
              <w:t xml:space="preserve">(mandatory for High, Critical and every action-capable use (any agency tier, including T0); otherwise where a fundamental architectural change is involved; agentic control checkpoints evidenced here)</w:t>
            </w:r>
          </w:p>
          <w:p w:rsidR="00000000" w:rsidDel="00000000" w:rsidP="00000000" w:rsidRDefault="00000000" w:rsidRPr="00000000">
            <w:pPr>
              <w:spacing w:after="0" w:line="240" w:lineRule="auto"/>
              <w:jc w:val="left"/>
              <w:rPr/>
            </w:pPr>
            <w:r>
              <w:rPr>
                <w:i/>
              </w:rPr>
              <w:t xml:space="preserve">Lifecycle Stage 3: Risk Assessment and Review</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1F">
            <w:pPr>
              <w:spacing w:after="40" w:line="240" w:lineRule="auto"/>
              <w:jc w:val="left"/>
              <w:rPr/>
            </w:pPr>
            <w:r>
              <w:t>Technical design authority (configure to local forum names)</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21">
            <w:pPr>
              <w:spacing w:after="0" w:line="240" w:lineRule="auto"/>
              <w:jc w:val="left"/>
              <w:rPr/>
            </w:pPr>
            <w:r>
              <w:t>Whether the design is acceptable.</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22">
            <w:pPr>
              <w:spacing w:after="0" w:line="240" w:lineRule="auto"/>
              <w:jc w:val="left"/>
              <w:rPr/>
            </w:pPr>
            <w:r>
              <w:t xml:space="preserve">Technical design assurance; Security Review (AIG-ASS-11); Model Card (AIG-ASS-09) incl. explainability; for action-capable uses, the agentic control checkpoints (memory control, tool/interface authority, delegation chain, containment/kill switch, identity/credentials, rollback) evidenced here and the Agentic Triage result (AIG-AGT-03); see Agentic pathway below.</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23">
            <w:pPr>
              <w:spacing w:after="0" w:line="240" w:lineRule="auto"/>
              <w:jc w:val="left"/>
              <w:rPr/>
            </w:pPr>
            <w:r>
              <w:t>Lead coordinates specialist inputs and records references; Board oversight applies where required; the Technical design authority decides within its delegated remit.</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24">
            <w:pPr>
              <w:spacing w:after="0" w:line="240" w:lineRule="auto"/>
              <w:jc w:val="left"/>
              <w:rPr/>
            </w:pPr>
            <w:r>
              <w:t>AIG-DEC-03 and/or approved forum minutes: authoritative decision. AIG-DEC-04: dated event and decision reference. AIG-INV-04: current state/assurance; one evidence-index pointer to design evidence.</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25">
            <w:pPr>
              <w:spacing w:after="40" w:line="240" w:lineRule="auto"/>
              <w:jc w:val="left"/>
              <w:rPr/>
            </w:pPr>
            <w:r>
              <w:t>Gate 3</w:t>
            </w:r>
          </w:p>
          <w:p w:rsidR="00000000" w:rsidDel="00000000" w:rsidP="00000000" w:rsidRDefault="00000000" w:rsidRPr="00000000" ns1:paraId="00000026">
            <w:pPr>
              <w:spacing w:after="0" w:line="240" w:lineRule="auto"/>
              <w:jc w:val="left"/>
              <w:rPr/>
            </w:pPr>
            <w:r>
              <w:t>Case for change / strategic alignment</w:t>
            </w:r>
          </w:p>
          <w:p w:rsidR="00000000" w:rsidDel="00000000" w:rsidP="00000000" w:rsidRDefault="00000000" w:rsidRPr="00000000" ns1:paraId="0000001E">
            <w:pPr>
              <w:spacing w:after="0" w:line="240" w:lineRule="auto"/>
              <w:jc w:val="left"/>
              <w:rPr/>
            </w:pPr>
            <w:r>
              <w:t>(applies where the use needs new investment, wherever an existing system’s approval is not current, and to AI found already in use; always at High, Critical and for action-capable uses; otherwise N/A, see Gate 1 and 3 rule)</w:t>
            </w:r>
          </w:p>
          <w:p w:rsidR="00000000" w:rsidDel="00000000" w:rsidP="00000000" w:rsidRDefault="00000000" w:rsidRPr="00000000">
            <w:pPr>
              <w:spacing w:after="0" w:line="240" w:lineRule="auto"/>
              <w:jc w:val="left"/>
              <w:rPr/>
            </w:pPr>
            <w:r>
              <w:rPr>
                <w:i/>
              </w:rPr>
              <w:t xml:space="preserve">Lifecycle Stages 3–4: Risk Assessment and Review; Approval and Assurance</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27">
            <w:pPr>
              <w:spacing w:after="40" w:line="240" w:lineRule="auto"/>
              <w:jc w:val="left"/>
              <w:rPr/>
            </w:pPr>
            <w:r>
              <w:t>Digital governance forum (configure to local forum names)</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29">
            <w:pPr>
              <w:spacing w:after="0" w:line="240" w:lineRule="auto"/>
              <w:jc w:val="left"/>
              <w:rPr>
                <w:rFonts w:ascii="Arial" w:cs="Arial" w:eastAsia="Arial" w:hAnsi="Arial"/>
                <w:b w:val="0"/>
                <w:bCs w:val="0"/>
                <w:i w:val="0"/>
                <w:iCs w:val="0"/>
                <w:color w:val="000000"/>
                <w:sz w:val="15"/>
                <w:szCs w:val="15"/>
              </w:rPr>
            </w:pPr>
            <w:r>
              <w:t>Strategic alignment, cost-benefit and delivery dates.</w:t>
            </w:r>
          </w:p>
          <w:p w:rsidR="00000000" w:rsidDel="00000000" w:rsidP="00000000" w:rsidRDefault="00000000" w:rsidRPr="00000000" ns1:paraId="0000002A">
            <w:pPr>
              <w:spacing w:after="0" w:line="240" w:lineRule="auto"/>
              <w:jc w:val="left"/>
              <w:rPr>
                <w:sz w:val="15"/>
                <w:szCs w:val="15"/>
              </w:rPr>
            </w:pPr>
            <w:r>
              <w:rPr>
                <w:rtl w:val="0"/>
              </w:rPr>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2B">
            <w:pPr>
              <w:spacing w:after="0" w:line="240" w:lineRule="auto"/>
              <w:jc w:val="left"/>
              <w:rPr/>
            </w:pPr>
            <w:r>
              <w:t>Carried-forward triage and risk; DPIA (AIG-ASS-05), EIA (AIG-ASS-06) and HRA (AIG-ASS-07) screening; benefits case.</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2C">
            <w:pPr>
              <w:spacing w:after="0" w:line="240" w:lineRule="auto"/>
              <w:jc w:val="left"/>
              <w:rPr/>
            </w:pPr>
            <w:r>
              <w:t>Lead coordinates the assurance pack and continuity record; the Digital governance forum decides within its delegated remit.</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2D">
            <w:pPr>
              <w:spacing w:after="0" w:line="240" w:lineRule="auto"/>
              <w:jc w:val="left"/>
              <w:rPr/>
            </w:pPr>
            <w:r>
              <w:t>AIG-DEC-03 and/or approved forum minutes: authoritative decision. AIG-DEC-04: dated event/conditions and next gate. AIG-INV-04: current state/assurance; evidence index points to assessments.</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2E">
            <w:pPr>
              <w:spacing w:after="40" w:line="240" w:lineRule="auto"/>
              <w:jc w:val="left"/>
              <w:rPr/>
            </w:pPr>
            <w:r>
              <w:t>Gate 4</w:t>
            </w:r>
          </w:p>
          <w:p w:rsidR="00000000" w:rsidDel="00000000" w:rsidP="00000000" w:rsidRDefault="00000000" w:rsidRPr="00000000" ns1:paraId="0000002F">
            <w:pPr>
              <w:spacing w:after="40" w:line="240" w:lineRule="auto"/>
              <w:jc w:val="left"/>
              <w:rPr/>
            </w:pPr>
            <w:r>
              <w:t>Procurement</w:t>
            </w:r>
          </w:p>
          <w:p w:rsidR="00000000" w:rsidDel="00000000" w:rsidP="00000000" w:rsidRDefault="00000000" w:rsidRPr="00000000" ns1:paraId="00000030">
            <w:pPr>
              <w:spacing w:after="0" w:line="240" w:lineRule="auto"/>
              <w:jc w:val="left"/>
              <w:rPr/>
            </w:pPr>
            <w:r>
              <w:t xml:space="preserve">(wherever a procurement, new contract, licence change or contract variation is needed; otherwise N/A with rationale, see Gate 4 rule below)</w:t>
            </w:r>
          </w:p>
          <w:p w:rsidR="00000000" w:rsidDel="00000000" w:rsidP="00000000" w:rsidRDefault="00000000" w:rsidRPr="00000000">
            <w:pPr>
              <w:spacing w:after="0" w:line="240" w:lineRule="auto"/>
              <w:jc w:val="left"/>
              <w:rPr/>
            </w:pPr>
            <w:r>
              <w:rPr>
                <w:i/>
              </w:rPr>
              <w:t xml:space="preserve">Lifecycle Stage 4: Approval and Assurance</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31">
            <w:pPr>
              <w:spacing w:after="40" w:line="240" w:lineRule="auto"/>
              <w:jc w:val="left"/>
              <w:rPr/>
            </w:pPr>
            <w:r>
              <w:t>Procurement board (configure to local forum names)</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33">
            <w:pPr>
              <w:spacing w:after="0" w:line="240" w:lineRule="auto"/>
              <w:jc w:val="left"/>
              <w:rPr/>
            </w:pPr>
            <w:r>
              <w:t>Funding, tendering and contract award.</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34">
            <w:pPr>
              <w:spacing w:after="0" w:line="240" w:lineRule="auto"/>
              <w:jc w:val="left"/>
              <w:rPr/>
            </w:pPr>
            <w:r>
              <w:t xml:space="preserve">Supplier AI Due Diligence Questionnaire (AIG-ASS-08); third-party information-security questionnaire; AI-specific contract terms. Gate 4 rule (Proposed — for Council confirmation): for an AI feature enabled under an existing contract or licence, or a free public tool, Gate 4 is recorded in the Gate Plan as “N/A — existing contract / free tool” with the rationale, and the supplier checks that still apply are completed: data processing terms and AIG-ASS-08 section 5 (data protection and security) and section 8 (business continuity and exit).</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35">
            <w:pPr>
              <w:spacing w:after="0" w:line="240" w:lineRule="auto"/>
              <w:jc w:val="left"/>
              <w:rPr/>
            </w:pPr>
            <w:r>
              <w:t>Lead confirms supplier assurance evidence is referenced; the Procurement board decides within its delegated remit.</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36">
            <w:pPr>
              <w:spacing w:after="0" w:line="240" w:lineRule="auto"/>
              <w:jc w:val="left"/>
              <w:rPr/>
            </w:pPr>
            <w:r>
              <w:t>AIG-DEC-03 and/or approved forum minutes: authoritative decision. AIG-DEC-04: dated event and conditions. Evidence index points to supplier/contract evidence.</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37">
            <w:pPr>
              <w:spacing w:after="40" w:line="240" w:lineRule="auto"/>
              <w:jc w:val="left"/>
              <w:rPr/>
            </w:pPr>
            <w:r>
              <w:t>Gate 5</w:t>
            </w:r>
          </w:p>
          <w:p w:rsidR="00000000" w:rsidDel="00000000" w:rsidP="00000000" w:rsidRDefault="00000000" w:rsidRPr="00000000" ns1:paraId="00000038">
            <w:pPr>
              <w:spacing w:after="40" w:line="240" w:lineRule="auto"/>
              <w:jc w:val="left"/>
              <w:rPr/>
            </w:pPr>
            <w:r>
              <w:t>Ethics assessment</w:t>
            </w:r>
          </w:p>
          <w:p w:rsidR="00000000" w:rsidDel="00000000" w:rsidP="00000000" w:rsidRDefault="00000000" w:rsidRPr="00000000" ns1:paraId="00000039">
            <w:pPr>
              <w:spacing w:after="0" w:line="240" w:lineRule="auto"/>
              <w:jc w:val="left"/>
              <w:rPr/>
            </w:pPr>
            <w:r>
              <w:t xml:space="preserve">(before delivery; applies from Medium: required for Medium, High and Critical UC-IDs, as the Responsible AI Assessment is required from Medium under Playbook §4.6.4; at Low only where the Governance Checklist (AIG-ASS-03) assigns it, otherwise marked N/A in the Gate Plan)</w:t>
            </w:r>
          </w:p>
          <w:p w:rsidR="00000000" w:rsidDel="00000000" w:rsidP="00000000" w:rsidRDefault="00000000" w:rsidRPr="00000000">
            <w:pPr>
              <w:spacing w:after="0" w:line="240" w:lineRule="auto"/>
              <w:jc w:val="left"/>
              <w:rPr/>
            </w:pPr>
            <w:r>
              <w:rPr>
                <w:i/>
              </w:rPr>
              <w:t xml:space="preserve">Lifecycle Stage 4: Approval and Assurance</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
              <w:t xml:space="preserve">Ethics decision owner — CONFIGURATION ITEM: the officer or forum with confirmed delegation for the ethics decision (proposed: the Digital governance forum, advised by the AI Governance Working Group; for Council confirmation)</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3C">
            <w:pPr>
              <w:spacing w:after="0" w:line="240" w:lineRule="auto"/>
              <w:jc w:val="left"/>
              <w:rPr/>
            </w:pPr>
            <w:r>
              <w:t>Whether it is ethically acceptable to deploy.</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3D">
            <w:pPr>
              <w:spacing w:after="0" w:line="240" w:lineRule="auto"/>
              <w:jc w:val="left"/>
              <w:rPr/>
            </w:pPr>
            <w:r>
              <w:t>Responsible AI Assessment (AIG-ASS-04); bias testing and monitoring plan; human-in-the-loop validation. Where Gate 1 or Gate 3 (or both) is N/A under the Gate 1 and 3 rule, this gate also receives what the N/A gate would have carried: the equality, human-rights and data protection screening outcome, the purpose and expected benefits and any assurance opinion, and the decision-maker records in AIG-DEC-03 that the screening was considered.</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3E">
            <w:pPr>
              <w:spacing w:after="0" w:line="240" w:lineRule="auto"/>
              <w:jc w:val="left"/>
              <w:rPr/>
            </w:pPr>
            <w:r>
              <w:t>Lead coordinates assessment evidence; Board provides assurance input where required; the named ethics decision owner decides within its delegation.</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3F">
            <w:pPr>
              <w:spacing w:after="0" w:line="240" w:lineRule="auto"/>
              <w:jc w:val="left"/>
              <w:rPr/>
            </w:pPr>
            <w:r>
              <w:t>AIG-DEC-03 and/or approved forum minutes: authoritative decision. AIG-DEC-04: dated event and any conditions. Evidence index points to assessment evidence.</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40">
            <w:pPr>
              <w:spacing w:after="40" w:line="240" w:lineRule="auto"/>
              <w:jc w:val="left"/>
              <w:rPr/>
            </w:pPr>
            <w:r>
              <w:t>Gate 6</w:t>
            </w:r>
          </w:p>
          <w:p w:rsidR="00000000" w:rsidDel="00000000" w:rsidP="00000000" w:rsidRDefault="00000000" w:rsidRPr="00000000" ns1:paraId="00000041">
            <w:pPr>
              <w:spacing w:after="0" w:line="240" w:lineRule="auto"/>
              <w:jc w:val="left"/>
              <w:rPr/>
            </w:pPr>
            <w:r>
              <w:t>Deployment / go-live</w:t>
            </w:r>
          </w:p>
          <w:p w:rsidR="00000000" w:rsidDel="00000000" w:rsidP="00000000" w:rsidRDefault="00000000" w:rsidRPr="00000000">
            <w:pPr>
              <w:spacing w:after="0" w:line="240" w:lineRule="auto"/>
              <w:jc w:val="left"/>
              <w:rPr/>
            </w:pPr>
            <w:r>
              <w:rPr>
                <w:i/>
              </w:rPr>
              <w:t xml:space="preserve">Lifecycle Stage 5: Deployment and Operation</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42">
            <w:pPr>
              <w:spacing w:after="0" w:line="240" w:lineRule="auto"/>
              <w:jc w:val="left"/>
              <w:rPr/>
            </w:pPr>
            <w:r>
              <w:t>Go-live decision-maker: the single officer or forum holding the confirmed go-live delegation for the UC-ID (named in the Gate Plan) (configure to local forum names)</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43">
            <w:pPr>
              <w:spacing w:after="0" w:line="240" w:lineRule="auto"/>
              <w:jc w:val="left"/>
              <w:rPr/>
            </w:pPr>
            <w:r>
              <w:t xml:space="preserve">Whether to authorise go-live; for every action-capable use (any agency tier, including T0), grants the permitted autonomy level per UC-ID (recorded in AIG-DEC-03; written to AIG-AGT-04). It may be lower than the level requested.</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44">
            <w:pPr>
              <w:spacing w:after="0" w:line="240" w:lineRule="auto"/>
              <w:jc w:val="left"/>
              <w:rPr/>
            </w:pPr>
            <w:r>
              <w:t>Deployment &amp; Rollout Plan (AIG-OPS-01); approval conditions closed or formally accepted; Security Review (AIG-ASS-11) outcome confirmed for High, Critical and action-capable uses, and the adversarial test (AIG-ASS-11 Section 7) for resident-facing generative AI at Medium (Proposed — for Council confirmation); agentic control checkpoints re-confirmed for action-capable uses. After the decision, the Register current state is updated as a consequence (it is not use permission). Where Gate 1 or Gate 3 (or both) is N/A under the Gate 1 and 3 rule and Gate 5 does not apply, this gate also receives what the N/A gate would have carried: the equality, human-rights and data protection screening outcome (which may be by reference, Playbook §4.6), the purpose and expected benefits, and any assurance opinion; the decision-maker records in AIG-DEC-03 that the screening was considered before deciding.</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45">
            <w:pPr>
              <w:spacing w:after="0" w:line="240" w:lineRule="auto"/>
              <w:jc w:val="left"/>
              <w:rPr/>
            </w:pPr>
            <w:r>
              <w:t>Lead verifies readiness and conditions and updates the continuity record after the decision; the Service Owner and SRO prepare and execute go-live; the named go-live decision-maker decides.</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ns1:paraId="00000046">
            <w:pPr>
              <w:spacing w:after="0" w:line="240" w:lineRule="auto"/>
              <w:jc w:val="left"/>
              <w:rPr/>
            </w:pPr>
            <w:r>
              <w:t>AIG-DEC-03 and/or approved forum minutes: authoritative go-live decision. AIG-DEC-04: dated event and condition status. AIG-INV-04: current operational state updated after the decision; one evidence index of pointers.</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7">
            <w:pPr>
              <w:spacing w:after="40" w:line="240" w:lineRule="auto"/>
              <w:jc w:val="left"/>
              <w:rPr/>
            </w:pPr>
            <w:r>
              <w:t>Gate 7</w:t>
            </w:r>
          </w:p>
          <w:p w:rsidR="00000000" w:rsidDel="00000000" w:rsidP="00000000" w:rsidRDefault="00000000" w:rsidRPr="00000000" ns1:paraId="00000048">
            <w:pPr>
              <w:spacing w:after="0" w:line="240" w:lineRule="auto"/>
              <w:jc w:val="left"/>
              <w:rPr/>
            </w:pPr>
            <w:r>
              <w:t>Operate, monitor, review &amp; change</w:t>
            </w:r>
          </w:p>
          <w:p w:rsidR="00000000" w:rsidDel="00000000" w:rsidP="00000000" w:rsidRDefault="00000000" w:rsidRPr="00000000">
            <w:pPr>
              <w:spacing w:after="0" w:line="240" w:lineRule="auto"/>
              <w:jc w:val="left"/>
              <w:rPr/>
            </w:pPr>
            <w:r>
              <w:rPr>
                <w:i/>
              </w:rPr>
              <w:t xml:space="preserve">Lifecycle Stage 6: Monitoring and Review</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9">
            <w:pPr>
              <w:spacing w:after="0" w:line="240" w:lineRule="auto"/>
              <w:jc w:val="left"/>
              <w:rPr/>
            </w:pPr>
            <w:r>
              <w:t xml:space="preserve">Service Owner / AI System Owner (ongoing), who must apply an immediate precautionary pause where there is a real risk of harm, without waiting for a decision (Playbook §4.7.17); the officer or forum with confirmed delegation decides on continued suspension, resumption or withdrawal; re-entry to the relevant forum on material change or incident</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A">
            <w:pPr>
              <w:spacing w:after="0" w:line="240" w:lineRule="auto"/>
              <w:jc w:val="left"/>
              <w:rPr/>
            </w:pPr>
            <w:r>
              <w:t xml:space="preserve">Continue or re-assess; a precautionary pause is containment, not a decision; continued suspension, resumption or withdrawal is decided by the officer or forum with confirmed delegation; refer retirement to Gate 8.</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B">
            <w:pPr>
              <w:spacing w:after="0" w:line="240" w:lineRule="auto"/>
              <w:jc w:val="left"/>
              <w:rPr/>
            </w:pPr>
            <w:r>
              <w:t>Post-Deployment Monitoring &amp; Review Log (AIG-OPS-02); Incident Report (AIG-OPS-03); re-triage triggers.</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C">
            <w:pPr>
              <w:spacing w:after="0" w:line="240" w:lineRule="auto"/>
              <w:jc w:val="left"/>
              <w:rPr/>
            </w:pPr>
            <w:r>
              <w:t xml:space="preserve">Lead maintains continuity and assurance references; the AI Assurance Board oversees assurance, may call for a precautionary pause and recommends continued suspension, resumption or withdrawal; the officer or forum with confirmed delegation decides.</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D">
            <w:pPr>
              <w:spacing w:after="0" w:line="240" w:lineRule="auto"/>
              <w:jc w:val="left"/>
              <w:rPr/>
            </w:pPr>
            <w:r>
              <w:t>AIG-OPS-02: monitoring evidence. AIG-DEC-03 and/or approved forum minutes: authoritative decision. AIG-DEC-04: dated event/conditions and closure or next gate; a precautionary pause is logged as Event type “Precautionary pause (containment)” with the AIG-OPS-03 incident reference and the follow-up decision date; lifting the pause with the approval unchanged is logged as a Decision with Outcome “Resume” (Proposed — for Council confirmation). AIG-INV-04: current state; evidence pointers only.</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7">
            <w:pPr>
              <w:spacing w:after="40" w:line="240" w:lineRule="auto"/>
              <w:jc w:val="left"/>
              <w:rPr/>
            </w:pPr>
            <w:r>
              <w:t xml:space="preserve">Gate 8</w:t>
            </w:r>
          </w:p>
          <w:p w:rsidR="00000000" w:rsidDel="00000000" w:rsidP="00000000" w:rsidRDefault="00000000" w:rsidRPr="00000000" ns1:paraId="00000047">
            <w:pPr>
              <w:spacing w:after="40" w:line="240" w:lineRule="auto"/>
              <w:jc w:val="left"/>
              <w:rPr/>
            </w:pPr>
            <w:r>
              <w:t xml:space="preserve">Retirement / closure</w:t>
            </w:r>
          </w:p>
          <w:p w:rsidR="00000000" w:rsidDel="00000000" w:rsidP="00000000" w:rsidRDefault="00000000" w:rsidRPr="00000000" ns1:paraId="00000047">
            <w:pPr>
              <w:spacing w:after="40" w:line="240" w:lineRule="auto"/>
              <w:jc w:val="left"/>
              <w:rPr/>
            </w:pPr>
            <w:r>
              <w:t xml:space="preserve">Lifecycle Stage 7: Retirement</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9">
            <w:pPr>
              <w:spacing w:after="0" w:line="240" w:lineRule="auto"/>
              <w:jc w:val="left"/>
              <w:rPr/>
            </w:pPr>
            <w:r>
              <w:t xml:space="preserve">Retirement decision-maker: the officer or forum holding the confirmed retirement or decommissioning delegation for the UC-ID (configure to local forum names)</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A">
            <w:pPr>
              <w:spacing w:after="0" w:line="240" w:lineRule="auto"/>
              <w:jc w:val="left"/>
              <w:rPr/>
            </w:pPr>
            <w:r>
              <w:t xml:space="preserve">Whether to retire or decommission a UC-ID; the system (AIR-ID) is retired only when all linked uses are closed or retired.</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B">
            <w:pPr>
              <w:spacing w:after="0" w:line="240" w:lineRule="auto"/>
              <w:jc w:val="left"/>
              <w:rPr/>
            </w:pPr>
            <w:r>
              <w:t xml:space="preserve">Retirement and exit plan: data retention and deletion, supplier exit, user and resident communication, closure or transfer of open conditions; final monitoring summary (AIG-OPS-02); ATRS record update where published (AIG-ASS-10); retirement closure evidence (AIG-OPS-01; Playbook Appendix E.7).</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C">
            <w:pPr>
              <w:spacing w:after="0" w:line="240" w:lineRule="auto"/>
              <w:jc w:val="left"/>
              <w:rPr/>
            </w:pPr>
            <w:r>
              <w:t xml:space="preserve">Lead confirms every linked UC-ID is closed before the AIR-ID is retired and updates the continuity record after the decision; Board is informed and may recommend; the named retirement decision-maker decides.</w:t>
            </w:r>
          </w:p>
        </w:tc>
        <w:tc>
          <w:tcPr>
            <w:tcBorders>
              <w:top w:color="c9d3df" w:space="0" w:sz="4" w:val="single"/>
              <w:left w:color="c9d3df" w:space="0" w:sz="4" w:val="single"/>
              <w:bottom w:color="c9d3df" w:space="0" w:sz="4" w:val="single"/>
              <w:right w:color="c9d3df" w:space="0" w:sz="4" w:val="single"/>
            </w:tcBorders>
            <w:shd w:fill="e9eff6" w:val="clear"/>
            <w:tcMar>
              <w:top w:w="70.0" w:type="dxa"/>
              <w:left w:w="90.0" w:type="dxa"/>
              <w:bottom w:w="70.0" w:type="dxa"/>
              <w:right w:w="90.0" w:type="dxa"/>
            </w:tcMar>
            <w:vAlign w:val="top"/>
          </w:tcPr>
          <w:p w:rsidR="00000000" w:rsidDel="00000000" w:rsidP="00000000" w:rsidRDefault="00000000" w:rsidRPr="00000000" ns1:paraId="0000004D">
            <w:pPr>
              <w:spacing w:after="0" w:line="240" w:lineRule="auto"/>
              <w:jc w:val="left"/>
              <w:rPr/>
            </w:pPr>
            <w:r>
              <w:t xml:space="preserve">AIG-DEC-03 and/or approved forum minutes: retirement decision per UC-ID. AIG-DEC-04: final Gate Event and condition closure. AIG-INV-04: Operational Status set to Decommissioned and Lifecycle stage to Retirement and Decommissioning once all linked uses are retired.</w:t>
            </w:r>
          </w:p>
        </w:tc>
      </w:tr>
    </w:tbl>
    <w:p w:rsidR="00000000" w:rsidDel="00000000" w:rsidP="00000000" w:rsidRDefault="00000000" w:rsidRPr="00000000" ns1:paraId="0000004E">
      <w:pPr>
        <w:spacing w:after="120" w:lineRule="auto"/>
        <w:rPr/>
      </w:pPr>
      <w:r>
        <w:rPr>
          <w:rtl w:val="0"/>
        </w:rPr>
      </w:r>
    </w:p>
    <w:p w:rsidR="00000000" w:rsidDel="00000000" w:rsidP="00000000" w:rsidRDefault="00000000" w:rsidRPr="00000000" ns1:paraId="0000004F">
      <w:pPr>
        <w:spacing w:after="200" w:line="240" w:lineRule="auto"/>
        <w:jc w:val="left"/>
        <w:rPr/>
      </w:pPr>
      <w:r>
        <w:t xml:space="preserve">How this aligns with the triage tool. The triage tool produces the prospective gate plan (which gates a system must pass; the procurement gate is not applicable when no procurement, new contract, licence change or contract variation is needed, and is then recorded N/A with the rationale). This map configures Council forum routing. The proposed Gate Plan in AIG-DEC-04 records requirements prospectively; Gate Events record what happened on a date and Gate Conditions track obligations arising from events. Neither a plan nor a condition is itself an approval decision. AIG-DEC-03 and/or approved forum minutes hold the authoritative decision. Plan, map, event history and decision record are distinct by design; evidence is referenced once through the evidence index. Use the gate labels from this map (Gate 0 to Gate 8) when recording plans and events in AIG-DEC-04.</w:t>
      </w:r>
    </w:p>
    <w:p>
      <w:pPr>
        <w:spacing w:after="80" w:before="80" w:lineRule="auto"/>
        <w:rPr/>
      </w:pPr>
      <w:r/>
      <w:r>
        <w:rPr>
          <w:b/>
        </w:rPr>
        <w:t xml:space="preserve">Use-specific routing — </w:t>
      </w:r>
      <w:r>
        <w:t xml:space="preserve">preserve one AIR-ID for the system; identify each materially distinct UC-ID before setting priority, risk triggers and route. Escalate each use on its own evidence and mandatory triggers; the system baseline or a shared gate plan does not authorise any UC-ID. Only the competent delegated authority can decide, within its actual delegation.</w:t>
      </w:r>
    </w:p>
    <w:p>
      <w:pPr>
        <w:pStyle w:val="Heading2"/>
      </w:pPr>
      <w:r>
        <w:t xml:space="preserve">Agentic pathway (action-capable uses)</w:t>
      </w:r>
    </w:p>
    <w:p>
      <w:pPr>
        <w:spacing w:after="80" w:before="80" w:lineRule="auto"/>
        <w:rPr/>
      </w:pPr>
      <w:r>
        <w:rPr>
          <w:b/>
        </w:rPr>
        <w:t xml:space="preserve">Proposed — for Council confirmation. </w:t>
      </w:r>
      <w:r>
        <w:rPr/>
        <w:t xml:space="preserve">This section extends the routing above; it does not replace it and creates no new board. An action-capable use is one where the “can it act?” screen answer is Yes (“Unsure” is treated as Yes until confirmed), at any agency tier including T0. For an action-capable use, the agency tier assigned by the Agentic Triage (AIG-AGT-03) sets a minimum on the existing risk-tier pathway scale. The governing pathway is the higher of (a) the Playbook §4.4 risk-tier pathway, including the §4.4.6 trigger floors and the §4.4.4 impact floor (a confirmed Impact score of 5 sets at least Medium), and (b) the minimum set by the agency tier; neither lowers the other. The forums, gates and records in the gate table above then apply unchanged for the governing pathway. A T0 configuration (it can act, but no action has a meaningful external effect) has no minimum pathway; Gate 2 and Gate 6 still apply as an action-capable use (R1, R2), and the §4.4.6 Critical floor applies (R3).</w:t>
      </w:r>
    </w:p>
    <w:tbl>
      <w:tblPr>
        <w:tblStyle w:val="Table1"/>
        <w:tblW w:w="15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600"/>
        <w:gridCol w:w="3100"/>
        <w:gridCol w:w="3300"/>
        <w:gridCol w:w="4098"/>
      </w:tblGrid>
      <w:tr>
        <w:trPr>
          <w:cantSplit w:val="0"/>
          <w:tblHeader w:val="1"/>
        </w:trPr>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r>
              <w:t xml:space="preserve">Agency tier</w:t>
            </w:r>
          </w:p>
        </w:tc>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r>
              <w:t xml:space="preserve">Minimum risk-tier pathway</w:t>
            </w:r>
          </w:p>
        </w:tc>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r>
              <w:t xml:space="preserve">Gates that apply</w:t>
            </w:r>
          </w:p>
        </w:tc>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r>
              <w:t xml:space="preserve">Who decides</w:t>
            </w:r>
          </w:p>
        </w:tc>
        <w:tc>
          <w:tcPr>
            <w:tcBorders>
              <w:top w:color="c9d3df" w:space="0" w:sz="4" w:val="single"/>
              <w:left w:color="c9d3df" w:space="0" w:sz="4" w:val="single"/>
              <w:bottom w:color="c9d3df" w:space="0" w:sz="4" w:val="single"/>
              <w:right w:color="c9d3df"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pPr>
            <w:r>
              <w:t xml:space="preserve">Agentic evidence at that gate</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T0 informational</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None (no minimum pathway)</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Gates for the risk-tier pathway (normal route); no minimum pathway; Gate 2 and Gate 6 still apply as an action-capable use (R1, R2)</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The forum or officer for the governing pathway at each gate, as in the gate table above</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Agency tier recorded on the Agent Record (AIG-AGT-04; core record); agentic control checkpoints evidenced at Gate 2 and re-confirmed at Gate 6; permitted autonomy level granted at Gate 6</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T1 assisted</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None</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Gates for the risk-tier pathway; Gate 2 and Gate 6 mandatory (R1, R2)</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The forum or officer for the governing pathway at each gate, as in the gate table above</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Normal route; agency tier and assessed autonomy recorded on the Agent Record (AIG-AGT-04; core record, plus the sheets its features need); agentic control checkpoints evidenced at Gate 2 and re-confirmed at Gate 6; permitted autonomy level granted at Gate 6</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T2 bounded agent</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Medium</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Gates for the governing pathway (Medium or higher); Gate 2 and Gate 6 mandatory</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The forum for the governing pathway decides; at Gate 2 the Technical design authority, with AI Governance Working Group input</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Agentic controls review at Gate 2: agentic control checkpoints evidenced, with the Agentic Triage result (AIG-AGT-03) and Agent Record (AIG-AGT-04; core record plus the sheets its features need); re-confirmed at Gate 6</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T3 consequential agent</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High</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Gates for the governing pathway (High or higher); Gate 2 and Gate 6 mandatory</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As T2, plus a formal AI Assurance Board recommendation before the decision; the officer or forum holding confirmed delegation decides</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As T2, with the full ASBOM (AIG-AGT-04) and Agent Authority Graph (AIG-AGT-05); the Board recommendation is referenced in the Decision-Ready Paper (AIG-DEC-02) and the decision record (AIG-DEC-03)</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T4 high-agency</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High (Critical where actions run without evidenced per-action human review — §4.4.6)</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Gates for the governing pathway; Gate 2 and Gate 6 mandatory</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As T3</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As T3; AIG-ASS-11 security review (ASI01–ASI10) complete before the Gate 2 decision</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T5 exceptional / high-consequence</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40" w:line="240" w:lineRule="auto"/>
              <w:jc w:val="left"/>
              <w:rPr/>
            </w:pPr>
            <w:r>
              <w:t xml:space="preserve">Critical</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Gates for the Critical pathway; Gate 2 and Gate 6 mandatory</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The officer or forum holding confirmed delegation for Critical uses, under executive and safety escalation (SRO and Executive Sponsor oversight; independent challenge)</w:t>
            </w:r>
          </w:p>
        </w:tc>
        <w:tc>
          <w:tcPr>
            <w:tcBorders>
              <w:top w:color="c9d3df" w:space="0" w:sz="4" w:val="single"/>
              <w:left w:color="c9d3df" w:space="0" w:sz="4" w:val="single"/>
              <w:bottom w:color="c9d3df" w:space="0" w:sz="4" w:val="single"/>
              <w:right w:color="c9d3df" w:space="0" w:sz="4" w:val="single"/>
            </w:tcBorders>
            <w:tcMar>
              <w:top w:w="70.0" w:type="dxa"/>
              <w:left w:w="90.0" w:type="dxa"/>
              <w:bottom w:w="70.0" w:type="dxa"/>
              <w:right w:w="90.0" w:type="dxa"/>
            </w:tcMar>
            <w:vAlign w:val="top"/>
          </w:tcPr>
          <w:p w:rsidR="00000000" w:rsidDel="00000000" w:rsidP="00000000" w:rsidRDefault="00000000" w:rsidRPr="00000000">
            <w:pPr>
              <w:spacing w:after="0" w:line="240" w:lineRule="auto"/>
              <w:jc w:val="left"/>
              <w:rPr/>
            </w:pPr>
            <w:r>
              <w:t xml:space="preserve">As T4; no consequential production use until the escalation is resolved</w:t>
            </w:r>
          </w:p>
        </w:tc>
      </w:tr>
    </w:tbl>
    <w:p>
      <w:pPr>
        <w:spacing w:after="80" w:before="80" w:lineRule="auto"/>
        <w:rPr/>
      </w:pPr>
      <w:r>
        <w:rPr>
          <w:b/>
        </w:rPr>
        <w:t xml:space="preserve">R1 Gate 2 is mandatory — </w:t>
      </w:r>
      <w:r>
        <w:rPr/>
        <w:t xml:space="preserve">for every action-capable use (any agency tier, including T0), Gate 2 (Technical design review) applies whatever the risk tier. The agentic control checkpoints (memory control, tool/interface authority, delegation chain, containment/kill switch, identity/credentials and rollback) are evidenced at Gate 2 and re-confirmed at Gate 6.</w:t>
      </w:r>
    </w:p>
    <w:p>
      <w:pPr>
        <w:spacing w:after="80" w:before="80" w:lineRule="auto"/>
        <w:rPr/>
      </w:pPr>
      <w:r>
        <w:rPr>
          <w:b/>
        </w:rPr>
        <w:t xml:space="preserve">R2 Gate 6 grants the permitted autonomy level — </w:t>
      </w:r>
      <w:r>
        <w:rPr/>
        <w:t xml:space="preserve">for every action-capable use (any agency tier, including T0), the go-live decision-maker grants the permitted autonomy level for each UC-ID and records it in AIG-DEC-03; it is then written to the Agent Record (AIG-AGT-04, permitted autonomy level with its decision reference). It may be lower than the level requested.</w:t>
      </w:r>
    </w:p>
    <w:p>
      <w:pPr>
        <w:spacing w:after="80" w:before="80" w:lineRule="auto"/>
        <w:rPr/>
      </w:pPr>
      <w:r>
        <w:rPr>
          <w:b/>
        </w:rPr>
        <w:t xml:space="preserve">R3 The §4.4.6 Critical floor is unchanged — </w:t>
      </w:r>
      <w:r>
        <w:rPr/>
        <w:t xml:space="preserve">it applies to every action-capable use (any agency tier, including T0): actions that execute without evidenced per-action human review engage the Critical floor for that UC-ID; “Unsure” is treated as “No”.</w:t>
      </w:r>
    </w:p>
    <w:p>
      <w:pPr>
        <w:spacing w:after="80" w:before="80" w:lineRule="auto"/>
        <w:rPr/>
      </w:pPr>
      <w:r>
        <w:rPr>
          <w:b/>
        </w:rPr>
        <w:t xml:space="preserve">R4 Routing, not approval — </w:t>
      </w:r>
      <w:r>
        <w:rPr/>
        <w:t xml:space="preserve">agentic triage is a routing and evidence mechanism, not an approval layer. Decisions stay with the officer or forum holding confirmed delegation (AIG-DEC-03 or approved minutes); dated events are recorded in AIG-DEC-04.</w:t>
      </w:r>
    </w:p>
    <w:p>
      <w:pPr>
        <w:spacing w:after="80" w:before="80" w:lineRule="auto"/>
        <w:rPr/>
      </w:pPr>
      <w:r>
        <w:rPr>
          <w:b/>
        </w:rPr>
        <w:t xml:space="preserve">Terminology — </w:t>
      </w:r>
      <w:r>
        <w:rPr/>
        <w:t xml:space="preserve">the agentic control checkpoints are evidence points received at Gate 2 and Gate 6; “Gate 0” to “Gate 8” refer only to the decision gates in this map.</w:t>
      </w:r>
    </w:p>
    <w:p w:rsidR="00000000" w:rsidDel="00000000" w:rsidP="00000000" w:rsidRDefault="00000000" w:rsidRPr="00000000" ns1:paraId="00000050">
      <w:pPr>
        <w:spacing w:after="80" w:before="80" w:lineRule="auto"/>
        <w:rPr/>
      </w:pPr>
      <w:r>
        <w:t>Document control</w:t>
      </w:r>
    </w:p>
    <w:tbl>
      <w:tblPr>
        <w:tblStyle w:val="Table2"/>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0"/>
        <w:tblGridChange w:id="0">
          <w:tblGrid>
            <w:gridCol w:w="3200"/>
            <w:gridCol w:w="8000"/>
          </w:tblGrid>
        </w:tblGridChange>
      </w:tblGrid>
      <w:tr>
        <w:trPr>
          <w:cantSplit w:val="0"/>
          <w:tblHeader w:val="0"/>
        </w:trPr>
        <w:tc>
          <w:tcPr>
            <w:tcBorders>
              <w:top w:color="c9d3df" w:space="0" w:sz="4" w:val="single"/>
              <w:left w:color="c9d3df" w:space="0" w:sz="4" w:val="single"/>
              <w:bottom w:color="c9d3df" w:space="0" w:sz="4" w:val="single"/>
              <w:right w:color="c9d3df" w:space="0" w:sz="4" w:val="single"/>
            </w:tcBorders>
            <w:shd w:fill="ddebf7" w:val="clear"/>
            <w:tcMar>
              <w:top w:w="50.0" w:type="dxa"/>
              <w:left w:w="90.0" w:type="dxa"/>
              <w:bottom w:w="50.0" w:type="dxa"/>
              <w:right w:w="90.0" w:type="dxa"/>
            </w:tcMar>
          </w:tcPr>
          <w:p w:rsidR="00000000" w:rsidDel="00000000" w:rsidP="00000000" w:rsidRDefault="00000000" w:rsidRPr="00000000" ns1:paraId="00000051">
            <w:pPr>
              <w:spacing w:after="0" w:line="240" w:lineRule="auto"/>
              <w:jc w:val="left"/>
              <w:rPr/>
            </w:pPr>
            <w:r>
              <w:t>Document ID</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sidR="00000000" w:rsidDel="00000000" w:rsidP="00000000" w:rsidRDefault="00000000" w:rsidRPr="00000000" ns1:paraId="00000052">
            <w:pPr>
              <w:spacing w:after="0" w:line="240" w:lineRule="auto"/>
              <w:jc w:val="left"/>
              <w:rPr/>
            </w:pPr>
            <w:r>
              <w:t>AIG-DEC-01</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ddebf7" w:val="clear"/>
            <w:tcMar>
              <w:top w:w="50.0" w:type="dxa"/>
              <w:left w:w="90.0" w:type="dxa"/>
              <w:bottom w:w="50.0" w:type="dxa"/>
              <w:right w:w="90.0" w:type="dxa"/>
            </w:tcMar>
          </w:tcPr>
          <w:p w:rsidR="00000000" w:rsidDel="00000000" w:rsidP="00000000" w:rsidRDefault="00000000" w:rsidRPr="00000000" ns1:paraId="00000053">
            <w:pPr>
              <w:spacing w:after="0" w:line="240" w:lineRule="auto"/>
              <w:jc w:val="left"/>
              <w:rPr/>
            </w:pPr>
            <w:r>
              <w:t>Version</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
              <w:t>1.13 draft</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ddebf7" w:val="clear"/>
            <w:tcMar>
              <w:top w:w="50.0" w:type="dxa"/>
              <w:left w:w="90.0" w:type="dxa"/>
              <w:bottom w:w="50.0" w:type="dxa"/>
              <w:right w:w="90.0" w:type="dxa"/>
            </w:tcMar>
          </w:tcPr>
          <w:p w:rsidR="00000000" w:rsidDel="00000000" w:rsidP="00000000" w:rsidRDefault="00000000" w:rsidRPr="00000000" ns1:paraId="00000055">
            <w:pPr>
              <w:spacing w:after="0" w:line="240" w:lineRule="auto"/>
              <w:jc w:val="left"/>
              <w:rPr/>
            </w:pPr>
            <w:r>
              <w:t>Status</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sidR="00000000" w:rsidDel="00000000" w:rsidP="00000000" w:rsidRDefault="00000000" w:rsidRPr="00000000" ns1:paraId="00000056">
            <w:pPr>
              <w:spacing w:after="0" w:line="240" w:lineRule="auto"/>
              <w:jc w:val="left"/>
              <w:rPr/>
            </w:pPr>
            <w:r>
              <w:t>Draft for Council review</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ddebf7" w:val="clear"/>
            <w:tcMar>
              <w:top w:w="50.0" w:type="dxa"/>
              <w:left w:w="90.0" w:type="dxa"/>
              <w:bottom w:w="50.0" w:type="dxa"/>
              <w:right w:w="90.0" w:type="dxa"/>
            </w:tcMar>
          </w:tcPr>
          <w:p w:rsidR="00000000" w:rsidDel="00000000" w:rsidP="00000000" w:rsidRDefault="00000000" w:rsidRPr="00000000" ns1:paraId="00000057">
            <w:pPr>
              <w:spacing w:after="0" w:line="240" w:lineRule="auto"/>
              <w:jc w:val="left"/>
              <w:rPr/>
            </w:pPr>
            <w:r>
              <w:t>Document owner</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sidR="00000000" w:rsidDel="00000000" w:rsidP="00000000" w:rsidRDefault="00000000" w:rsidRPr="00000000" ns1:paraId="00000058">
            <w:pPr>
              <w:spacing w:after="0" w:line="240" w:lineRule="auto"/>
              <w:jc w:val="left"/>
              <w:rPr/>
            </w:pPr>
            <w:r>
              <w:t>AI Governance Lead</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ddebf7" w:val="clear"/>
            <w:tcMar>
              <w:top w:w="50.0" w:type="dxa"/>
              <w:left w:w="90.0" w:type="dxa"/>
              <w:bottom w:w="50.0" w:type="dxa"/>
              <w:right w:w="90.0" w:type="dxa"/>
            </w:tcMar>
          </w:tcPr>
          <w:p w:rsidR="00000000" w:rsidDel="00000000" w:rsidP="00000000" w:rsidRDefault="00000000" w:rsidRPr="00000000" ns1:paraId="00000059">
            <w:pPr>
              <w:spacing w:after="0" w:line="240" w:lineRule="auto"/>
              <w:jc w:val="left"/>
              <w:rPr/>
            </w:pPr>
            <w:r>
              <w:t>Relationship</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sidR="00000000" w:rsidDel="00000000" w:rsidP="00000000" w:rsidRDefault="00000000" w:rsidRPr="00000000" ns1:paraId="0000005A">
            <w:pPr>
              <w:spacing w:after="0" w:line="240" w:lineRule="auto"/>
              <w:jc w:val="left"/>
              <w:rPr/>
            </w:pPr>
            <w:r>
              <w:t>Configuration layer for the AI Governance Playbook (§3.4); read with Terms of Reference (AIG-GOV-06), Register (AIG-INV-04), Gate Log (AIG-DEC-04), Decision Record (AIG-DEC-03) and Decision-Ready Paper (AIG-DEC-02).</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ddebf7" w:val="clear"/>
            <w:tcMar>
              <w:top w:w="50.0" w:type="dxa"/>
              <w:left w:w="90.0" w:type="dxa"/>
              <w:bottom w:w="50.0" w:type="dxa"/>
              <w:right w:w="90.0" w:type="dxa"/>
            </w:tcMar>
          </w:tcPr>
          <w:p w:rsidR="00000000" w:rsidDel="00000000" w:rsidP="00000000" w:rsidRDefault="00000000" w:rsidRPr="00000000" ns1:paraId="0000005B">
            <w:pPr>
              <w:spacing w:after="0" w:line="240" w:lineRule="auto"/>
              <w:jc w:val="left"/>
              <w:rPr/>
            </w:pPr>
            <w:r>
              <w:t>Approving body</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
              <w:t>Pending confirmation — Executive Leadership Team or other competent Council authority under current delegated powers; verify instrument and scope with Monitoring Officer.</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ddebf7" w:val="clear"/>
            <w:tcMar>
              <w:top w:w="50.0" w:type="dxa"/>
              <w:left w:w="90.0" w:type="dxa"/>
              <w:bottom w:w="50.0" w:type="dxa"/>
              <w:right w:w="90.0" w:type="dxa"/>
            </w:tcMar>
          </w:tcPr>
          <w:p w:rsidR="00000000" w:rsidDel="00000000" w:rsidP="00000000" w:rsidRDefault="00000000" w:rsidRPr="00000000" ns1:paraId="0000005D">
            <w:pPr>
              <w:spacing w:after="0" w:line="240" w:lineRule="auto"/>
              <w:jc w:val="left"/>
              <w:rPr/>
            </w:pPr>
            <w:r>
              <w:t>Approval date</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sidR="00000000" w:rsidDel="00000000" w:rsidP="00000000" w:rsidRDefault="00000000" w:rsidRPr="00000000" ns1:paraId="0000005E">
            <w:pPr>
              <w:spacing w:after="0" w:line="240" w:lineRule="auto"/>
              <w:jc w:val="left"/>
              <w:rPr/>
            </w:pPr>
            <w:r>
              <w:t>Not yet approved</w:t>
            </w:r>
          </w:p>
        </w:tc>
      </w:tr>
      <w:tr>
        <w:trPr>
          <w:cantSplit w:val="0"/>
          <w:tblHeader w:val="0"/>
        </w:trPr>
        <w:tc>
          <w:tcPr>
            <w:tcBorders>
              <w:top w:color="c9d3df" w:space="0" w:sz="4" w:val="single"/>
              <w:left w:color="c9d3df" w:space="0" w:sz="4" w:val="single"/>
              <w:bottom w:color="c9d3df" w:space="0" w:sz="4" w:val="single"/>
              <w:right w:color="c9d3df" w:space="0" w:sz="4" w:val="single"/>
            </w:tcBorders>
            <w:shd w:fill="ddebf7" w:val="clear"/>
            <w:tcMar>
              <w:top w:w="50.0" w:type="dxa"/>
              <w:left w:w="90.0" w:type="dxa"/>
              <w:bottom w:w="50.0" w:type="dxa"/>
              <w:right w:w="90.0" w:type="dxa"/>
            </w:tcMar>
          </w:tcPr>
          <w:p w:rsidR="00000000" w:rsidDel="00000000" w:rsidP="00000000" w:rsidRDefault="00000000" w:rsidRPr="00000000" ns1:paraId="0000005F">
            <w:pPr>
              <w:spacing w:after="0" w:line="240" w:lineRule="auto"/>
              <w:jc w:val="left"/>
              <w:rPr/>
            </w:pPr>
            <w:r>
              <w:t>Classification</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sidR="00000000" w:rsidDel="00000000" w:rsidP="00000000" w:rsidRDefault="00000000" w:rsidRPr="00000000" ns1:paraId="00000060">
            <w:pPr>
              <w:spacing w:after="0" w:line="240" w:lineRule="auto"/>
              <w:jc w:val="left"/>
              <w:rPr/>
            </w:pPr>
            <w:r>
              <w:t>OFFICIAL</w:t>
            </w:r>
          </w:p>
        </w:tc>
      </w:tr>
    </w:tbl>
    <w:p w:rsidR="00000000" w:rsidDel="00000000" w:rsidP="00000000" w:rsidRDefault="00000000" w:rsidRPr="00000000" ns1:paraId="00000061">
      <w:pPr>
        <w:spacing w:after="80" w:before="140" w:lineRule="auto"/>
        <w:rPr/>
      </w:pPr>
      <w:r>
        <w:t>Change history</w:t>
      </w:r>
    </w:p>
    <w:tbl>
      <w:tblPr>
        <w:tblStyle w:val="Table3"/>
        <w:tblW w:w="11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6600"/>
        <w:gridCol w:w="2000"/>
        <w:tblGridChange w:id="0">
          <w:tblGrid>
            <w:gridCol w:w="1500"/>
            <w:gridCol w:w="1800"/>
            <w:gridCol w:w="6600"/>
            <w:gridCol w:w="2000"/>
          </w:tblGrid>
        </w:tblGridChange>
      </w:tblGrid>
      <w:tr>
        <w:trPr>
          <w:cantSplit w:val="0"/>
          <w:tblHeader w:val="1"/>
        </w:trPr>
        <w:tc>
          <w:tcPr>
            <w:tcBorders>
              <w:top w:color="c9d3df" w:space="0" w:sz="4" w:val="single"/>
              <w:left w:color="c9d3df" w:space="0" w:sz="4" w:val="single"/>
              <w:bottom w:color="c9d3df" w:space="0" w:sz="4" w:val="single"/>
              <w:right w:color="c9d3df" w:space="0" w:sz="4" w:val="single"/>
            </w:tcBorders>
            <w:shd w:fill="1f3864" w:val="clear"/>
            <w:tcMar>
              <w:top w:w="50.0" w:type="dxa"/>
              <w:left w:w="90.0" w:type="dxa"/>
              <w:bottom w:w="50.0" w:type="dxa"/>
              <w:right w:w="90.0" w:type="dxa"/>
            </w:tcMar>
          </w:tcPr>
          <w:p w:rsidR="00000000" w:rsidDel="00000000" w:rsidP="00000000" w:rsidRDefault="00000000" w:rsidRPr="00000000" ns1:paraId="00000062">
            <w:pPr>
              <w:spacing w:after="0" w:line="240" w:lineRule="auto"/>
              <w:jc w:val="left"/>
              <w:rPr/>
            </w:pPr>
            <w:r>
              <w:t>Version</w:t>
            </w:r>
          </w:p>
        </w:tc>
        <w:tc>
          <w:tcPr>
            <w:tcBorders>
              <w:top w:color="c9d3df" w:space="0" w:sz="4" w:val="single"/>
              <w:left w:color="c9d3df" w:space="0" w:sz="4" w:val="single"/>
              <w:bottom w:color="c9d3df" w:space="0" w:sz="4" w:val="single"/>
              <w:right w:color="c9d3df" w:space="0" w:sz="4" w:val="single"/>
            </w:tcBorders>
            <w:shd w:fill="1f3864" w:val="clear"/>
            <w:tcMar>
              <w:top w:w="50.0" w:type="dxa"/>
              <w:left w:w="90.0" w:type="dxa"/>
              <w:bottom w:w="50.0" w:type="dxa"/>
              <w:right w:w="90.0" w:type="dxa"/>
            </w:tcMar>
          </w:tcPr>
          <w:p>
            <w:r>
              <w:t>Date</w:t>
            </w:r>
          </w:p>
        </w:tc>
        <w:tc>
          <w:tcPr>
            <w:tcBorders>
              <w:top w:color="c9d3df" w:space="0" w:sz="4" w:val="single"/>
              <w:left w:color="c9d3df" w:space="0" w:sz="4" w:val="single"/>
              <w:bottom w:color="c9d3df" w:space="0" w:sz="4" w:val="single"/>
              <w:right w:color="c9d3df" w:space="0" w:sz="4" w:val="single"/>
            </w:tcBorders>
            <w:shd w:fill="1f3864" w:val="clear"/>
            <w:tcMar>
              <w:top w:w="50.0" w:type="dxa"/>
              <w:left w:w="90.0" w:type="dxa"/>
              <w:bottom w:w="50.0" w:type="dxa"/>
              <w:right w:w="90.0" w:type="dxa"/>
            </w:tcMar>
          </w:tcPr>
          <w:p w:rsidR="00000000" w:rsidDel="00000000" w:rsidP="00000000" w:rsidRDefault="00000000" w:rsidRPr="00000000" ns1:paraId="00000064">
            <w:pPr>
              <w:spacing w:after="0" w:line="240" w:lineRule="auto"/>
              <w:jc w:val="left"/>
              <w:rPr/>
            </w:pPr>
            <w:r>
              <w:t>Change summary</w:t>
            </w:r>
          </w:p>
        </w:tc>
        <w:tc>
          <w:tcPr>
            <w:tcBorders>
              <w:top w:color="c9d3df" w:space="0" w:sz="4" w:val="single"/>
              <w:left w:color="c9d3df" w:space="0" w:sz="4" w:val="single"/>
              <w:bottom w:color="c9d3df" w:space="0" w:sz="4" w:val="single"/>
              <w:right w:color="c9d3df" w:space="0" w:sz="4" w:val="single"/>
            </w:tcBorders>
            <w:shd w:fill="1f3864" w:val="clear"/>
            <w:tcMar>
              <w:top w:w="50.0" w:type="dxa"/>
              <w:left w:w="90.0" w:type="dxa"/>
              <w:bottom w:w="50.0" w:type="dxa"/>
              <w:right w:w="90.0" w:type="dxa"/>
            </w:tcMar>
          </w:tcPr>
          <w:p w:rsidR="00000000" w:rsidDel="00000000" w:rsidP="00000000" w:rsidRDefault="00000000" w:rsidRPr="00000000" ns1:paraId="00000065">
            <w:pPr>
              <w:spacing w:after="0" w:line="240" w:lineRule="auto"/>
              <w:jc w:val="left"/>
              <w:rPr/>
            </w:pPr>
            <w:r>
              <w:t>Owner</w:t>
            </w:r>
          </w:p>
        </w:tc>
      </w:tr>
      <w:tr>
        <w:trPr>
          <w:cantSplit w:val="0"/>
          <w:tblHeader w:val="0"/>
        </w:trPr>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sidR="00000000" w:rsidDel="00000000" w:rsidP="00000000" w:rsidRDefault="00000000" w:rsidRPr="00000000" ns1:paraId="00000066">
            <w:pPr>
              <w:spacing w:after="0" w:line="240" w:lineRule="auto"/>
              <w:jc w:val="left"/>
              <w:rPr/>
            </w:pPr>
            <w:r>
              <w:t>1.0 draft</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sidR="00000000" w:rsidDel="00000000" w:rsidP="00000000" w:rsidRDefault="00000000" w:rsidRPr="00000000" ns1:paraId="00000067">
            <w:pPr>
              <w:spacing w:after="0" w:line="240" w:lineRule="auto"/>
              <w:jc w:val="left"/>
              <w:rPr/>
            </w:pPr>
            <w:r>
              <w:t>9 September 2026</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sidR="00000000" w:rsidDel="00000000" w:rsidP="00000000" w:rsidRDefault="00000000" w:rsidRPr="00000000" ns1:paraId="00000068">
            <w:pPr>
              <w:spacing w:after="0" w:line="240" w:lineRule="auto"/>
              <w:jc w:val="left"/>
              <w:rPr/>
            </w:pPr>
            <w:r>
              <w:t>Gate map created as the configuration layer: playbook governance requirements mapped onto the Council’s existing delivery forums, with the AI Assurance Board as the source of the current assurance opinion, refreshed following material change to risk, authority, capability, model, tooling, memory, delegation or operating environment (continuity-record custody was later assigned to the AI Governance Lead / governance function in v1.3). Delivery-forum names were taken from an earlier client-specific version (retired) and replaced with configurable labels in v1.4.</w:t>
            </w:r>
          </w:p>
        </w:tc>
        <w:tc>
          <w:tcPr>
            <w:tcBorders>
              <w:top w:color="c9d3df" w:space="0" w:sz="4" w:val="single"/>
              <w:left w:color="c9d3df" w:space="0" w:sz="4" w:val="single"/>
              <w:bottom w:color="c9d3df" w:space="0" w:sz="4" w:val="single"/>
              <w:right w:color="c9d3df" w:space="0" w:sz="4" w:val="single"/>
            </w:tcBorders>
            <w:tcMar>
              <w:top w:w="50.0" w:type="dxa"/>
              <w:left w:w="90.0" w:type="dxa"/>
              <w:bottom w:w="50.0" w:type="dxa"/>
              <w:right w:w="90.0" w:type="dxa"/>
            </w:tcMar>
          </w:tcPr>
          <w:p w:rsidR="00000000" w:rsidDel="00000000" w:rsidP="00000000" w:rsidRDefault="00000000" w:rsidRPr="00000000" ns1:paraId="00000069">
            <w:pPr>
              <w:spacing w:after="0" w:line="240" w:lineRule="auto"/>
              <w:jc w:val="left"/>
              <w:rPr/>
            </w:pPr>
            <w:r>
              <w:t>AI Governance Lead</w:t>
            </w:r>
          </w:p>
        </w:tc>
      </w:tr>
      <w:tr>
        <w:tc>
          <w:tcPr>
            <w:tcW w:type="dxa" w:w="1500"/>
          </w:tcPr>
          <w:p>
            <w:r>
              <w:t>1.1 draft</w:t>
            </w:r>
          </w:p>
        </w:tc>
        <w:tc>
          <w:tcPr>
            <w:tcW w:type="dxa" w:w="1800"/>
          </w:tcPr>
          <w:p>
            <w:r>
              <w:t>20 September 2026</w:t>
            </w:r>
          </w:p>
        </w:tc>
        <w:tc>
          <w:tcPr>
            <w:tcW w:type="dxa" w:w="6600"/>
          </w:tcPr>
          <w:p>
            <w:r>
              <w:t>QA release: clarified Gate 1 and Gate 5 so assurance input cannot be read as a second approval/rejection authority; the named Council forum remains the decision owner under delegated authority.</w:t>
            </w:r>
          </w:p>
        </w:tc>
        <w:tc>
          <w:tcPr>
            <w:tcW w:type="dxa" w:w="2000"/>
          </w:tcPr>
          <w:p>
            <w:r>
              <w:t>AI Governance Lead</w:t>
            </w:r>
          </w:p>
        </w:tc>
      </w:tr>
      <w:tr>
        <w:tc>
          <w:tcPr>
            <w:tcW w:type="dxa" w:w="1500"/>
          </w:tcPr>
          <w:p>
            <w:r>
              <w:t>1.2 draft</w:t>
            </w:r>
          </w:p>
        </w:tc>
        <w:tc>
          <w:tcPr>
            <w:tcW w:type="dxa" w:w="1800"/>
          </w:tcPr>
          <w:p>
            <w:r>
              <w:t>20 September 2026</w:t>
            </w:r>
          </w:p>
        </w:tc>
        <w:tc>
          <w:tcPr>
            <w:tcW w:type="dxa" w:w="6600"/>
          </w:tcPr>
          <w:p>
            <w:r>
              <w:t>Lean routing: three user pathways, N/A gates, governance-maintained record and capture-once AIR-ID rule.</w:t>
            </w:r>
          </w:p>
        </w:tc>
        <w:tc>
          <w:tcPr>
            <w:tcW w:type="dxa" w:w="2000"/>
          </w:tcPr>
          <w:p>
            <w:r>
              <w:t>AI Governance Lead</w:t>
            </w:r>
          </w:p>
        </w:tc>
      </w:tr>
      <w:tr>
        <w:tc>
          <w:tcPr>
            <w:tcW w:type="dxa" w:w="1500"/>
          </w:tcPr>
          <w:p>
            <w:r>
              <w:t>1.3 draft</w:t>
            </w:r>
          </w:p>
        </w:tc>
        <w:tc>
          <w:tcPr>
            <w:tcW w:type="dxa" w:w="1800"/>
          </w:tcPr>
          <w:p>
            <w:r>
              <w:t>25 September 2026</w:t>
            </w:r>
          </w:p>
        </w:tc>
        <w:tc>
          <w:tcPr>
            <w:tcW w:type="dxa" w:w="6600"/>
          </w:tcPr>
          <w:p>
            <w:r>
              <w:t>Proposed integrated Register (AIG-INV-04) and Gate Log (AIG-DEC-04) architecture and corrected operational custody, Board assurance oversight and delegated forum decision roles; clarified decision/minutes and evidence-pointer references. For Council review; not approved.</w:t>
            </w:r>
          </w:p>
        </w:tc>
        <w:tc>
          <w:tcPr>
            <w:tcW w:type="dxa" w:w="2000"/>
          </w:tcPr>
          <w:p>
            <w:r>
              <w:t>AI Governance Lead</w:t>
            </w:r>
          </w:p>
        </w:tc>
      </w:tr>
      <w:tr>
        <w:tc>
          <w:tcPr>
            <w:tcW w:type="dxa" w:w="1500"/>
          </w:tcPr>
          <w:p>
            <w:r>
              <w:t xml:space="preserve">1.4 draft</w:t>
            </w:r>
          </w:p>
        </w:tc>
        <w:tc>
          <w:tcPr>
            <w:tcW w:type="dxa" w:w="1800"/>
          </w:tcPr>
          <w:p>
            <w:r>
              <w:t xml:space="preserve">29 September 2026</w:t>
            </w:r>
          </w:p>
        </w:tc>
        <w:tc>
          <w:tcPr>
            <w:tcW w:type="dxa" w:w="6600"/>
          </w:tcPr>
          <w:p>
            <w:r>
              <w:t xml:space="preserve">QA remediation — applied findings QA-047, QA-048, QA-066, QA-089, QA-091, QA-121, QA-152, QA-155, QA-200 (see QA change log). Generic configurable forum labels; single named decision owners for Gates 5 and 6; security review routing for High, Critical and action-capable uses; lifecycle stage mapping and Gate 8 retirement/closure added; footer and history header corrected.</w:t>
            </w:r>
          </w:p>
        </w:tc>
        <w:tc>
          <w:tcPr>
            <w:tcW w:type="dxa" w:w="2000"/>
          </w:tcPr>
          <w:p>
            <w:r>
              <w:t xml:space="preserve">AI Governance Lead</w:t>
            </w:r>
          </w:p>
        </w:tc>
      </w:tr>
      <w:tr>
        <w:tc>
          <w:tcPr>
            <w:tcW w:type="dxa" w:w="1500"/>
          </w:tcPr>
          <w:p>
            <w:r>
              <w:t xml:space="preserve">1.5 draft</w:t>
            </w:r>
          </w:p>
        </w:tc>
        <w:tc>
          <w:tcPr>
            <w:tcW w:type="dxa" w:w="1800"/>
          </w:tcPr>
          <w:p>
            <w:r>
              <w:t xml:space="preserve">29 September 2026</w:t>
            </w:r>
          </w:p>
        </w:tc>
        <w:tc>
          <w:tcPr>
            <w:tcW w:type="dxa" w:w="6600"/>
          </w:tcPr>
          <w:p>
            <w:r>
              <w:t xml:space="preserve">v3.7: agentic pathway added to the Gate Map (agency-tier minimum pathway; Gate 2 mandatory for action-capable uses; Gate 6 grants permitted autonomy). Follow-up: “action-capable” defined (can it act = Yes, Unsure treated as Yes; any agency tier, including T0); R1–R3 apply to every action-capable use including T0; T0 row: no minimum pathway, Gate 2 and Gate 6 still apply; Gate 5 applies from Medium (Playbook §4.6.4), at Low only where the checklist assigns it. v3.8 (30 September 2026, no version change): Agentic pathway “higher of” rule lists the §4.4.4 impact floor. Proposed — for Council confirmation.</w:t>
            </w:r>
          </w:p>
        </w:tc>
        <w:tc>
          <w:tcPr>
            <w:tcW w:type="dxa" w:w="2000"/>
          </w:tcPr>
          <w:p>
            <w:r>
              <w:t xml:space="preserve">AI Governance Lead</w:t>
            </w:r>
          </w:p>
        </w:tc>
      </w:tr>
      <w:tr>
        <w:tc>
          <w:tcPr>
            <w:tcW w:type="dxa" w:w="1500"/>
          </w:tcPr>
          <w:p>
            <w:r>
              <w:t xml:space="preserve">1.6 draft</w:t>
            </w:r>
          </w:p>
        </w:tc>
        <w:tc>
          <w:tcPr>
            <w:tcW w:type="dxa" w:w="1800"/>
          </w:tcPr>
          <w:p>
            <w:r>
              <w:t xml:space="preserve">30 September 2026</w:t>
            </w:r>
          </w:p>
        </w:tc>
        <w:tc>
          <w:tcPr>
            <w:tcW w:type="dxa" w:w="6600"/>
          </w:tcPr>
          <w:p>
            <w:r>
              <w:t xml:space="preserve">v3.9: Gate 6 evidence aligned with AIG-ASS-11 v1.5: the adversarial test for resident-facing generative AI at Medium is confirmed before go-live (Proposed — for Council confirmation).</w:t>
            </w:r>
          </w:p>
        </w:tc>
        <w:tc>
          <w:tcPr>
            <w:tcW w:type="dxa" w:w="2000"/>
          </w:tcPr>
          <w:p>
            <w:r>
              <w:t xml:space="preserve">AI Governance Lead</w:t>
            </w:r>
          </w:p>
        </w:tc>
      </w:tr>
      <w:tr>
        <w:tc>
          <w:tcPr>
            <w:tcW w:type="dxa" w:w="1500"/>
          </w:tcPr>
          <w:p>
            <w:r>
              <w:t xml:space="preserve">1.7 draft</w:t>
            </w:r>
          </w:p>
        </w:tc>
        <w:tc>
          <w:tcPr>
            <w:tcW w:type="dxa" w:w="1800"/>
          </w:tcPr>
          <w:p>
            <w:r>
              <w:t xml:space="preserve">30 September 2026</w:t>
            </w:r>
          </w:p>
        </w:tc>
        <w:tc>
          <w:tcPr>
            <w:tcW w:type="dxa" w:w="6600"/>
          </w:tcPr>
          <w:p>
            <w:r>
              <w:t xml:space="preserve">v3.9.1: standards cross-reference note updated to the 54-entry requirement inventory (AIG-AIMS-05 REQ-054, Civil Contingencies Act 2004, added).</w:t>
            </w:r>
          </w:p>
        </w:tc>
        <w:tc>
          <w:tcPr>
            <w:tcW w:type="dxa" w:w="2000"/>
          </w:tcPr>
          <w:p>
            <w:r>
              <w:t xml:space="preserve">AI Governance Lead</w:t>
            </w:r>
          </w:p>
        </w:tc>
      </w:tr>
      <w:tr>
        <w:tc>
          <w:tcPr>
            <w:tcW w:type="dxa" w:w="1500"/>
          </w:tcPr>
          <w:p>
            <w:r>
              <w:t xml:space="preserve">1.8 draft</w:t>
            </w:r>
          </w:p>
        </w:tc>
        <w:tc>
          <w:tcPr>
            <w:tcW w:type="dxa" w:w="1800"/>
          </w:tcPr>
          <w:p>
            <w:r>
              <w:t xml:space="preserve">30 September 2026</w:t>
            </w:r>
          </w:p>
        </w:tc>
        <w:tc>
          <w:tcPr>
            <w:tcW w:type="dxa" w:w="6600"/>
          </w:tcPr>
          <w:p>
            <w:r>
              <w:t xml:space="preserve">v3.9.2 (pilot-readiness fixes from the scenario test; see QA change log): Gate 7 aligned to Playbook §4.7.17: the Service Owner / AI System Owner applies an immediate precautionary pause without waiting for a decision; continued suspension, resumption or withdrawal is decided by the officer or forum with confirmed delegation; the AI Assurance Board may call for a pause and recommends; the pause is logged in AIG-DEC-04 as a Precautionary pause event (W-03, W-06). Gate 4 rule: Gate 4 applies wherever a procurement, new contract, licence change or contract variation is needed; an AI feature under an existing contract or licence, or a free public tool, is recorded “N/A — existing contract / free tool” with rationale and the remaining supplier checks are completed (OA-07, T-07, T-08). Proposed — for Council confirmation.</w:t>
            </w:r>
          </w:p>
        </w:tc>
        <w:tc>
          <w:tcPr>
            <w:tcW w:type="dxa" w:w="2000"/>
          </w:tcPr>
          <w:p>
            <w:r>
              <w:t xml:space="preserve">AI Governance Lead</w:t>
            </w:r>
          </w:p>
        </w:tc>
      </w:tr>
      <w:tr>
        <w:tc>
          <w:tcPr>
            <w:tcW w:type="dxa" w:w="1500"/>
          </w:tcPr>
          <w:p>
            <w:r>
              <w:t xml:space="preserve">1.9 draft</w:t>
            </w:r>
          </w:p>
        </w:tc>
        <w:tc>
          <w:tcPr>
            <w:tcW w:type="dxa" w:w="1800"/>
          </w:tcPr>
          <w:p>
            <w:r>
              <w:t xml:space="preserve">1 October 2026</w:t>
            </w:r>
          </w:p>
        </w:tc>
        <w:tc>
          <w:tcPr>
            <w:tcW w:type="dxa" w:w="6600"/>
          </w:tcPr>
          <w:p>
            <w:r>
              <w:t xml:space="preserve">v3.9.3: standards cross-reference note cites the 55-entry requirement inventory (AIG-AIMS-05 REQ-055, NIST AI 600-1 Generative AI Profile, added).</w:t>
            </w:r>
          </w:p>
        </w:tc>
        <w:tc>
          <w:tcPr>
            <w:tcW w:type="dxa" w:w="2000"/>
          </w:tcPr>
          <w:p>
            <w:r>
              <w:t xml:space="preserve">AI Governance Lead</w:t>
            </w:r>
          </w:p>
        </w:tc>
      </w:tr>
      <w:tr>
        <w:tc>
          <w:tcPr>
            <w:tcW w:type="dxa" w:w="1500"/>
          </w:tcPr>
          <w:p>
            <w:r>
              <w:t>1.10 draft</w:t>
            </w:r>
          </w:p>
        </w:tc>
        <w:tc>
          <w:tcPr>
            <w:tcW w:type="dxa" w:w="1800"/>
          </w:tcPr>
          <w:p>
            <w:r>
              <w:t>2 October 2026</w:t>
            </w:r>
          </w:p>
        </w:tc>
        <w:tc>
          <w:tcPr>
            <w:tcW w:type="dxa" w:w="6600"/>
          </w:tcPr>
          <w:p>
            <w:r>
              <w:t>v3.9.5: standards cross-reference note cites the 56-entry requirement inventory (AIG-AIMS-05 REQ-056, SI 2026/425 ICO statutory code of practice on AI and automated decision-making, added). Proposed — for Council confirmation.</w:t>
            </w:r>
          </w:p>
        </w:tc>
        <w:tc>
          <w:tcPr>
            <w:tcW w:type="dxa" w:w="2000"/>
          </w:tcPr>
          <w:p>
            <w:r>
              <w:t xml:space="preserve">AI Governance Lead</w:t>
            </w:r>
          </w:p>
        </w:tc>
      </w:tr>
      <w:tr>
        <w:tc>
          <w:tcPr>
            <w:tcW w:type="dxa" w:w="1500"/>
          </w:tcPr>
          <w:p>
            <w:r>
              <w:t>1.11 draft</w:t>
            </w:r>
          </w:p>
        </w:tc>
        <w:tc>
          <w:tcPr>
            <w:tcW w:type="dxa" w:w="1800"/>
          </w:tcPr>
          <w:p>
            <w:r>
              <w:t>3 October 2026</w:t>
            </w:r>
          </w:p>
        </w:tc>
        <w:tc>
          <w:tcPr>
            <w:tcW w:type="dxa" w:w="6600"/>
          </w:tcPr>
          <w:p>
            <w:r>
              <w:t>v3.9.7: Gate 1 and 3 rule added. Gates 1 and 3 (investment and strategic case) are N/A for a new UC-ID under an existing approved AIR-ID that needs no new investment, at Low or Medium and not action-capable; a new AI system always counts as new investment. What those gates carried (screening, purpose and benefits, assurance opinion) moves to Gate 5 or Gate 6, and the decision-maker records that the screening was considered. Proposed — for Council confirmation.</w:t>
            </w:r>
          </w:p>
        </w:tc>
        <w:tc>
          <w:tcPr>
            <w:tcW w:type="dxa" w:w="2000"/>
          </w:tcPr>
          <w:p>
            <w:r>
              <w:t>AI Governance Lead</w:t>
            </w:r>
          </w:p>
        </w:tc>
      </w:tr>
      <w:tr>
        <w:tc>
          <w:tcPr>
            <w:tcW w:type="dxa" w:w="1500"/>
          </w:tcPr>
          <w:p>
            <w:r>
              <w:t>1.12 draft</w:t>
            </w:r>
          </w:p>
        </w:tc>
        <w:tc>
          <w:tcPr>
            <w:tcW w:type="dxa" w:w="1800"/>
          </w:tcPr>
          <w:p>
            <w:r>
              <w:t>3 October 2026</w:t>
            </w:r>
          </w:p>
        </w:tc>
        <w:tc>
          <w:tcPr>
            <w:tcW w:type="dxa" w:w="6600"/>
          </w:tcPr>
          <w:p>
            <w:r>
              <w:t>v3.9.8: Gate 1 and 3 rule split. A new AI system always goes to Gate 1 (should the Council take this tool on?), even when free; Gate 3 (the investment and business case) is N/A wherever there is no new investment at Low or Medium and the use cannot act, for new and existing systems alike. The rule also covers a change to a use already in governance (re-entry) under an existing approved AIR-ID, so a small no-cost change at Low or Medium goes to the delegated decision without the investment gates. For an existing system, its approval must be confirmed current (new Intake question, AIG-INV-03 v1.9) before either gate is N/A. Gate 7 evidence: lifting a precautionary pause with the approval unchanged is logged in AIG-DEC-04 as a Decision with the new Outcome “Resume”. Gates 5 and 6 receive what Gate 1 or Gate 3 would have carried when either one (or both) is N/A; the Gate 1 and Gate 3 rows name approval not current and AI found in use as reasons the gate applies; “approval current” means Approved or Approved with conditions, Active and review date not passed. Proposed — for Council confirmation.</w:t>
            </w:r>
          </w:p>
        </w:tc>
        <w:tc>
          <w:tcPr>
            <w:tcW w:type="dxa" w:w="2000"/>
          </w:tcPr>
          <w:p>
            <w:r>
              <w:t>AI Governance Lead</w:t>
            </w:r>
          </w:p>
        </w:tc>
      </w:tr>
      <w:tr>
        <w:tc>
          <w:tcPr>
            <w:tcW w:type="dxa" w:w="1500"/>
          </w:tcPr>
          <w:p>
            <w:r>
              <w:t>1.13 draft</w:t>
            </w:r>
          </w:p>
        </w:tc>
        <w:tc>
          <w:tcPr>
            <w:tcW w:type="dxa" w:w="1800"/>
          </w:tcPr>
          <w:p>
            <w:r>
              <w:t>4 October 2026</w:t>
            </w:r>
          </w:p>
        </w:tc>
        <w:tc>
          <w:tcPr>
            <w:tcW w:type="dxa" w:w="6600"/>
          </w:tcPr>
          <w:p>
            <w:r>
              <w:t>v3.9.9: Agentic pathway table names the Agent Record level for each tier (core at T0 and T1; core plus feature sheets at T2; full ASBOM and Authority Graph at T3 and above; Playbook F.3). Proposed — for Council confirmation.</w:t>
            </w:r>
          </w:p>
        </w:tc>
        <w:tc>
          <w:tcPr>
            <w:tcW w:type="dxa" w:w="2000"/>
          </w:tcPr>
          <w:p>
            <w:r>
              <w:t>AI Governance Lead</w:t>
            </w:r>
          </w:p>
        </w:tc>
      </w:tr>
      <w:tr>
        <w:tc>
          <w:tcPr>
            <w:tcW w:type="dxa" w:w="1500"/>
          </w:tcPr>
          <w:p>
            <w:r>
              <w:t>1.14 draft</w:t>
            </w:r>
          </w:p>
        </w:tc>
        <w:tc>
          <w:tcPr>
            <w:tcW w:type="dxa" w:w="1800"/>
          </w:tcPr>
          <w:p>
            <w:r>
              <w:t>12 October 2026</w:t>
            </w:r>
          </w:p>
        </w:tc>
        <w:tc>
          <w:tcPr>
            <w:tcW w:type="dxa" w:w="6600"/>
          </w:tcPr>
          <w:p>
            <w:r>
              <w:t>v3.9.10: standards cross-reference note cites the 58-entry requirement inventory (AIG-AIMS-05 REQ-057 DAMA-DMBOK and REQ-058 ISO/IEC 5259, added as voluntary data governance references). Proposed — for Council confirmation.</w:t>
            </w:r>
          </w:p>
        </w:tc>
        <w:tc>
          <w:tcPr>
            <w:tcW w:type="dxa" w:w="2000"/>
          </w:tcPr>
          <w:p>
            <w:r>
              <w:t>AI Governance Lead</w:t>
            </w:r>
          </w:p>
        </w:tc>
      </w:tr>
    </w:tbl>
    <w:p w:rsidR="00000000" w:rsidDel="00000000" w:rsidP="00000000" w:rsidRDefault="00000000" w:rsidRPr="00000000" ns1: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pPr>
        <w:pStyle w:val="Heading2"/>
      </w:pPr>
      <w:r>
        <w:t>Distinguish the two maps — AIG-DEC-01 and AIG-INV-05</w:t>
      </w:r>
    </w:p>
    <w:p>
      <w:pPr>
        <w:pStyle w:val="Normal"/>
      </w:pPr>
      <w:r>
        <w:t xml:space="preserve">AIG-DEC-01 and AIG-INV-05 are separate proposed artefacts with different purposes. AIG-DEC-01 routes a governance gate to the responsible forum and supplies configuration/coverage context; it is not a component inventory. AIG-INV-05 relates outcome-led use cases, capabilities and system/component references; it does not configure approval routing. Neither map is a decision record or live evidence of a completed gate. Keep AIG-INV-04 current state, AIG-DEC-04 plan/events/conditions, and AIG-DEC-03/minutes authority distinct.</w:t>
      </w:r>
    </w:p>
    <w:p>
      <w:pPr>
        <w:pStyle w:val="Heading1"/>
      </w:pPr>
      <w:r>
        <w:t>PROPOSED INTEGRATION NOTE — FOR COUNCIL REVIEW; NOT APPROVED</w:t>
      </w:r>
    </w:p>
    <w:p>
      <w:r>
        <w:t>PROPOSED INTEGRATION — NOT APPROVED. The separate draft AIG-INV-04 Register describes identity and current state; the separate draft AIG-DEC-04 Gate Log distinguishes prospective Plans, dated Events and event-linked Conditions. AIG-DEC-03 and/or approved forum minutes remain authoritative decisions; AIG-DEC-04 records the actual event and links to that decision. AIG-DEC-01 configures forum/gate routing only and is distinct from the proposed AIG-INV-05 Capabilities and System Map. AIG-INV-05 describes UC/CAP/system/component relationships and confers no permission or approval. The governance function maintains operational continuity; delegated forums decide. All draft designs remain unadopted until formal review, approval and controlled migration.</w:t>
      </w:r>
    </w:p>
    <w:p>
      <w:pPr>
        <w:pStyle w:val="Heading2"/>
      </w:pPr>
      <w:r>
        <w:t>Suite amendments are not an AI initiative gate</w:t>
      </w:r>
    </w:p>
    <w:p>
      <w:r>
        <w:t>POST-ADOPTION CHANGE AUTHORITY GAP. This Gate Map allocates decisions about individual AI initiatives to existing delegated forums. It does not identify the authority to approve future revisions to the adopted Playbook or artefact catalogue. That separate delegation and controlled change route must be confirmed in the current Constitution/Scheme of Delegation and AIG-GOV-06 before adoption; no forum in this map is assigned it by implication.</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5133"/>
        <w:gridCol w:w="5133"/>
        <w:gridCol w:w="5133"/>
      </w:tblGrid>
      <w:tr>
        <w:tc>
          <w:tcPr>
            <w:tcW w:type="dxa" w:w="5133"/>
          </w:tcPr>
          <w:p>
            <w:r>
              <w:t>Requirement / instrument</w:t>
            </w:r>
          </w:p>
        </w:tc>
        <w:tc>
          <w:tcPr>
            <w:tcW w:type="dxa" w:w="5133"/>
          </w:tcPr>
          <w:p>
            <w:r>
              <w:t>Why check it here</w:t>
            </w:r>
          </w:p>
        </w:tc>
        <w:tc>
          <w:tcPr>
            <w:tcW w:type="dxa" w:w="5133"/>
          </w:tcPr>
          <w:p>
            <w:r>
              <w:t>Source</w:t>
            </w:r>
          </w:p>
        </w:tc>
      </w:tr>
      <w:tr>
        <w:tc>
          <w:tcPr>
            <w:tcW w:type="dxa" w:w="5133"/>
          </w:tcPr>
          <w:p>
            <w:r>
              <w:t>REQ-013 — Local Government Act 1972 (including section 101) and The Council’s constitution and scheme of delegation</w:t>
            </w:r>
          </w:p>
        </w:tc>
        <w:tc>
          <w:tcPr>
            <w:tcW w:type="dxa" w:w="5133"/>
          </w:tcPr>
          <w:p>
            <w:r>
              <w:t>For actual Council decision/approval, verify the current Constitution and delegation.</w:t>
            </w:r>
          </w:p>
        </w:tc>
        <w:tc>
          <w:tcPr>
            <w:tcW w:type="dxa" w:w="5133"/>
          </w:tcPr>
          <w:p>
            <w:r>
              <w:t>https://www.legislation.gov.uk/ukpga/1972/70/contents</w:t>
            </w:r>
          </w:p>
        </w:tc>
      </w:tr>
      <w:tr>
        <w:tc>
          <w:tcPr>
            <w:tcW w:type="dxa" w:w="5133"/>
          </w:tcPr>
          <w:p>
            <w:r>
              <w:t>REQ-040 — ISO/IEC 42001:2023 Artificial intelligence management system</w:t>
            </w:r>
          </w:p>
        </w:tc>
        <w:tc>
          <w:tcPr>
            <w:tcW w:type="dxa" w:w="5133"/>
          </w:tcPr>
          <w:p>
            <w:r>
              <w:t>Proposed management-system design mapping; licensed clause review and adoption needed.</w:t>
            </w:r>
          </w:p>
        </w:tc>
        <w:tc>
          <w:tcPr>
            <w:tcW w:type="dxa" w:w="5133"/>
          </w:tcPr>
          <w:p>
            <w:r>
              <w:t>https://www.iso.org/standard/42001</w:t>
            </w:r>
          </w:p>
        </w:tc>
      </w:tr>
    </w:tbl>
    <w:sectPr>
      <w:headerReference r:id="rId7" w:type="default"/>
      <w:footerReference r:id="rId8" w:type="default"/>
      <w:headerReference w:type="first" r:id="rId9"/>
      <w:headerReference w:type="even" r:id="rId10"/>
      <w:footerReference w:type="first" r:id="rId11"/>
      <w:footerReference w:type="even" r:id="rId12"/>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pPr>
    <w:r>
      <w:rPr>
        <w:rFonts w:ascii="Arial" w:hAnsi="Arial"/>
        <w:color w:val="536072"/>
        <w:sz w:val="16"/>
      </w:rPr>
      <w:t xml:space="preserve">AIG-DEC-01  ·  v1.14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bottom w:val="single" w:sz="4" w:space="7" w:color="DCE3EA"/>
      </w:pBdr>
      <w:spacing w:after="0" w:lineRule="auto"/>
      <w:jc w:val="right"/>
      <w:rPr/>
    </w:pPr>
    <w:r>
      <w:rPr>
        <w:rFonts w:ascii="Arial" w:hAnsi="Arial"/>
        <w:color w:val="536072"/>
        <w:sz w:val="17"/>
      </w:rPr>
      <w:t>The Council — AI Governance Gate 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ZIUANmwZqWNaCx0eJPWbDOBjQ==">CgMxLjA4AHIhMVJ0czAxMVR4M0JRMUFZdzVEdnRHVGJBT1dRX1BkUVVm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AIG-DEC-01 AI Governance Gate Map</dc:title>
  <dc:subject>The Council AI governance suite v3.9.9</dc:subject>
  <dc:creator>AI Governance Lead</dc:creator>
  <cp:keywords>OFFICIAL; AI governance; draft for Council review</cp:keywords>
  <dc:description>Draft for Council review; not approved.</dc:description>
  <cp:lastModifiedBy>AI Governance Lead</cp:lastModifiedBy>
  <cp:revision>1</cp:revision>
  <dcterms:created xsi:type="dcterms:W3CDTF">2026-09-09T07:09:58.522Z</dcterms:created>
  <dcterms:modified xsi:type="dcterms:W3CDTF">2026-10-01T12:00:00Z</dcterms:modified>
  <cp:category>AI governance</cp:category>
  <cp:contentStatus>Draft for Council review</cp:contentStatus>
  <cp:version>1.13 draft</cp:version>
  <dc:language>en-GB</dc:language>
</cp:coreProperties>
</file>

<file path=docProps/custom.xml><?xml version="1.0" encoding="utf-8"?>
<Properties xmlns="http://schemas.openxmlformats.org/officeDocument/2006/custom-properties" xmlns:vt="http://schemas.openxmlformats.org/officeDocument/2006/docPropsVTypes"/>
</file>