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pStyle w:val="Heading1"/>
        <w:spacing w:after="30" w:before="0"/>
      </w:pPr>
      <w:r>
        <w:t>Governance Decision Record</w:t>
      </w:r>
    </w:p>
    <w:p>
      <w:pPr>
        <w:pBdr>
          <w:bottom w:val="single" w:color="C9A442" w:sz="18" w:space="6"/>
        </w:pBdr>
        <w:spacing w:after="60" w:before="0"/>
      </w:pPr>
      <w:r/>
      <w:r>
        <w:rPr>
          <w:b/>
        </w:rPr>
        <w:t xml:space="preserve">Decision scope — </w:t>
      </w:r>
      <w:r>
        <w:t xml:space="preserve">record one permanent AIR-ID for the system and the UC-ID(s) expressly covered. For each UC-ID record distinct outcome (approve, approve with conditions, defer, reject, suspend or retire), risk/assessment reference, permitted purpose/users/data/actions, exclusions, conditions, delegated authority/delegation reference, effective/expiry/review dates and Gate Event ID. A system-baseline decision does not approve every use; cite approved minutes where they are the authoritative record.</w:t>
      </w:r>
    </w:p>
    <w:p>
      <w:pPr>
        <w:pBdr>
          <w:bottom w:val="single" w:color="C9A442" w:sz="18" w:space="6"/>
        </w:pBdr>
        <w:spacing w:after="60" w:before="0"/>
      </w:pPr>
      <w:r>
        <w:t>The Council  ·  AI Governance Playbook (Level 5 document, §3.10.4)</w:t>
      </w:r>
    </w:p>
    <w:p>
      <w:pPr>
        <w:spacing w:after="120" w:before="120"/>
      </w:pPr>
      <w:r>
        <w:t>An auditable record of a significant AI governance decision.</w:t>
      </w:r>
    </w:p>
    <w:p>
      <w:pPr>
        <w:spacing w:after="40" w:before="40" w:line="264"/>
      </w:pPr>
      <w:r>
        <w:t xml:space="preserve">Use this record to document any significant governance decision. Identify the parent AIR-ID and expressly covered UC-ID(s); give each use its own outcome, permitted scope and conditions in the use-specific decision schedule. A system-level decision does not cover an unlisted or materially changed use. Retain with the AI Register record (Playbook §3.10.4).</w:t>
      </w:r>
    </w:p>
    <w:p>
      <w:r>
        <w:t>Governance record, not a second evidence pack: Service Owners and specialists provide the decision input and evidence they own; the record references existing evidence by AIR-ID rather than reproducing it.</w:t>
      </w:r>
    </w:p>
    <w:p>
      <w:pPr>
        <w:spacing w:after="120" w:before="0"/>
      </w:pPr>
      <w:r>
        <w:rPr>
          <w:sz w:val="4"/>
          <w:szCs w:val="4"/>
        </w:rPr>
      </w:r>
    </w:p>
    <w:tbl>
      <w:tblPr>
        <w:tblW w:type="dxa" w:w="9638"/>
        <w:tblBorders>
          <w:top w:val="none"/>
          <w:left w:val="none"/>
          <w:bottom w:val="none"/>
          <w:right w:val="none"/>
          <w:insideH w:val="none"/>
          <w:insideV w:val="none"/>
        </w:tblBorders>
        <w:tblCaption w:val="Governance Decision Record: 1. Decision Reference"/>
        <w:tblDescription w:val="Section heading for 1. Decision Refere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Decision Reference</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Decision record ID | GDR-XXXX"/>
        <w:tblDescription w:val="Form table with 6 rows and 2 columns, beginning with Decision record ID | GDR-XXXX.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 record 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GDR-XXXX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See AI Register (AIG-INV-04) under the AIR-ID below.</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UC-ID(s) expressly covered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Record separate outcome, permitted scope, conditions and authority for each.</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Decision-making body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The officer or Council forum holding confirmed delegation (Service Owner/Service Manager only if delegated); the AI Assurance Board provides assurance and recommendations and does not approve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Risk classification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Record risk classification and assessment reference separately for each UC-ID in the schedule below.</w:t>
            </w:r>
          </w:p>
        </w:tc>
      </w:tr>
      <w:tr>
        <w:tc>
          <w:tcPr>
            <w:tcW w:type="dxa" w:w="3600"/>
            <w:shd w:fill="DCE6F1"/>
            <w:tcMar>
              <w:top w:w="90" w:type="dxa"/>
              <w:start w:w="90" w:type="dxa"/>
              <w:bottom w:w="90" w:type="dxa"/>
              <w:end w:w="90" w:type="dxa"/>
            </w:tcMar>
            <w:vAlign w:val="center"/>
          </w:tcPr>
          <w:p>
            <w:pPr>
              <w:spacing w:before="0" w:after="0" w:line="240" w:lineRule="auto"/>
              <w:jc w:val="left"/>
            </w:pPr>
            <w:r>
              <w:t>Decision authority / delegation reference</w:t>
            </w:r>
          </w:p>
        </w:tc>
        <w:tc>
          <w:tcPr>
            <w:tcW w:type="dxa" w:w="6038"/>
            <w:shd w:fill="FFF8E5"/>
            <w:tcMar>
              <w:top w:w="90" w:type="dxa"/>
              <w:start w:w="90" w:type="dxa"/>
              <w:bottom w:w="90" w:type="dxa"/>
              <w:end w:w="90" w:type="dxa"/>
            </w:tcMar>
            <w:vAlign w:val="center"/>
          </w:tcPr>
          <w:p>
            <w:pPr>
              <w:spacing w:before="0" w:after="0" w:line="240" w:lineRule="auto"/>
              <w:jc w:val="left"/>
            </w:pPr>
            <w:r>
              <w:t>Terms of reference, scheme of delegation or delegated limit relied upon</w:t>
            </w:r>
          </w:p>
        </w:tc>
      </w:tr>
      <w:tr>
        <w:tc>
          <w:tcPr>
            <w:tcW w:type="dxa" w:w="3600"/>
            <w:shd w:fill="DCE6F1"/>
            <w:tcMar>
              <w:top w:w="90" w:type="dxa"/>
              <w:start w:w="90" w:type="dxa"/>
              <w:bottom w:w="90" w:type="dxa"/>
              <w:end w:w="90" w:type="dxa"/>
            </w:tcMar>
            <w:vAlign w:val="center"/>
          </w:tcPr>
          <w:p>
            <w:pPr>
              <w:spacing w:before="0" w:after="0" w:line="240" w:lineRule="auto"/>
              <w:jc w:val="left"/>
            </w:pPr>
            <w:r>
              <w:t>Meeting / written-decision reference</w:t>
            </w:r>
          </w:p>
        </w:tc>
        <w:tc>
          <w:tcPr>
            <w:tcW w:type="dxa" w:w="6038"/>
            <w:shd w:fill="FFF8E5"/>
            <w:tcMar>
              <w:top w:w="90" w:type="dxa"/>
              <w:start w:w="90" w:type="dxa"/>
              <w:bottom w:w="90" w:type="dxa"/>
              <w:end w:w="90" w:type="dxa"/>
            </w:tcMar>
            <w:vAlign w:val="center"/>
          </w:tcPr>
          <w:p>
            <w:pPr>
              <w:spacing w:before="0" w:after="0" w:line="240" w:lineRule="auto"/>
              <w:jc w:val="left"/>
            </w:pPr>
            <w:r>
              <w:t>Agenda/minute reference or controlled written-decision location</w:t>
            </w:r>
          </w:p>
        </w:tc>
      </w:tr>
    </w:tbl>
    <w:p>
      <w:pPr>
        <w:spacing w:after="140" w:before="0"/>
      </w:pPr>
      <w:r>
        <w:rPr>
          <w:sz w:val="4"/>
          <w:szCs w:val="4"/>
        </w:rPr>
      </w:r>
    </w:p>
    <w:tbl>
      <w:tblPr>
        <w:tblW w:type="dxa" w:w="9638"/>
        <w:tblBorders>
          <w:top w:val="none"/>
          <w:left w:val="none"/>
          <w:bottom w:val="none"/>
          <w:right w:val="none"/>
          <w:insideH w:val="none"/>
          <w:insideV w:val="none"/>
        </w:tblBorders>
        <w:tblCaption w:val="Governance Decision Record: 2. Decision"/>
        <w:tblDescription w:val="Section heading for 2. Decis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1"/>
                <w:szCs w:val="21"/>
              </w:rPr>
              <w:t xml:space="preserve">  Decision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Decision | per-UC-ID decision schedule"/>
        <w:tblDescription w:val="Form table with 1 rows and 2 columns, beginning with Decision | per-UC-ID decision schedule.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No global/system outcome. Record a separate decision outcome for each covered UC-ID in the schedule below.</w:t>
            </w:r>
          </w:p>
        </w:tc>
      </w:tr>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decision schedule (repeat for each use)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 ____ | decision scope: UC-ID specific / Shared system baseline (a shared baseline decision is not use approval) | decision date: ____ | outcome: Approved / Approved with conditions / Deferred / Rejected / Suspended / Retired | exact scope/exclusions: ____ | assessment/risk: ____ | conditions: ____ | delegated authority: ____ | effective/expiry/review: ____ | Gate Event ID: ____</w:t>
            </w:r>
          </w:p>
        </w:tc>
      </w:tr>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Priority override (only if this record authorises one)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AIR-ID / UC-ID: ____ | AGPI priority before: ____ | priority after: ____ | reason: ____ | delegated authority: ____ | Assurance priority update reference: ____ | Gate Event ID (Event type “Priority override”): ____. The AGPI score is not changed; the override is this decision.</w:t>
            </w:r>
          </w:p>
        </w:tc>
      </w:tr>
    </w:tbl>
    <w:p>
      <w:pPr>
        <w:spacing w:after="40" w:before="0"/>
      </w:pPr>
      <w:r>
        <w:rPr>
          <w:sz w:val="4"/>
          <w:szCs w:val="4"/>
        </w:rPr>
      </w:r>
    </w:p>
    <w:p>
      <w:pPr>
        <w:spacing w:after="30" w:before="40" w:line="264"/>
      </w:pPr>
      <w:r>
        <w:t>Summary of the decision and the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response area 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Governance Decision Record: 3. Assessment Findings Considered"/>
        <w:tblDescription w:val="Section heading for 3. Assessment Findings Considere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Assessment Findings Considered</w:t>
            </w:r>
          </w:p>
        </w:tc>
      </w:tr>
    </w:tbl>
    <w:p>
      <w:pPr>
        <w:spacing w:after="60" w:before="0"/>
      </w:pPr>
      <w:r>
        <w:rPr>
          <w:sz w:val="4"/>
          <w:szCs w:val="4"/>
        </w:rPr>
      </w:r>
    </w:p>
    <w:p>
      <w:pPr>
        <w:spacing w:after="10" w:before="40" w:line="264"/>
      </w:pPr>
      <w:r>
        <w:t>Assessments reviewed (tick all considered)</w:t>
      </w:r>
    </w:p>
    <w:p>
      <w:pPr>
        <w:spacing w:after="30" w:before="30"/>
      </w:pPr>
      <w:r>
        <w:t>☐  DPIA     ☐  EIA     ☐  Human Rights Assessment     ☐  Responsible AI Assessment</w:t>
      </w:r>
    </w:p>
    <w:p>
      <w:pPr>
        <w:spacing w:after="30" w:before="30"/>
      </w:pPr>
      <w:r>
        <w:t>☐  Equality, human rights and data protection screening (including any by reference: Evidence ID ______) — seen and considered by the decision-maker before deciding</w:t>
      </w:r>
    </w:p>
    <w:p>
      <w:pPr>
        <w:spacing w:after="30" w:before="30"/>
      </w:pPr>
      <w:r>
        <w:t>☐  Security review     ☐  Legal review     ☐  Model Card     ☐  Other</w:t>
      </w:r>
    </w:p>
    <w:p>
      <w:pPr>
        <w:spacing w:after="40" w:before="0"/>
      </w:pPr>
      <w:r>
        <w:rPr>
          <w:sz w:val="4"/>
          <w:szCs w:val="4"/>
        </w:rPr>
      </w:r>
    </w:p>
    <w:p>
      <w:pPr>
        <w:spacing w:after="30" w:before="40" w:line="264"/>
      </w:pPr>
      <w:r>
        <w:t>Key findings that informed 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response area 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before="0" w:after="0"/>
      </w:pPr>
      <w:r/>
    </w:p>
    <w:tbl>
      <w:tblPr>
        <w:tblW w:type="dxa" w:w="9638"/>
        <w:tblBorders>
          <w:top w:val="none"/>
          <w:left w:val="none"/>
          <w:bottom w:val="none"/>
          <w:right w:val="none"/>
          <w:insideH w:val="none"/>
          <w:insideV w:val="none"/>
        </w:tblBorders>
        <w:tblCaption w:val="Governance Decision Record: 4. Conditions, Actions and Review"/>
        <w:tblDescription w:val="Section heading for 4. Conditions, Actions and Review."/>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Conditions, Actions and Review</w:t>
            </w:r>
          </w:p>
        </w:tc>
      </w:tr>
    </w:tbl>
    <w:p>
      <w:pPr>
        <w:spacing w:after="60" w:before="0"/>
      </w:pPr>
      <w:r>
        <w:rPr>
          <w:sz w:val="4"/>
          <w:szCs w:val="4"/>
        </w:rPr>
      </w:r>
    </w:p>
    <w:p>
      <w:pPr>
        <w:spacing w:after="10" w:before="40" w:line="264"/>
      </w:pPr>
      <w:r>
        <w:t>Conditions of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response area 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p>
      <w:pPr>
        <w:spacing w:after="10" w:before="40" w:line="264"/>
      </w:pPr>
      <w:r>
        <w:t>Assigned actions, owners and due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Action | Owner | Due date"/>
        <w:tblDescription w:val="Structured table with 4 rows and 3 columns. The first row contains the column headings: Action | Owner | Due date."/>
      </w:tblPr>
      <w:tblGrid>
        <w:gridCol w:w="5400"/>
        <w:gridCol w:w="2700"/>
        <w:gridCol w:w="1538"/>
      </w:tblGrid>
      <w:tr>
        <w:trPr>
          <w:tblHeader w:val="true"/>
        </w:trPr>
        <w:tc>
          <w:tcPr>
            <w:tcW w:type="dxa" w:w="5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Action</w:t>
            </w:r>
          </w:p>
        </w:tc>
        <w:tc>
          <w:tcPr>
            <w:tcW w:type="dxa" w:w="27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Owner</w:t>
            </w:r>
          </w:p>
        </w:tc>
        <w:tc>
          <w:tcPr>
            <w:tcW w:type="dxa" w:w="15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Due date</w:t>
            </w:r>
          </w:p>
        </w:tc>
      </w:tr>
      <w:tr>
        <w:tc>
          <w:tcPr>
            <w:tcW w:type="dxa" w:w="5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7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5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7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5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7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5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Review requirements | Next review date / trigger"/>
        <w:tblDescription w:val="Form table with 2 rows and 2 columns, beginning with Review requirements | Next review date / trigger.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Review requirements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Next review date / trigger</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Escalation requirements (if any)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shd w:fill="DCE6F1"/>
            <w:tcMar>
              <w:top w:w="90" w:type="dxa"/>
              <w:start w:w="90" w:type="dxa"/>
              <w:bottom w:w="90" w:type="dxa"/>
              <w:end w:w="90" w:type="dxa"/>
            </w:tcMar>
            <w:vAlign w:val="center"/>
          </w:tcPr>
          <w:p>
            <w:pPr>
              <w:spacing w:before="0" w:after="0" w:line="240" w:lineRule="auto"/>
              <w:jc w:val="left"/>
            </w:pPr>
            <w:r>
              <w:t>Action closure status and evidence</w:t>
            </w:r>
          </w:p>
        </w:tc>
        <w:tc>
          <w:tcPr>
            <w:tcW w:type="dxa" w:w="6038"/>
            <w:shd w:fill="FFF8E5"/>
            <w:tcMar>
              <w:top w:w="90" w:type="dxa"/>
              <w:start w:w="90" w:type="dxa"/>
              <w:bottom w:w="90" w:type="dxa"/>
              <w:end w:w="90" w:type="dxa"/>
            </w:tcMar>
            <w:vAlign w:val="center"/>
          </w:tcPr>
          <w:p>
            <w:pPr>
              <w:spacing w:before="0" w:after="0" w:line="240" w:lineRule="auto"/>
              <w:jc w:val="left"/>
            </w:pPr>
            <w:r>
              <w:t>For each condition or action, state (controlled list shared with AIG-DEC-04 and the UC-ID current view): Open / Closed-verified / Accepted-open / Waived / Unknown; closure or acceptance date, verifier and evidence reference. Accepted-open and Waived require the delegated decision-maker’s authority.</w:t>
            </w:r>
          </w:p>
        </w:tc>
      </w:tr>
      <w:tr>
        <w:tc>
          <w:tcPr>
            <w:tcW w:type="dxa" w:w="3600"/>
            <w:shd w:fill="DCE6F1"/>
            <w:tcMar>
              <w:top w:w="90" w:type="dxa"/>
              <w:start w:w="90" w:type="dxa"/>
              <w:bottom w:w="90" w:type="dxa"/>
              <w:end w:w="90" w:type="dxa"/>
            </w:tcMar>
            <w:vAlign w:val="center"/>
          </w:tcPr>
          <w:p>
            <w:pPr>
              <w:spacing w:before="0" w:after="0" w:line="240" w:lineRule="auto"/>
              <w:jc w:val="left"/>
            </w:pPr>
            <w:r>
              <w:t>Conditions verified by / date</w:t>
            </w:r>
          </w:p>
        </w:tc>
        <w:tc>
          <w:tcPr>
            <w:tcW w:type="dxa" w:w="6038"/>
            <w:shd w:fill="FFF8E5"/>
            <w:tcMar>
              <w:top w:w="90" w:type="dxa"/>
              <w:start w:w="90" w:type="dxa"/>
              <w:bottom w:w="90" w:type="dxa"/>
              <w:end w:w="90" w:type="dxa"/>
            </w:tcMar>
            <w:vAlign w:val="center"/>
          </w:tcPr>
          <w:p>
            <w:pPr>
              <w:spacing w:before="0" w:after="0" w:line="240" w:lineRule="auto"/>
              <w:jc w:val="left"/>
            </w:pPr>
            <w:r>
              <w:t>Name, role, date and verification evidence</w:t>
            </w:r>
          </w:p>
        </w:tc>
      </w:tr>
      <w:tr>
        <w:tc>
          <w:tcPr>
            <w:tcW w:type="dxa" w:w="3600"/>
            <w:shd w:fill="DCE6F1"/>
            <w:tcMar>
              <w:top w:w="90" w:type="dxa"/>
              <w:start w:w="90" w:type="dxa"/>
              <w:bottom w:w="90" w:type="dxa"/>
              <w:end w:w="90" w:type="dxa"/>
            </w:tcMar>
            <w:vAlign w:val="center"/>
          </w:tcPr>
          <w:p>
            <w:pPr>
              <w:spacing w:before="0" w:after="0" w:line="240" w:lineRule="auto"/>
              <w:jc w:val="left"/>
            </w:pPr>
            <w:r>
              <w:t>Decision effective date / expiry</w:t>
            </w:r>
          </w:p>
        </w:tc>
        <w:tc>
          <w:tcPr>
            <w:tcW w:type="dxa" w:w="6038"/>
            <w:shd w:fill="FFF8E5"/>
            <w:tcMar>
              <w:top w:w="90" w:type="dxa"/>
              <w:start w:w="90" w:type="dxa"/>
              <w:bottom w:w="90" w:type="dxa"/>
              <w:end w:w="90" w:type="dxa"/>
            </w:tcMar>
            <w:vAlign w:val="center"/>
          </w:tcPr>
          <w:p>
            <w:pPr>
              <w:spacing w:before="0" w:after="0" w:line="240" w:lineRule="auto"/>
              <w:jc w:val="left"/>
            </w:pPr>
            <w:r>
              <w:t>Effective date and any expiry, sunset or mandatory re-approval date</w:t>
            </w:r>
          </w:p>
        </w:tc>
      </w:tr>
    </w:tbl>
    <w:p>
      <w:pPr>
        <w:spacing w:after="140" w:before="0"/>
      </w:pPr>
      <w:r>
        <w:rPr>
          <w:sz w:val="4"/>
          <w:szCs w:val="4"/>
        </w:rPr>
      </w:r>
    </w:p>
    <w:tbl>
      <w:tblPr>
        <w:tblW w:type="dxa" w:w="9638"/>
        <w:tblBorders>
          <w:top w:val="none"/>
          <w:left w:val="none"/>
          <w:bottom w:val="none"/>
          <w:right w:val="none"/>
          <w:insideH w:val="none"/>
          <w:insideV w:val="none"/>
        </w:tblBorders>
        <w:tblCaption w:val="Governance Decision Record: 5. Authorisation"/>
        <w:tblDescription w:val="Section heading for 5. Authoris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Authorisation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Governance Decision Record: Recorded by"/>
        <w:tblDescription w:val="Form table with 4 rows and 2 columns, beginning with Recorded by.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Recorded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Chair / approver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shd w:fill="DCE6F1"/>
            <w:tcMar>
              <w:top w:w="90" w:type="dxa"/>
              <w:start w:w="90" w:type="dxa"/>
              <w:bottom w:w="90" w:type="dxa"/>
              <w:end w:w="90" w:type="dxa"/>
            </w:tcMar>
            <w:vAlign w:val="center"/>
          </w:tcPr>
          <w:p>
            <w:pPr>
              <w:spacing w:before="0" w:after="0" w:line="240" w:lineRule="auto"/>
              <w:jc w:val="left"/>
            </w:pPr>
            <w:r>
              <w:t>Authority confirmed against delegated limits</w:t>
            </w:r>
          </w:p>
        </w:tc>
        <w:tc>
          <w:tcPr>
            <w:tcW w:type="dxa" w:w="6038"/>
            <w:shd w:fill="FFF8E5"/>
            <w:tcMar>
              <w:top w:w="90" w:type="dxa"/>
              <w:start w:w="90" w:type="dxa"/>
              <w:bottom w:w="90" w:type="dxa"/>
              <w:end w:w="90" w:type="dxa"/>
            </w:tcMar>
            <w:vAlign w:val="center"/>
          </w:tcPr>
          <w:p>
            <w:pPr>
              <w:spacing w:before="0" w:after="0" w:line="240" w:lineRule="auto"/>
              <w:jc w:val="left"/>
            </w:pPr>
            <w:r>
              <w:t>Yes / No — reference the applicable authority</w:t>
            </w:r>
          </w:p>
        </w:tc>
      </w:tr>
      <w:tr>
        <w:tc>
          <w:tcPr>
            <w:tcW w:type="dxa" w:w="3600"/>
            <w:shd w:fill="DCE6F1"/>
            <w:tcMar>
              <w:top w:w="90" w:type="dxa"/>
              <w:start w:w="90" w:type="dxa"/>
              <w:bottom w:w="90" w:type="dxa"/>
              <w:end w:w="90" w:type="dxa"/>
            </w:tcMar>
            <w:vAlign w:val="center"/>
          </w:tcPr>
          <w:p>
            <w:pPr>
              <w:spacing w:before="0" w:after="0" w:line="240" w:lineRule="auto"/>
              <w:jc w:val="left"/>
            </w:pPr>
            <w:r>
              <w:t>Quorum requirement and confirmation</w:t>
            </w:r>
          </w:p>
        </w:tc>
        <w:tc>
          <w:tcPr>
            <w:tcW w:type="dxa" w:w="6038"/>
            <w:shd w:fill="FFF8E5"/>
            <w:tcMar>
              <w:top w:w="90" w:type="dxa"/>
              <w:start w:w="90" w:type="dxa"/>
              <w:bottom w:w="90" w:type="dxa"/>
              <w:end w:w="90" w:type="dxa"/>
            </w:tcMar>
            <w:vAlign w:val="center"/>
          </w:tcPr>
          <w:p>
            <w:pPr>
              <w:spacing w:before="0" w:after="0" w:line="240" w:lineRule="auto"/>
              <w:jc w:val="left"/>
            </w:pPr>
            <w:r>
              <w:t>Required quorum; members present; quorum met Yes / No / N/A</w:t>
            </w:r>
          </w:p>
        </w:tc>
      </w:tr>
      <w:tr>
        <w:tc>
          <w:tcPr>
            <w:tcW w:type="dxa" w:w="3600"/>
            <w:shd w:fill="DCE6F1"/>
            <w:tcMar>
              <w:top w:w="90" w:type="dxa"/>
              <w:start w:w="90" w:type="dxa"/>
              <w:bottom w:w="90" w:type="dxa"/>
              <w:end w:w="90" w:type="dxa"/>
            </w:tcMar>
            <w:vAlign w:val="center"/>
          </w:tcPr>
          <w:p>
            <w:pPr>
              <w:spacing w:before="0" w:after="0" w:line="240" w:lineRule="auto"/>
              <w:jc w:val="left"/>
            </w:pPr>
            <w:r>
              <w:t>Attendees / voting members</w:t>
            </w:r>
          </w:p>
        </w:tc>
        <w:tc>
          <w:tcPr>
            <w:tcW w:type="dxa" w:w="6038"/>
            <w:shd w:fill="FFF8E5"/>
            <w:tcMar>
              <w:top w:w="90" w:type="dxa"/>
              <w:start w:w="90" w:type="dxa"/>
              <w:bottom w:w="90" w:type="dxa"/>
              <w:end w:w="90" w:type="dxa"/>
            </w:tcMar>
            <w:vAlign w:val="center"/>
          </w:tcPr>
          <w:p>
            <w:pPr>
              <w:spacing w:before="0" w:after="0" w:line="240" w:lineRule="auto"/>
              <w:jc w:val="left"/>
            </w:pPr>
            <w:r>
              <w:t>Names, roles and voting status</w:t>
            </w:r>
          </w:p>
        </w:tc>
      </w:tr>
      <w:tr>
        <w:tc>
          <w:tcPr>
            <w:tcW w:type="dxa" w:w="3600"/>
            <w:shd w:fill="DCE6F1"/>
            <w:tcMar>
              <w:top w:w="90" w:type="dxa"/>
              <w:start w:w="90" w:type="dxa"/>
              <w:bottom w:w="90" w:type="dxa"/>
              <w:end w:w="90" w:type="dxa"/>
            </w:tcMar>
            <w:vAlign w:val="center"/>
          </w:tcPr>
          <w:p>
            <w:pPr>
              <w:spacing w:before="0" w:after="0" w:line="240" w:lineRule="auto"/>
              <w:jc w:val="left"/>
            </w:pPr>
            <w:r>
              <w:t>Conflicts of interest</w:t>
            </w:r>
          </w:p>
        </w:tc>
        <w:tc>
          <w:tcPr>
            <w:tcW w:type="dxa" w:w="6038"/>
            <w:shd w:fill="FFF8E5"/>
            <w:tcMar>
              <w:top w:w="90" w:type="dxa"/>
              <w:start w:w="90" w:type="dxa"/>
              <w:bottom w:w="90" w:type="dxa"/>
              <w:end w:w="90" w:type="dxa"/>
            </w:tcMar>
            <w:vAlign w:val="center"/>
          </w:tcPr>
          <w:p>
            <w:pPr>
              <w:spacing w:before="0" w:after="0" w:line="240" w:lineRule="auto"/>
              <w:jc w:val="left"/>
            </w:pPr>
            <w:r>
              <w:t>Declarations made, affected item and how each conflict was managed</w:t>
            </w:r>
          </w:p>
        </w:tc>
      </w:tr>
      <w:tr>
        <w:tc>
          <w:tcPr>
            <w:tcW w:type="dxa" w:w="3600"/>
            <w:shd w:fill="DCE6F1"/>
            <w:tcMar>
              <w:top w:w="90" w:type="dxa"/>
              <w:start w:w="90" w:type="dxa"/>
              <w:bottom w:w="90" w:type="dxa"/>
              <w:end w:w="90" w:type="dxa"/>
            </w:tcMar>
            <w:vAlign w:val="center"/>
          </w:tcPr>
          <w:p>
            <w:pPr>
              <w:spacing w:before="0" w:after="0" w:line="240" w:lineRule="auto"/>
              <w:jc w:val="left"/>
            </w:pPr>
            <w:r>
              <w:t>Evidence pack</w:t>
            </w:r>
          </w:p>
        </w:tc>
        <w:tc>
          <w:tcPr>
            <w:tcW w:type="dxa" w:w="6038"/>
            <w:shd w:fill="FFF8E5"/>
            <w:tcMar>
              <w:top w:w="90" w:type="dxa"/>
              <w:start w:w="90" w:type="dxa"/>
              <w:bottom w:w="90" w:type="dxa"/>
              <w:end w:w="90" w:type="dxa"/>
            </w:tcMar>
            <w:vAlign w:val="center"/>
          </w:tcPr>
          <w:p>
            <w:pPr>
              <w:spacing w:before="0" w:after="0" w:line="240" w:lineRule="auto"/>
              <w:jc w:val="left"/>
            </w:pPr>
            <w:r>
              <w:t>Controlled location, pack version/date and papers considered</w:t>
            </w:r>
          </w:p>
        </w:tc>
      </w:tr>
      <w:tr>
        <w:tc>
          <w:tcPr>
            <w:tcW w:type="dxa" w:w="3600"/>
            <w:shd w:fill="DCE6F1"/>
            <w:tcMar>
              <w:top w:w="90" w:type="dxa"/>
              <w:start w:w="90" w:type="dxa"/>
              <w:bottom w:w="90" w:type="dxa"/>
              <w:end w:w="90" w:type="dxa"/>
            </w:tcMar>
            <w:vAlign w:val="center"/>
          </w:tcPr>
          <w:p>
            <w:pPr>
              <w:spacing w:before="0" w:after="0" w:line="240" w:lineRule="auto"/>
              <w:jc w:val="left"/>
            </w:pPr>
            <w:r>
              <w:t>Dissent, challenge or abstention</w:t>
            </w:r>
          </w:p>
        </w:tc>
        <w:tc>
          <w:tcPr>
            <w:tcW w:type="dxa" w:w="6038"/>
            <w:shd w:fill="FFF8E5"/>
            <w:tcMar>
              <w:top w:w="90" w:type="dxa"/>
              <w:start w:w="90" w:type="dxa"/>
              <w:bottom w:w="90" w:type="dxa"/>
              <w:end w:w="90" w:type="dxa"/>
            </w:tcMar>
            <w:vAlign w:val="center"/>
          </w:tcPr>
          <w:p>
            <w:pPr>
              <w:spacing w:before="0" w:after="0" w:line="240" w:lineRule="auto"/>
              <w:jc w:val="left"/>
            </w:pPr>
            <w:r>
              <w:t>Record material challenge, minority view, abstention and response</w:t>
            </w:r>
          </w:p>
        </w:tc>
      </w:tr>
    </w:tbl>
    <w:p>
      <w:r/>
    </w:p>
    <w:p>
      <w:r>
        <w:t>Agentic approval condition: if the system can act, reference the AIG-AGT-02/AIG-AGT-03 five-dimension profile, separate agency multipliers, AIG-ASS-11 ASI01–ASI10 applicability and findings, AIG-AGT-04 required/actual runtime control states and tests, AIG-OPS-01 go-live scope, and AIG-OPS-02 monitoring owner and thresholds. State the exact authorised authority envelope and pilot or production scope. The approving person/forum must be the one with confirmed Council delegation; the AI Assurance Board contributes an assurance opinion. Record any effective compensating control with owner, test evidence, residual risk, expiry and gate review in AIG-DEC-04. Do not approve consequential production autonomy on Specified or Designed controls.</w:t>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DEC-03: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AIG-DEC-03</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1.12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DEC-03: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added authority, quorum, conflict, evidence-pack and action-closure controls.</w:t>
            </w:r>
          </w:p>
        </w:tc>
        <w:tc>
          <w:tcPr>
            <w:tcW w:type="dxa" w:w="1736"/>
            <w:vAlign w:val="center"/>
            <w:tcMar>
              <w:top w:w="85" w:type="dxa"/>
              <w:start w:w="110" w:type="dxa"/>
              <w:bottom w:w="85" w:type="dxa"/>
              <w:end w:w="110" w:type="dxa"/>
            </w:tcMar>
          </w:tcPr>
          <w:p>
            <w:r>
              <w:t>AI Governance Lead</w:t>
            </w:r>
          </w:p>
        </w:tc>
      </w:tr>
      <w:tr>
        <w:tc>
          <w:tcPr>
            <w:tcW w:type="dxa" w:w="1349"/>
          </w:tcPr>
          <w:p>
            <w:r>
              <w:t>1.2 draft</w:t>
            </w:r>
          </w:p>
        </w:tc>
        <w:tc>
          <w:tcPr>
            <w:tcW w:type="dxa" w:w="1734"/>
          </w:tcPr>
          <w:p>
            <w:r>
              <w:t>20 September 2026</w:t>
            </w:r>
          </w:p>
        </w:tc>
        <w:tc>
          <w:tcPr>
            <w:tcW w:type="dxa" w:w="4819"/>
          </w:tcPr>
          <w:p>
            <w:r>
              <w:t>Clarified that the Governance Decision Record is a concise governance record and should reference existing evidence rather than recreate it.</w:t>
            </w:r>
          </w:p>
        </w:tc>
        <w:tc>
          <w:tcPr>
            <w:tcW w:type="dxa" w:w="1736"/>
          </w:tcPr>
          <w:p>
            <w:r>
              <w:t>AI Governance Lead</w:t>
            </w:r>
          </w:p>
        </w:tc>
      </w:tr>
      <w:tr>
        <w:tc>
          <w:tcPr>
            <w:tcW w:type="dxa" w:w="1349"/>
          </w:tcPr>
          <w:p>
            <w:r>
              <w:t>1.3 draft</w:t>
            </w:r>
          </w:p>
        </w:tc>
        <w:tc>
          <w:tcPr>
            <w:tcW w:type="dxa" w:w="1734"/>
          </w:tcPr>
          <w:p>
            <w:r>
              <w:t>25 September 2026</w:t>
            </w:r>
          </w:p>
        </w:tc>
        <w:tc>
          <w:tcPr>
            <w:tcW w:type="dxa" w:w="4819"/>
          </w:tcPr>
          <w:p>
            <w:r>
              <w:t>Clarified agentic decision evidence, pilot scope and delegated decision rights.</w:t>
            </w:r>
          </w:p>
        </w:tc>
        <w:tc>
          <w:tcPr>
            <w:tcW w:type="dxa" w:w="1736"/>
          </w:tcPr>
          <w:p>
            <w:r>
              <w:t>AI Governance Lead</w:t>
            </w:r>
          </w:p>
        </w:tc>
      </w:tr>
      <w:tr>
        <w:tc>
          <w:tcPr>
            <w:tcW w:type="dxa" w:w="1349"/>
          </w:tcPr>
          <w:p>
            <w:r>
              <w:t>1.4 draft</w:t>
            </w:r>
          </w:p>
        </w:tc>
        <w:tc>
          <w:tcPr>
            <w:tcW w:type="dxa" w:w="1734"/>
          </w:tcPr>
          <w:p>
            <w:r>
              <w:t>29 September 2026</w:t>
            </w:r>
          </w:p>
        </w:tc>
        <w:tc>
          <w:tcPr>
            <w:tcW w:type="dxa" w:w="4819"/>
          </w:tcPr>
          <w:p>
            <w:r>
              <w:t>Added a Priority override line to the decision section: priority before and after, reason, authority and Assurance update reference, linked to the AIG-DEC-04 Gate Event with Event type “Priority override”.</w:t>
            </w:r>
          </w:p>
        </w:tc>
        <w:tc>
          <w:tcPr>
            <w:tcW w:type="dxa" w:w="1736"/>
          </w:tcPr>
          <w:p>
            <w:r>
              <w:t>AI Governance Lead</w:t>
            </w:r>
          </w:p>
        </w:tc>
      </w:tr>
      <w:tr>
        <w:tc>
          <w:tcPr>
            <w:tcW w:type="dxa" w:w="1349"/>
          </w:tcPr>
          <w:p>
            <w:r>
              <w:t xml:space="preserve">1.5 draft</w:t>
            </w:r>
          </w:p>
        </w:tc>
        <w:tc>
          <w:tcPr>
            <w:tcW w:type="dxa" w:w="1734"/>
          </w:tcPr>
          <w:p>
            <w:r>
              <w:t xml:space="preserve">29 September 2026</w:t>
            </w:r>
          </w:p>
        </w:tc>
        <w:tc>
          <w:tcPr>
            <w:tcW w:type="dxa" w:w="4819"/>
          </w:tcPr>
          <w:p>
            <w:r>
              <w:t xml:space="preserve">QA remediation — applied findings QA-095, QA-168, QA-172, QA-185, QA-200, QA-221 (see QA change log). Controlled condition/action state list; decision-maker wording aligned with delegated authority; REQ-007 source corrected; legacy table captions and working note removed. v3.7 alignment: agentic evidence list records the permitted autonomy level granted at Gate 6 and the agency-tier minimum pathway.</w:t>
            </w:r>
          </w:p>
        </w:tc>
        <w:tc>
          <w:tcPr>
            <w:tcW w:type="dxa" w:w="1736"/>
          </w:tcPr>
          <w:p>
            <w:r>
              <w:t xml:space="preserve">AI Governance Lead</w:t>
            </w:r>
          </w:p>
        </w:tc>
      </w:tr>
      <w:tr>
        <w:tc>
          <w:tcPr>
            <w:tcW w:type="dxa" w:w="1349"/>
          </w:tcPr>
          <w:p>
            <w:r>
              <w:t xml:space="preserve">1.6 draft</w:t>
            </w:r>
          </w:p>
        </w:tc>
        <w:tc>
          <w:tcPr>
            <w:tcW w:type="dxa" w:w="1734"/>
          </w:tcPr>
          <w:p>
            <w:r>
              <w:t xml:space="preserve">30 September 2026</w:t>
            </w:r>
          </w:p>
        </w:tc>
        <w:tc>
          <w:tcPr>
            <w:tcW w:type="dxa" w:w="4819"/>
          </w:tcPr>
          <w:p>
            <w:r>
              <w:t xml:space="preserve">v3.9.1: standards cross-reference note updated to the 54-entry requirement inventory (AIG-AIMS-05 REQ-054, Civil Contingencies Act 2004, added).</w:t>
            </w:r>
          </w:p>
        </w:tc>
        <w:tc>
          <w:tcPr>
            <w:tcW w:type="dxa" w:w="1736"/>
          </w:tcPr>
          <w:p>
            <w:r>
              <w:t xml:space="preserve">AI Governance Lead</w:t>
            </w:r>
          </w:p>
        </w:tc>
      </w:tr>
      <w:tr>
        <w:tc>
          <w:tcPr>
            <w:tcW w:type="dxa" w:w="1349"/>
          </w:tcPr>
          <w:p>
            <w:r>
              <w:t xml:space="preserve">1.7 draft</w:t>
            </w:r>
          </w:p>
        </w:tc>
        <w:tc>
          <w:tcPr>
            <w:tcW w:type="dxa" w:w="1734"/>
          </w:tcPr>
          <w:p>
            <w:r>
              <w:t xml:space="preserve">1 October 2026</w:t>
            </w:r>
          </w:p>
        </w:tc>
        <w:tc>
          <w:tcPr>
            <w:tcW w:type="dxa" w:w="4819"/>
          </w:tcPr>
          <w:p>
            <w:r>
              <w:t xml:space="preserve">v3.9.3: standards cross-reference note cites the 55-entry requirement inventory (AIG-AIMS-05 REQ-055, NIST AI 600-1 Generative AI Profile, added).</w:t>
            </w:r>
          </w:p>
        </w:tc>
        <w:tc>
          <w:tcPr>
            <w:tcW w:type="dxa" w:w="1736"/>
          </w:tcPr>
          <w:p>
            <w:r>
              <w:t xml:space="preserve">AI Governance Lead</w:t>
            </w:r>
          </w:p>
        </w:tc>
      </w:tr>
      <w:tr>
        <w:tc>
          <w:tcPr>
            <w:tcW w:type="dxa" w:w="1349"/>
          </w:tcPr>
          <w:p>
            <w:r>
              <w:t>1.8 draft</w:t>
            </w:r>
          </w:p>
        </w:tc>
        <w:tc>
          <w:tcPr>
            <w:tcW w:type="dxa" w:w="1734"/>
          </w:tcPr>
          <w:p>
            <w:r>
              <w:t>2 October 2026</w:t>
            </w:r>
          </w:p>
        </w:tc>
        <w:tc>
          <w:tcPr>
            <w:tcW w:type="dxa" w:w="4819"/>
          </w:tcPr>
          <w:p>
            <w:r>
              <w:t>v3.9.5: standards cross-reference note cites the 56-entry requirement inventory (AIG-AIMS-05 REQ-056, SI 2026/425 ICO statutory code of practice on AI and automated decision-making, added). Proposed — for Council confirmation.</w:t>
            </w:r>
          </w:p>
        </w:tc>
        <w:tc>
          <w:tcPr>
            <w:tcW w:type="dxa" w:w="1736"/>
          </w:tcPr>
          <w:p>
            <w:r>
              <w:t xml:space="preserve">AI Governance Lead</w:t>
            </w:r>
          </w:p>
        </w:tc>
      </w:tr>
      <w:tr>
        <w:tc>
          <w:tcPr>
            <w:tcW w:type="dxa" w:w="1349"/>
          </w:tcPr>
          <w:p>
            <w:r>
              <w:t>1.9 draft</w:t>
            </w:r>
          </w:p>
        </w:tc>
        <w:tc>
          <w:tcPr>
            <w:tcW w:type="dxa" w:w="1734"/>
          </w:tcPr>
          <w:p>
            <w:r>
              <w:t>3 October 2026</w:t>
            </w:r>
          </w:p>
        </w:tc>
        <w:tc>
          <w:tcPr>
            <w:tcW w:type="dxa" w:w="4819"/>
          </w:tcPr>
          <w:p>
            <w:r>
              <w:t>v3.9.7: “Assessments reviewed” adds the equality, human rights and data protection screening, including any done by reference, which the decision-maker confirms was seen and considered before deciding (Playbook §4.6). Proposed — for Council confirmation.</w:t>
            </w:r>
          </w:p>
        </w:tc>
        <w:tc>
          <w:tcPr>
            <w:tcW w:type="dxa" w:w="1736"/>
          </w:tcPr>
          <w:p>
            <w:r>
              <w:t>AI Governance Lead</w:t>
            </w:r>
          </w:p>
        </w:tc>
      </w:tr>
      <w:tr>
        <w:tc>
          <w:tcPr>
            <w:tcW w:type="dxa" w:w="1349"/>
          </w:tcPr>
          <w:p>
            <w:r>
              <w:t>1.10 draft</w:t>
            </w:r>
          </w:p>
        </w:tc>
        <w:tc>
          <w:tcPr>
            <w:tcW w:type="dxa" w:w="1734"/>
          </w:tcPr>
          <w:p>
            <w:r>
              <w:t>3 October 2026</w:t>
            </w:r>
          </w:p>
        </w:tc>
        <w:tc>
          <w:tcPr>
            <w:tcW w:type="dxa" w:w="4819"/>
          </w:tcPr>
          <w:p>
            <w:r>
              <w:t>v3.9.8: guidance on lifting a precautionary pause: record the outcome as Approved (or Approved with conditions) and log the AIG-DEC-04 Gate event with the new Outcome “Resume” (Playbook §4.7.17). Proposed — for Council confirmation.</w:t>
            </w:r>
          </w:p>
        </w:tc>
        <w:tc>
          <w:tcPr>
            <w:tcW w:type="dxa" w:w="1736"/>
          </w:tcPr>
          <w:p>
            <w:r>
              <w:t>AI Governance Lead</w:t>
            </w:r>
          </w:p>
        </w:tc>
      </w:tr>
      <w:tr>
        <w:tc>
          <w:tcPr>
            <w:tcW w:type="dxa" w:w="1349"/>
          </w:tcPr>
          <w:p>
            <w:r>
              <w:t>1.11 draft</w:t>
            </w:r>
          </w:p>
        </w:tc>
        <w:tc>
          <w:tcPr>
            <w:tcW w:type="dxa" w:w="1734"/>
          </w:tcPr>
          <w:p>
            <w:r>
              <w:t>4 October 2026</w:t>
            </w:r>
          </w:p>
        </w:tc>
        <w:tc>
          <w:tcPr>
            <w:tcW w:type="dxa" w:w="4819"/>
          </w:tcPr>
          <w:p>
            <w:r>
              <w:t>v3.9.9: agentic evidence names the Agent Record level and Record QA, and the Authority Graph where delegations exist or at T3 and above (Playbook F.3). Proposed — for Council confirmation.</w:t>
            </w:r>
          </w:p>
        </w:tc>
        <w:tc>
          <w:tcPr>
            <w:tcW w:type="dxa" w:w="1736"/>
          </w:tcPr>
          <w:p>
            <w:r>
              <w:t>AI Governance Lead</w:t>
            </w:r>
          </w:p>
        </w:tc>
      </w:tr>
      <w:tr>
        <w:tc>
          <w:tcPr>
            <w:tcW w:type="dxa" w:w="1349"/>
          </w:tcPr>
          <w:p>
            <w:r>
              <w:t>1.12 draft</w:t>
            </w:r>
          </w:p>
        </w:tc>
        <w:tc>
          <w:tcPr>
            <w:tcW w:type="dxa" w:w="1734"/>
          </w:tcPr>
          <w:p>
            <w:r>
              <w:t>12 October 2026</w:t>
            </w:r>
          </w:p>
        </w:tc>
        <w:tc>
          <w:tcPr>
            <w:tcW w:type="dxa" w:w="4819"/>
          </w:tcPr>
          <w:p>
            <w:r>
              <w:t>v3.9.10: standards cross-reference note cites the 58-entry requirement inventory (AIG-AIMS-05 REQ-057 DAMA-DMBOK and REQ-058 ISO/IEC 5259, added as voluntary data governance references). Proposed — for Council confirmation.</w:t>
            </w:r>
          </w:p>
        </w:tc>
        <w:tc>
          <w:tcPr>
            <w:tcW w:type="dxa" w:w="1736"/>
          </w:tcPr>
          <w:p>
            <w:r>
              <w:t>AI Governance Lead</w:t>
            </w:r>
          </w:p>
        </w:tc>
      </w:tr>
    </w:tbl>
    <w:p>
      <w:r>
        <w:t>Agentic assurance evidence (where applicable)</w:t>
      </w:r>
    </w:p>
    <w:p>
      <w:pPr/>
      <w:r>
        <w:t>• Agent identity/version and AIR-ID; Agent Record level (Core / Core plus features / Full) and Record QA OK</w:t>
      </w:r>
    </w:p>
    <w:p>
      <w:pPr/>
      <w:r>
        <w:t>• Authority Graph reference and delegation depth (where the agent delegates, or at T3 and above)</w:t>
      </w:r>
    </w:p>
    <w:p>
      <w:pPr/>
      <w:r>
        <w:t>• Capability Vector approval</w:t>
      </w:r>
    </w:p>
    <w:p>
      <w:pPr/>
      <w:r>
        <w:t xml:space="preserve">• Permitted autonomy level per UC-ID (granted at Gate 6 go-live; written to AIG-AGT-04) and Agency Tier rationale, including the minimum risk-tier pathway it sets (AIG-DEC-01 Agentic pathway)</w:t>
      </w:r>
    </w:p>
    <w:p>
      <w:pPr/>
      <w:r>
        <w:t>• Tool/Interface Authority Registry references</w:t>
      </w:r>
    </w:p>
    <w:p>
      <w:pPr/>
      <w:r>
        <w:t>• Memory controls and isolation evidence</w:t>
      </w:r>
    </w:p>
    <w:p>
      <w:pPr/>
      <w:r>
        <w:t>• Runtime control state: Designed / Specified / Implemented / Evidenced</w:t>
      </w:r>
    </w:p>
    <w:p>
      <w:pPr/>
      <w:r>
        <w:t>• Containment/kill-switch test reference and time-to-containment</w:t>
      </w:r>
    </w:p>
    <w:p>
      <w:pPr/>
      <w:r>
        <w:t>• Action logging / Agentic Decision Record reference</w:t>
      </w:r>
    </w:p>
    <w:p>
      <w:pPr/>
      <w:r>
        <w:t>• Reversibility or compensating-action assessment</w:t>
      </w:r>
    </w:p>
    <w:p>
      <w:pPr/>
      <w:r>
        <w:t>• Multi-agent recursion, budget and termination controls</w:t>
      </w:r>
    </w:p>
    <w:p>
      <w:pPr/>
      <w:r>
        <w:t>• Model routing/fallback configuration and evidence</w:t>
      </w:r>
    </w:p>
    <w:p>
      <w:r>
        <w:t>Approval condition: where required runtime controls are not Implemented and Evidenced, the decision record must not represent them as operational controls. Any compensating control must be explicit, time-bounded and approved by the relevant delegated authority.</w:t>
      </w:r>
    </w:p>
    <w:p>
      <w:r>
        <w:br w:type="page"/>
      </w:r>
    </w:p>
    <w:p>
      <w:r>
        <w:rPr>
          <w:b/>
          <w:sz w:val="32"/>
        </w:rPr>
        <w:t>PROPOSED INTEGRATION ADDITIONS — REVIEW REQUIRED</w:t>
      </w:r>
    </w:p>
    <w:p>
      <w:pPr>
        <w:pStyle w:val="Heading2"/>
      </w:pPr>
      <w:r>
        <w:t>Proposed map citation — descriptive context only</w:t>
      </w:r>
    </w:p>
    <w:p>
      <w:pPr/>
      <w:r>
        <w:t>AIG-INV-05 may be cited as a dated descriptive snapshot of the use case/capability/system context considered, with its workbook version, map row/Edge ID and verification date. It is not decision evidence by itself and cannot establish scope, authority, risk acceptance or approval. The decision-maker and rationale remain in this record and/or approved minutes; link an actual AIG-DEC-04 Event and its Conditions only after the event occurs. Update current status in AIG-INV-04 only after the authorised decision.</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decision traceability and single-source identity</w:t>
      </w:r>
    </w:p>
    <w:p>
      <w:r>
        <w:t>Read system name, owner, service area and current governance/operational state from AIG-INV-04 under the permanent Council-issued AIR-ID. Do not create a second identity/status record. If AIR-ID is pending, retain the provisional intake reference separately; it is not registration.</w:t>
      </w:r>
    </w:p>
    <w:p>
      <w:r>
        <w:t>For a meeting decision cite meeting date, forum, agenda/item and native approved minutes (or controlled authoritative minutes record), including the resolution and conditions. For a written decision cite its controlled location and evidence of the decision-maker’s delegation. A prepared summary or assurance opinion is not a substitute for the authority record.</w:t>
      </w:r>
    </w:p>
    <w:p>
      <w:r>
        <w:rPr>
          <w:b/>
          <w:sz w:val="24"/>
        </w:rPr>
        <w:t>PROPOSED condition-level ownership and closure evidence</w:t>
      </w:r>
    </w:p>
    <w:p>
      <w:r>
        <w:t>Give every condition a distinct reference, required outcome, one accountable owner, due date, evidence reference/source, verifier and verification date. Cross-reference the corresponding AIG-DEC-04 action/gate entry; do not attach duplicate evidence.</w:t>
      </w:r>
    </w:p>
    <w:p>
      <w:r>
        <w:t>Close only when specified evidence exists and an authorised verifier records outcome, actual closure date and evidence reference. Distinguish “Accepted-open” from “Closed-verified” (controlled states: Open / Closed-verified / Accepted-open / Waived / Unknown); record accepting delegated authority, scope, rationale, residual risk, owner, deadline and escalation/review trigger. Assurance commentary cannot close mandatory controls.</w:t>
      </w:r>
    </w:p>
    <w:p>
      <w:r>
        <w:t>In AIG-DEC-04 preserve planned dates as plans and actual events as separate dated, attributable events (decision, verification, gate outcome, go-live). Never overwrite a planned milestone with an actual date or infer a decision from checklist completion. To lift a precautionary pause with the use’s approval unchanged, record the outcome as Approved (or Approved with conditions where new conditions are set) and log the AIG-DEC-04 Gate event with Outcome “Resume” (Playbook §4.7.17).</w:t>
      </w:r>
    </w:p>
    <w:p>
      <w:r>
        <w:rPr>
          <w:b/>
          <w:sz w:val="24"/>
        </w:rPr>
        <w:t>Review points — not yet decided</w:t>
      </w:r>
    </w:p>
    <w:p>
      <w:r>
        <w:t>Confirm authoritative Council minutes store, when draft minutes are acceptable, written-decision retention, condition-reference format and delegated roles permitted to accept open conditions at go-live. This annex records no decision, delegation, approval or closure.</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REQ-007 — Administrative law, statutory powers, procedural fairness and reasoned decision-making</w:t>
            </w:r>
          </w:p>
        </w:tc>
        <w:tc>
          <w:tcPr>
            <w:tcW w:type="dxa" w:w="3213"/>
          </w:tcPr>
          <w:p>
            <w:r>
              <w:t>Screen the public-law requirement against this artefact's actual use and record evidence/version.</w:t>
            </w:r>
          </w:p>
        </w:tc>
        <w:tc>
          <w:tcPr>
            <w:tcW w:type="dxa" w:w="3213"/>
          </w:tcPr>
          <w:p>
            <w:r>
              <w:t>Common law and statute: Legal Services to confirm (see, for example, Government Legal Department, The Judge Over Your Shoulder)</w:t>
            </w:r>
          </w:p>
        </w:tc>
      </w:tr>
      <w:tr>
        <w:tc>
          <w:tcPr>
            <w:tcW w:type="dxa" w:w="3213"/>
          </w:tcPr>
          <w:p>
            <w:r>
              <w:t>REQ-013 — Local Government Act 1972 (including section 101) and The Council’s constitution and scheme of delegation</w:t>
            </w:r>
          </w:p>
        </w:tc>
        <w:tc>
          <w:tcPr>
            <w:tcW w:type="dxa" w:w="3213"/>
          </w:tcPr>
          <w:p>
            <w:r>
              <w:t>For actual Council decision/approval, verify the current Constitution and delegation.</w:t>
            </w:r>
          </w:p>
        </w:tc>
        <w:tc>
          <w:tcPr>
            <w:tcW w:type="dxa" w:w="3213"/>
          </w:tcPr>
          <w:p>
            <w:r>
              <w:t>https://www.legislation.gov.uk/ukpga/1972/70/contents</w:t>
            </w:r>
          </w:p>
        </w:tc>
      </w:tr>
      <w:tr>
        <w:tc>
          <w:tcPr>
            <w:tcW w:type="dxa" w:w="3213"/>
          </w:tcPr>
          <w:p>
            <w:r>
              <w:t>REQ-045 — Council Constitution, executive arrangements, schemes of delegation and committee procedure rules</w:t>
            </w:r>
          </w:p>
        </w:tc>
        <w:tc>
          <w:tcPr>
            <w:tcW w:type="dxa" w:w="3213"/>
          </w:tcPr>
          <w:p>
            <w:r>
              <w:t>Screen the Council Constitution / Scheme of Delegation requirement against this artefact's actual use and record evidence/version.</w:t>
            </w:r>
          </w:p>
        </w:tc>
        <w:tc>
          <w:tcPr>
            <w:tcW w:type="dxa" w:w="3213"/>
          </w:tcPr>
          <w:p>
            <w:r>
              <w:t>Current Council Constitution / Scheme of Delegation reference, approved governance records and delegation evidence</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AIG-DEC-03  ·  v1.12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Governance Decision Record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AIG-DEC-03 Governance Decision Record</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2026-06-27T20:24:01.486Z</dcterms:created>
  <dcterms:modified xsi:type="dcterms:W3CDTF">2026-10-01T12:00:00Z</dcterms:modified>
  <cp:category>AI governance</cp:category>
  <cp:contentStatus>Draft for Council review</cp:contentStatus>
  <cp:version>1.11 draft</cp:version>
  <dc:language>en-GB</dc:language>
</cp:coreProperties>
</file>

<file path=docProps/custom.xml><?xml version="1.0" encoding="utf-8"?>
<Properties xmlns="http://schemas.openxmlformats.org/officeDocument/2006/custom-properties" xmlns:vt="http://schemas.openxmlformats.org/officeDocument/2006/docPropsVTypes"/>
</file>