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ns1="http://schemas.microsoft.com/office/word/2010/wordml" xmlns:r="http://schemas.openxmlformats.org/officeDocument/2006/relationships" xmlns:w="http://schemas.openxmlformats.org/wordprocessingml/2006/main">
  <w:body>
    <w:p w:rsidR="00000000" w:rsidDel="00000000" w:rsidP="00000000" w:rsidRDefault="00000000" w:rsidRPr="00000000" ns1:paraId="00000001">
      <w:pPr>
        <w:pStyle w:val="Heading1"/>
        <w:spacing w:after="30" w:before="0" w:lineRule="auto"/>
        <w:rPr>
          <w:b w:val="1"/>
          <w:bCs w:val="1"/>
          <w:color w:val="0a2342"/>
          <w:sz w:val="36"/>
          <w:szCs w:val="36"/>
        </w:rPr>
      </w:pPr>
      <w:r>
        <w:rPr>
          <w:rtl w:val="0"/>
        </w:rPr>
      </w:r>
    </w:p>
    <w:p w:rsidR="00000000" w:rsidDel="00000000" w:rsidP="00000000" w:rsidRDefault="00000000" w:rsidRPr="00000000" ns1:paraId="00000002">
      <w:pPr>
        <w:pStyle w:val="Heading1"/>
        <w:spacing w:after="30" w:before="0" w:lineRule="auto"/>
        <w:rPr>
          <w:b w:val="1"/>
          <w:bCs w:val="1"/>
          <w:color w:val="0a2342"/>
          <w:sz w:val="36"/>
          <w:szCs w:val="36"/>
        </w:rPr>
      </w:pPr>
      <w:r>
        <w:t xml:space="preserve"> </w:t>
      </w:r>
    </w:p>
    <w:p w:rsidR="00000000" w:rsidDel="00000000" w:rsidP="00000000" w:rsidRDefault="00000000" w:rsidRPr="00000000" ns1:paraId="00000003">
      <w:pPr>
        <w:pStyle w:val="Heading1"/>
        <w:spacing w:after="30" w:before="0" w:lineRule="auto"/>
        <w:rPr>
          <w:b w:val="1"/>
          <w:bCs w:val="1"/>
          <w:color w:val="0a2342"/>
          <w:sz w:val="36"/>
          <w:szCs w:val="36"/>
        </w:rPr>
      </w:pPr>
      <w:r>
        <w:rPr>
          <w:rtl w:val="0"/>
        </w:rPr>
      </w:r>
    </w:p>
    <w:p w:rsidR="00000000" w:rsidDel="00000000" w:rsidP="00000000" w:rsidRDefault="00000000" w:rsidRPr="00000000" ns1:paraId="00000004">
      <w:pPr>
        <w:pStyle w:val="Heading1"/>
        <w:spacing w:after="30" w:before="0" w:lineRule="auto"/>
        <w:rPr/>
      </w:pPr>
      <w:r>
        <w:t>The Council — AI Governance Artefact Index</w:t>
      </w:r>
    </w:p>
    <w:p w:rsidR="00000000" w:rsidDel="00000000" w:rsidP="00000000" w:rsidRDefault="00000000" w:rsidRPr="00000000" ns1:paraId="00000005">
      <w:pPr>
        <w:pBdr>
          <w:bottom w:color="c9a442" w:space="6" w:sz="18" w:val="single"/>
        </w:pBdr>
        <w:spacing w:after="60" w:before="0" w:lineRule="auto"/>
        <w:rPr/>
      </w:pPr>
      <w:r>
        <w:t>The Council  ·  AI Governance Playbook — companion artefacts</w:t>
      </w:r>
    </w:p>
    <w:p w:rsidR="00000000" w:rsidDel="00000000" w:rsidP="00000000" w:rsidRDefault="00000000" w:rsidRPr="00000000" ns1:paraId="00000006">
      <w:pPr>
        <w:spacing w:after="120" w:before="40" w:line="264" w:lineRule="auto"/>
        <w:rPr/>
      </w:pPr>
      <w:r>
        <w:t>This index lists the 52 active proposed artefacts in purpose-group and number order, with lifecycle stage, document owner, who completes or operates each artefact, and current version (suite release v3.9.10). It is a navigation aid, not an adoption or approval record. AIG-INV-05 is a controlled artefact in the proposed catalogue for the Capabilities and System Map; it is not approved or operational, and its formal owner, approver, access and retention controls remain pending. It complements—not replaces—the AI Register AIG-INV-04, which holds stable AIR-IDs, system identity and current state. AIG-DEC-04 records gate plans/events/conditions; AIG-DEC-03 or approved delegated-forum minutes hold authoritative decisions. AIG-DEC-01 maps routes but does not confer authority.</w:t>
      </w:r>
    </w:p>
    <w:p>
      <w:pPr/>
      <w:r>
        <w:t>Follow the START HERE — LIFECYCLE ROUTE below. The AIG-… identifiers name suite documents; the AIR-ID identifies one governed system and stays stable when documents change. AIG-INV-05 is a controlled descriptive map only, not an approval, access grant or decision source.</w:t>
      </w:r>
    </w:p>
    <w:p>
      <w:pPr/>
      <w:r/>
      <w:r>
        <w:rPr>
          <w:b/>
        </w:rPr>
        <w:t xml:space="preserve">Index rule — </w:t>
      </w:r>
      <w:r>
        <w:t xml:space="preserve">the AI Register identifies a system once by AIR-ID; AIG-INV-05 identifies distinct uses by UC-ID. Index source references for priority/risk assessment, delegated decision/conditions, gate event, deployment, incident and monitoring at AIR-ID + UC-ID. The map is descriptive only; neither it nor this index approves a use. The supplementary UC_ID_Risk_Decision_Current_View.xlsx is a manually source-reconciled, one-row-per-UC-ID risk/decision snapshot; it is not a 53rd AIG-labelled active catalogue artefact and confers no delegated decision authority. Supplementary view control (Proposed — for Council confirmation): owner AI Governance Lead; current version v1.0 draft, recorded with its status on the workbook’s Document Control sheet and changed only under this index’s change control; prepared by the governance function and checked by an independent checker who did not prepare it; refreshed before each dashboard (AIG-OPS-06) cut and at least monthly while any Critical UC-ID operates. The AI Register (AIG-INV-04) records the UC-ID(s) covered for each system; this view is the designated reconciliation point for per-UC-ID counts in AIG-OPS-05 and AIG-OPS-06, and the source records (AIG-DEC-03 or approved minutes, AIG-DEC-04) remain authoritative.</w:t>
      </w:r>
    </w:p>
    <w:tbl>
      <w:tblPr>
        <w:tblStyle w:val="Table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0"/>
        <w:gridCol w:w="1250"/>
        <w:gridCol w:w="1900"/>
        <w:gridCol w:w="1450"/>
        <w:gridCol w:w="1500"/>
        <w:gridCol w:w="1188"/>
      </w:tblGrid>
      <w:tr>
        <w:trPr>
          <w:cantSplit w:val="1"/>
          <w:tblHeader w:val="1"/>
        </w:trPr>
        <w:tc>
          <w:tcPr>
            <w:tcW w:type="dxa" w:w="2350"/>
            <w:tcBorders>
              <w:top w:color="d9dce1" w:space="0" w:sz="4" w:val="single"/>
              <w:left w:color="d9dce1" w:space="0" w:sz="4" w:val="single"/>
              <w:bottom w:color="d9dce1" w:space="0" w:sz="4" w:val="single"/>
              <w:right w:color="d9dce1" w:space="0" w:sz="4" w:val="single"/>
            </w:tcBorders>
            <w:shd w:fill="0a2342" w:val="clear"/>
            <w:tcMar>
              <w:top w:w="70.0" w:type="dxa"/>
              <w:left w:w="140.0" w:type="dxa"/>
              <w:bottom w:w="70.0" w:type="dxa"/>
              <w:right w:w="140.0" w:type="dxa"/>
            </w:tcMar>
            <w:vAlign w:val="center"/>
          </w:tcPr>
          <w:p>
            <w:r>
              <w:rPr>
                <w:b/>
                <w:color w:val="FFFFFF"/>
                <w:sz w:val="16"/>
                <w:szCs w:val="16"/>
              </w:rPr>
              <w:t xml:space="preserve">Controlled artefact / ID</w:t>
            </w:r>
          </w:p>
        </w:tc>
        <w:tc>
          <w:tcPr>
            <w:tcW w:type="dxa" w:w="1250"/>
            <w:tcBorders>
              <w:top w:color="d9dce1" w:space="0" w:sz="4" w:val="single"/>
              <w:left w:color="d9dce1" w:space="0" w:sz="4" w:val="single"/>
              <w:bottom w:color="d9dce1" w:space="0" w:sz="4" w:val="single"/>
              <w:right w:color="d9dce1" w:space="0" w:sz="4" w:val="single"/>
            </w:tcBorders>
            <w:shd w:fill="0a2342" w:val="clear"/>
            <w:tcMar>
              <w:top w:w="70.0" w:type="dxa"/>
              <w:left w:w="140.0" w:type="dxa"/>
              <w:bottom w:w="70.0" w:type="dxa"/>
              <w:right w:w="140.0" w:type="dxa"/>
            </w:tcMar>
            <w:vAlign w:val="center"/>
          </w:tcPr>
          <w:p>
            <w:r>
              <w:rPr>
                <w:b/>
                <w:color w:val="FFFFFF"/>
                <w:sz w:val="16"/>
                <w:szCs w:val="16"/>
              </w:rPr>
              <w:t xml:space="preserve">Playbook ref</w:t>
            </w:r>
          </w:p>
        </w:tc>
        <w:tc>
          <w:tcPr>
            <w:tcW w:type="dxa" w:w="1900"/>
            <w:tcBorders>
              <w:top w:color="d9dce1" w:space="0" w:sz="4" w:val="single"/>
              <w:left w:color="d9dce1" w:space="0" w:sz="4" w:val="single"/>
              <w:bottom w:color="d9dce1" w:space="0" w:sz="4" w:val="single"/>
              <w:right w:color="d9dce1" w:space="0" w:sz="4" w:val="single"/>
            </w:tcBorders>
            <w:shd w:fill="0a2342" w:val="clear"/>
            <w:tcMar>
              <w:top w:w="70.0" w:type="dxa"/>
              <w:left w:w="140.0" w:type="dxa"/>
              <w:bottom w:w="70.0" w:type="dxa"/>
              <w:right w:w="140.0" w:type="dxa"/>
            </w:tcMar>
            <w:vAlign w:val="center"/>
          </w:tcPr>
          <w:p>
            <w:r>
              <w:rPr>
                <w:b/>
                <w:color w:val="FFFFFF"/>
                <w:sz w:val="16"/>
                <w:szCs w:val="16"/>
              </w:rPr>
              <w:t xml:space="preserve">Lifecycle stage</w:t>
            </w:r>
          </w:p>
        </w:tc>
        <w:tc>
          <w:tcPr>
            <w:tcW w:type="dxa" w:w="1450"/>
            <w:tcBorders>
              <w:top w:color="d9dce1" w:space="0" w:sz="4" w:val="single"/>
              <w:left w:color="d9dce1" w:space="0" w:sz="4" w:val="single"/>
              <w:bottom w:color="d9dce1" w:space="0" w:sz="4" w:val="single"/>
              <w:right w:color="d9dce1" w:space="0" w:sz="4" w:val="single"/>
            </w:tcBorders>
            <w:shd w:fill="0a2342" w:val="clear"/>
            <w:tcMar>
              <w:top w:w="70.0" w:type="dxa"/>
              <w:left w:w="140.0" w:type="dxa"/>
              <w:bottom w:w="70.0" w:type="dxa"/>
              <w:right w:w="140.0" w:type="dxa"/>
            </w:tcMar>
            <w:vAlign w:val="center"/>
          </w:tcPr>
          <w:p>
            <w:r>
              <w:rPr>
                <w:b/>
                <w:color w:val="FFFFFF"/>
                <w:sz w:val="16"/>
                <w:szCs w:val="16"/>
              </w:rPr>
              <w:t xml:space="preserve">Document owner</w:t>
            </w:r>
          </w:p>
        </w:tc>
        <w:tc>
          <w:tcPr>
            <w:tcW w:type="dxa" w:w="1500"/>
            <w:tcBorders>
              <w:top w:color="d9dce1" w:space="0" w:sz="4" w:val="single"/>
              <w:left w:color="d9dce1" w:space="0" w:sz="4" w:val="single"/>
              <w:bottom w:color="d9dce1" w:space="0" w:sz="4" w:val="single"/>
              <w:right w:color="d9dce1" w:space="0" w:sz="4" w:val="single"/>
            </w:tcBorders>
            <w:shd w:fill="0a2342" w:val="clear"/>
            <w:tcMar>
              <w:top w:w="70.0" w:type="dxa"/>
              <w:left w:w="140.0" w:type="dxa"/>
              <w:bottom w:w="70.0" w:type="dxa"/>
              <w:right w:w="140.0" w:type="dxa"/>
            </w:tcMar>
            <w:vAlign w:val="center"/>
          </w:tcPr>
          <w:p>
            <w:r>
              <w:rPr>
                <w:b/>
                <w:color w:val="FFFFFF"/>
                <w:sz w:val="16"/>
                <w:szCs w:val="16"/>
              </w:rPr>
              <w:t xml:space="preserve">Completed by / process owner</w:t>
            </w:r>
          </w:p>
        </w:tc>
        <w:tc>
          <w:tcPr>
            <w:tcW w:type="dxa" w:w="1188"/>
            <w:tcBorders>
              <w:top w:color="d9dce1" w:space="0" w:sz="4" w:val="single"/>
              <w:left w:color="d9dce1" w:space="0" w:sz="4" w:val="single"/>
              <w:bottom w:color="d9dce1" w:space="0" w:sz="4" w:val="single"/>
              <w:right w:color="d9dce1" w:space="0" w:sz="4" w:val="single"/>
            </w:tcBorders>
            <w:shd w:fill="0a2342" w:val="clear"/>
            <w:tcMar>
              <w:top w:w="70.0" w:type="dxa"/>
              <w:left w:w="140.0" w:type="dxa"/>
              <w:bottom w:w="70.0" w:type="dxa"/>
              <w:right w:w="140.0" w:type="dxa"/>
            </w:tcMar>
            <w:vAlign w:val="center"/>
          </w:tcPr>
          <w:p>
            <w:r>
              <w:rPr>
                <w:b/>
                <w:color w:val="FFFFFF"/>
                <w:sz w:val="16"/>
                <w:szCs w:val="16"/>
              </w:rPr>
              <w:t xml:space="preserve">Current version / status</w:t>
            </w:r>
          </w:p>
        </w:tc>
      </w:tr>
      <w:tr>
        <w:trPr>
          <w:cantSplit w:val="1"/>
        </w:trPr>
        <w:tc>
          <w:tcPr>
            <w:tcW w:type="dxa" w:w="9638"/>
            <w:gridSpan w:val="6"/>
            <w:shd w:fill="E8EDF3" w:val="clear"/>
          </w:tcPr>
          <w:p>
            <w:r>
              <w:rPr>
                <w:b/>
                <w:sz w:val="16"/>
                <w:szCs w:val="16"/>
              </w:rPr>
              <w:t xml:space="preserve">Governance</w:t>
            </w:r>
          </w:p>
        </w:tc>
      </w:tr>
      <w:tr>
        <w:trPr>
          <w:cantSplit w:val="1"/>
        </w:trPr>
        <w:tc>
          <w:tcPr>
            <w:tcW w:type="dxa" w:w="2350"/>
          </w:tcPr>
          <w:p>
            <w:r>
              <w:rPr>
                <w:sz w:val="16"/>
                <w:szCs w:val="16"/>
              </w:rPr>
              <w:t xml:space="preserve">AIG-GOV-01 — README and Artefact Directory</w:t>
            </w:r>
          </w:p>
        </w:tc>
        <w:tc>
          <w:tcPr>
            <w:tcW w:type="dxa" w:w="1250"/>
          </w:tcPr>
          <w:p>
            <w:r>
              <w:rPr>
                <w:sz w:val="16"/>
                <w:szCs w:val="16"/>
              </w:rPr>
              <w:t xml:space="preserve">Suite administration</w:t>
            </w:r>
          </w:p>
        </w:tc>
        <w:tc>
          <w:tcPr>
            <w:tcW w:type="dxa" w:w="1900"/>
          </w:tcPr>
          <w:p>
            <w:r>
              <w:rPr>
                <w:sz w:val="16"/>
                <w:szCs w:val="16"/>
              </w:rPr>
              <w:t xml:space="preserve">All stages — suite control</w:t>
            </w:r>
          </w:p>
        </w:tc>
        <w:tc>
          <w:tcPr>
            <w:tcW w:type="dxa" w:w="1450"/>
          </w:tcPr>
          <w:p>
            <w:r>
              <w:rPr>
                <w:sz w:val="16"/>
                <w:szCs w:val="16"/>
              </w:rPr>
              <w:t xml:space="preserve">AI Governance Lead</w:t>
            </w:r>
          </w:p>
        </w:tc>
        <w:tc>
          <w:tcPr>
            <w:tcW w:type="dxa" w:w="1500"/>
          </w:tcPr>
          <w:p>
            <w:r>
              <w:rPr>
                <w:sz w:val="16"/>
                <w:szCs w:val="16"/>
              </w:rPr>
              <w:t xml:space="preserve">AI Governance Lead</w:t>
            </w:r>
          </w:p>
        </w:tc>
        <w:tc>
          <w:tcPr>
            <w:tcW w:type="dxa" w:w="1188"/>
          </w:tcPr>
          <w:p>
            <w:r>
              <w:rPr>
                <w:sz w:val="16"/>
                <w:szCs w:val="16"/>
              </w:rPr>
              <w:t xml:space="preserve">v1.3</w:t>
            </w:r>
            <w:r>
              <w:rPr>
                <w:sz w:val="16"/>
                <w:szCs w:val="16"/>
              </w:rPr>
              <w:t xml:space="preserve">7</w:t>
            </w:r>
            <w:r>
              <w:rPr>
                <w:sz w:val="16"/>
                <w:szCs w:val="16"/>
              </w:rPr>
              <w:t xml:space="preserve"> draft</w:t>
            </w:r>
          </w:p>
        </w:tc>
      </w:tr>
      <w:tr>
        <w:trPr>
          <w:cantSplit w:val="1"/>
        </w:trPr>
        <w:tc>
          <w:tcPr>
            <w:tcW w:type="dxa" w:w="2350"/>
          </w:tcPr>
          <w:p>
            <w:r>
              <w:rPr>
                <w:sz w:val="16"/>
                <w:szCs w:val="16"/>
              </w:rPr>
              <w:t xml:space="preserve">AIG-GOV-02 — AI Governance Playbook</w:t>
            </w:r>
          </w:p>
        </w:tc>
        <w:tc>
          <w:tcPr>
            <w:tcW w:type="dxa" w:w="1250"/>
          </w:tcPr>
          <w:p>
            <w:r>
              <w:rPr>
                <w:sz w:val="16"/>
                <w:szCs w:val="16"/>
              </w:rPr>
              <w:t xml:space="preserve">Full framework</w:t>
            </w:r>
          </w:p>
        </w:tc>
        <w:tc>
          <w:tcPr>
            <w:tcW w:type="dxa" w:w="1900"/>
          </w:tcPr>
          <w:p>
            <w:r>
              <w:rPr>
                <w:sz w:val="16"/>
                <w:szCs w:val="16"/>
              </w:rPr>
              <w:t xml:space="preserve">All stages — framework authority</w:t>
            </w:r>
          </w:p>
        </w:tc>
        <w:tc>
          <w:tcPr>
            <w:tcW w:type="dxa" w:w="1450"/>
          </w:tcPr>
          <w:p>
            <w:r>
              <w:rPr>
                <w:sz w:val="16"/>
                <w:szCs w:val="16"/>
              </w:rPr>
              <w:t xml:space="preserve">AI Governance Lead</w:t>
            </w:r>
          </w:p>
        </w:tc>
        <w:tc>
          <w:tcPr>
            <w:tcW w:type="dxa" w:w="1500"/>
          </w:tcPr>
          <w:p>
            <w:r>
              <w:rPr>
                <w:sz w:val="16"/>
                <w:szCs w:val="16"/>
              </w:rPr>
              <w:t xml:space="preserve">AI Governance Lead maintains; competent Council authority adopts</w:t>
            </w:r>
          </w:p>
        </w:tc>
        <w:tc>
          <w:tcPr>
            <w:tcW w:type="dxa" w:w="1188"/>
          </w:tcPr>
          <w:p>
            <w:r>
              <w:rPr>
                <w:sz w:val="16"/>
                <w:szCs w:val="16"/>
              </w:rPr>
              <w:t xml:space="preserve">v19.9.</w:t>
            </w:r>
            <w:r>
              <w:rPr>
                <w:sz w:val="16"/>
                <w:szCs w:val="16"/>
              </w:rPr>
              <w:t xml:space="preserve">2</w:t>
            </w:r>
            <w:r>
              <w:rPr>
                <w:sz w:val="16"/>
                <w:szCs w:val="16"/>
              </w:rPr>
              <w:t xml:space="preserve">3</w:t>
            </w:r>
            <w:r>
              <w:rPr>
                <w:sz w:val="16"/>
                <w:szCs w:val="16"/>
              </w:rPr>
              <w:t xml:space="preserve"> draft</w:t>
            </w:r>
          </w:p>
        </w:tc>
      </w:tr>
      <w:tr>
        <w:trPr>
          <w:cantSplit w:val="1"/>
        </w:trPr>
        <w:tc>
          <w:tcPr>
            <w:tcW w:type="dxa" w:w="2350"/>
          </w:tcPr>
          <w:p>
            <w:r>
              <w:rPr>
                <w:sz w:val="16"/>
                <w:szCs w:val="16"/>
              </w:rPr>
              <w:t xml:space="preserve">AIG-GOV-03 — AI Governance Artefact Index</w:t>
            </w:r>
          </w:p>
        </w:tc>
        <w:tc>
          <w:tcPr>
            <w:tcW w:type="dxa" w:w="1250"/>
          </w:tcPr>
          <w:p>
            <w:r>
              <w:rPr>
                <w:sz w:val="16"/>
                <w:szCs w:val="16"/>
              </w:rPr>
              <w:t xml:space="preserve">Suite administration</w:t>
            </w:r>
          </w:p>
        </w:tc>
        <w:tc>
          <w:tcPr>
            <w:tcW w:type="dxa" w:w="1900"/>
          </w:tcPr>
          <w:p>
            <w:r>
              <w:rPr>
                <w:sz w:val="16"/>
                <w:szCs w:val="16"/>
              </w:rPr>
              <w:t xml:space="preserve">All stages — artefact control</w:t>
            </w:r>
          </w:p>
        </w:tc>
        <w:tc>
          <w:tcPr>
            <w:tcW w:type="dxa" w:w="1450"/>
          </w:tcPr>
          <w:p>
            <w:r>
              <w:rPr>
                <w:sz w:val="16"/>
                <w:szCs w:val="16"/>
              </w:rPr>
              <w:t xml:space="preserve">AI Governance Lead</w:t>
            </w:r>
          </w:p>
        </w:tc>
        <w:tc>
          <w:tcPr>
            <w:tcW w:type="dxa" w:w="1500"/>
          </w:tcPr>
          <w:p>
            <w:r>
              <w:rPr>
                <w:sz w:val="16"/>
                <w:szCs w:val="16"/>
              </w:rPr>
              <w:t xml:space="preserve">AI Governance Lead</w:t>
            </w:r>
          </w:p>
        </w:tc>
        <w:tc>
          <w:tcPr>
            <w:tcW w:type="dxa" w:w="1188"/>
          </w:tcPr>
          <w:p>
            <w:r>
              <w:rPr>
                <w:sz w:val="16"/>
                <w:szCs w:val="16"/>
              </w:rPr>
              <w:t xml:space="preserve">v1.3</w:t>
            </w:r>
            <w:r>
              <w:rPr>
                <w:sz w:val="16"/>
                <w:szCs w:val="16"/>
              </w:rPr>
              <w:t xml:space="preserve">7</w:t>
            </w:r>
            <w:r>
              <w:rPr>
                <w:sz w:val="16"/>
                <w:szCs w:val="16"/>
              </w:rPr>
              <w:t xml:space="preserve"> draft</w:t>
            </w:r>
          </w:p>
        </w:tc>
      </w:tr>
      <w:tr>
        <w:trPr>
          <w:cantSplit w:val="1"/>
        </w:trPr>
        <w:tc>
          <w:tcPr>
            <w:tcW w:type="dxa" w:w="2350"/>
          </w:tcPr>
          <w:p>
            <w:r>
              <w:rPr>
                <w:sz w:val="16"/>
                <w:szCs w:val="16"/>
              </w:rPr>
              <w:t xml:space="preserve">AIG-GOV-04 — AIMS Leadership Commitment Statement</w:t>
            </w:r>
          </w:p>
        </w:tc>
        <w:tc>
          <w:tcPr>
            <w:tcW w:type="dxa" w:w="1250"/>
          </w:tcPr>
          <w:p>
            <w:r>
              <w:rPr>
                <w:sz w:val="16"/>
                <w:szCs w:val="16"/>
              </w:rPr>
              <w:t xml:space="preserve">ISO 42001 §5.1</w:t>
            </w:r>
          </w:p>
        </w:tc>
        <w:tc>
          <w:tcPr>
            <w:tcW w:type="dxa" w:w="1900"/>
          </w:tcPr>
          <w:p>
            <w:r>
              <w:rPr>
                <w:sz w:val="16"/>
                <w:szCs w:val="16"/>
              </w:rPr>
              <w:t xml:space="preserve">AIMS leadership and commitment</w:t>
            </w:r>
          </w:p>
        </w:tc>
        <w:tc>
          <w:tcPr>
            <w:tcW w:type="dxa" w:w="1450"/>
          </w:tcPr>
          <w:p>
            <w:r>
              <w:rPr>
                <w:sz w:val="16"/>
                <w:szCs w:val="16"/>
              </w:rPr>
              <w:t xml:space="preserve">AI Governance Lead (proposed custodian; to be confirmed)</w:t>
            </w:r>
          </w:p>
        </w:tc>
        <w:tc>
          <w:tcPr>
            <w:tcW w:type="dxa" w:w="1500"/>
          </w:tcPr>
          <w:p>
            <w:r>
              <w:rPr>
                <w:sz w:val="16"/>
                <w:szCs w:val="16"/>
              </w:rPr>
              <w:t xml:space="preserve">Top management; adopted by the competent Council authority</w:t>
            </w:r>
          </w:p>
        </w:tc>
        <w:tc>
          <w:tcPr>
            <w:tcW w:type="dxa" w:w="1188"/>
          </w:tcPr>
          <w:p>
            <w:r>
              <w:rPr>
                <w:sz w:val="16"/>
                <w:szCs w:val="16"/>
              </w:rPr>
              <w:t>v1.5 draft</w:t>
            </w:r>
          </w:p>
        </w:tc>
      </w:tr>
      <w:tr>
        <w:trPr>
          <w:cantSplit w:val="1"/>
        </w:trPr>
        <w:tc>
          <w:tcPr>
            <w:tcW w:type="dxa" w:w="2350"/>
          </w:tcPr>
          <w:p>
            <w:r>
              <w:rPr>
                <w:sz w:val="16"/>
                <w:szCs w:val="16"/>
              </w:rPr>
              <w:t xml:space="preserve">AIG-GOV-05 — AI Policy Statement</w:t>
            </w:r>
          </w:p>
        </w:tc>
        <w:tc>
          <w:tcPr>
            <w:tcW w:type="dxa" w:w="1250"/>
          </w:tcPr>
          <w:p>
            <w:r>
              <w:rPr>
                <w:sz w:val="16"/>
                <w:szCs w:val="16"/>
              </w:rPr>
              <w:t xml:space="preserve">ISO 42001 §5.2</w:t>
            </w:r>
          </w:p>
        </w:tc>
        <w:tc>
          <w:tcPr>
            <w:tcW w:type="dxa" w:w="1900"/>
          </w:tcPr>
          <w:p>
            <w:r>
              <w:rPr>
                <w:sz w:val="16"/>
                <w:szCs w:val="16"/>
              </w:rPr>
              <w:t xml:space="preserve">AIMS leadership and policy</w:t>
            </w:r>
          </w:p>
        </w:tc>
        <w:tc>
          <w:tcPr>
            <w:tcW w:type="dxa" w:w="1450"/>
          </w:tcPr>
          <w:p>
            <w:r>
              <w:rPr>
                <w:sz w:val="16"/>
                <w:szCs w:val="16"/>
              </w:rPr>
              <w:t xml:space="preserve">AI Governance Lead (proposed custodian; to be confirmed)</w:t>
            </w:r>
          </w:p>
        </w:tc>
        <w:tc>
          <w:tcPr>
            <w:tcW w:type="dxa" w:w="1500"/>
          </w:tcPr>
          <w:p>
            <w:r>
              <w:rPr>
                <w:sz w:val="16"/>
                <w:szCs w:val="16"/>
              </w:rPr>
              <w:t xml:space="preserve">Competent Council authority adopts; AI Assurance Board recommends</w:t>
            </w:r>
          </w:p>
        </w:tc>
        <w:tc>
          <w:tcPr>
            <w:tcW w:type="dxa" w:w="1188"/>
          </w:tcPr>
          <w:p>
            <w:r>
              <w:rPr>
                <w:sz w:val="16"/>
                <w:szCs w:val="16"/>
              </w:rPr>
              <w:t>v1.5 draft</w:t>
            </w:r>
          </w:p>
        </w:tc>
      </w:tr>
      <w:tr>
        <w:trPr>
          <w:cantSplit w:val="1"/>
        </w:trPr>
        <w:tc>
          <w:tcPr>
            <w:tcW w:type="dxa" w:w="2350"/>
          </w:tcPr>
          <w:p>
            <w:r>
              <w:rPr>
                <w:sz w:val="16"/>
                <w:szCs w:val="16"/>
              </w:rPr>
              <w:t xml:space="preserve">AIG-GOV-06 — AI Governance Terms of Reference</w:t>
            </w:r>
          </w:p>
        </w:tc>
        <w:tc>
          <w:tcPr>
            <w:tcW w:type="dxa" w:w="1250"/>
          </w:tcPr>
          <w:p>
            <w:r>
              <w:rPr>
                <w:sz w:val="16"/>
                <w:szCs w:val="16"/>
              </w:rPr>
              <w:t xml:space="preserve">§3.4</w:t>
            </w:r>
          </w:p>
        </w:tc>
        <w:tc>
          <w:tcPr>
            <w:tcW w:type="dxa" w:w="1900"/>
          </w:tcPr>
          <w:p>
            <w:r>
              <w:rPr>
                <w:sz w:val="16"/>
                <w:szCs w:val="16"/>
              </w:rPr>
              <w:t xml:space="preserve">Governance establishment and oversight</w:t>
            </w:r>
          </w:p>
        </w:tc>
        <w:tc>
          <w:tcPr>
            <w:tcW w:type="dxa" w:w="1450"/>
          </w:tcPr>
          <w:p>
            <w:r>
              <w:rPr>
                <w:sz w:val="16"/>
                <w:szCs w:val="16"/>
              </w:rPr>
              <w:t xml:space="preserve">AI Governance Lead</w:t>
            </w:r>
          </w:p>
        </w:tc>
        <w:tc>
          <w:tcPr>
            <w:tcW w:type="dxa" w:w="1500"/>
          </w:tcPr>
          <w:p>
            <w:r>
              <w:rPr>
                <w:sz w:val="16"/>
                <w:szCs w:val="16"/>
              </w:rPr>
              <w:t xml:space="preserve">Competent Council authority adopts; Executive Sponsor sponsors</w:t>
            </w:r>
          </w:p>
        </w:tc>
        <w:tc>
          <w:tcPr>
            <w:tcW w:type="dxa" w:w="1188"/>
          </w:tcPr>
          <w:p>
            <w:r>
              <w:rPr>
                <w:sz w:val="16"/>
                <w:szCs w:val="16"/>
              </w:rPr>
              <w:t>v1.12 draft</w:t>
            </w:r>
          </w:p>
        </w:tc>
      </w:tr>
      <w:tr>
        <w:trPr>
          <w:cantSplit w:val="1"/>
        </w:trPr>
        <w:tc>
          <w:tcPr>
            <w:tcW w:type="dxa" w:w="9638"/>
            <w:gridSpan w:val="6"/>
            <w:shd w:fill="E8EDF3" w:val="clear"/>
          </w:tcPr>
          <w:p>
            <w:r>
              <w:rPr>
                <w:b/>
                <w:sz w:val="16"/>
                <w:szCs w:val="16"/>
              </w:rPr>
              <w:t xml:space="preserve">Discovery and inventory</w:t>
            </w:r>
          </w:p>
        </w:tc>
      </w:tr>
      <w:tr>
        <w:trPr>
          <w:cantSplit w:val="1"/>
        </w:trPr>
        <w:tc>
          <w:tcPr>
            <w:tcW w:type="dxa" w:w="2350"/>
          </w:tcPr>
          <w:p>
            <w:r>
              <w:rPr>
                <w:sz w:val="16"/>
                <w:szCs w:val="16"/>
              </w:rPr>
              <w:t xml:space="preserve">AIG-INV-01 — Staff Guide to Registering and Governing AI</w:t>
            </w:r>
          </w:p>
        </w:tc>
        <w:tc>
          <w:tcPr>
            <w:tcW w:type="dxa" w:w="1250"/>
          </w:tcPr>
          <w:p>
            <w:r>
              <w:rPr>
                <w:sz w:val="16"/>
                <w:szCs w:val="16"/>
              </w:rPr>
              <w:t xml:space="preserve">§5.4</w:t>
            </w:r>
          </w:p>
        </w:tc>
        <w:tc>
          <w:tcPr>
            <w:tcW w:type="dxa" w:w="1900"/>
          </w:tcPr>
          <w:p>
            <w:r>
              <w:rPr>
                <w:sz w:val="16"/>
                <w:szCs w:val="16"/>
              </w:rPr>
              <w:t xml:space="preserve">Stage 1 — awareness / all staff</w:t>
            </w:r>
          </w:p>
        </w:tc>
        <w:tc>
          <w:tcPr>
            <w:tcW w:type="dxa" w:w="1450"/>
          </w:tcPr>
          <w:p>
            <w:r>
              <w:rPr>
                <w:sz w:val="16"/>
                <w:szCs w:val="16"/>
              </w:rPr>
              <w:t xml:space="preserve">AI Governance Lead</w:t>
            </w:r>
          </w:p>
        </w:tc>
        <w:tc>
          <w:tcPr>
            <w:tcW w:type="dxa" w:w="1500"/>
          </w:tcPr>
          <w:p>
            <w:r>
              <w:rPr>
                <w:sz w:val="16"/>
                <w:szCs w:val="16"/>
              </w:rPr>
              <w:t xml:space="preserve">All staff and Service Owners use it</w:t>
            </w:r>
          </w:p>
        </w:tc>
        <w:tc>
          <w:tcPr>
            <w:tcW w:type="dxa" w:w="1188"/>
          </w:tcPr>
          <w:p>
            <w:r>
              <w:rPr>
                <w:sz w:val="16"/>
                <w:szCs w:val="16"/>
              </w:rPr>
              <w:t>v1.10 draft</w:t>
            </w:r>
          </w:p>
        </w:tc>
      </w:tr>
      <w:tr>
        <w:trPr>
          <w:cantSplit w:val="1"/>
        </w:trPr>
        <w:tc>
          <w:tcPr>
            <w:tcW w:type="dxa" w:w="2350"/>
          </w:tcPr>
          <w:p>
            <w:r>
              <w:rPr>
                <w:sz w:val="16"/>
                <w:szCs w:val="16"/>
              </w:rPr>
              <w:t xml:space="preserve">AIG-INV-02 — AI Fast-Track Screening</w:t>
            </w:r>
          </w:p>
        </w:tc>
        <w:tc>
          <w:tcPr>
            <w:tcW w:type="dxa" w:w="1250"/>
          </w:tcPr>
          <w:p>
            <w:r>
              <w:rPr>
                <w:sz w:val="16"/>
                <w:szCs w:val="16"/>
              </w:rPr>
              <w:t xml:space="preserve">§3.8; Appendix F (F.6)</w:t>
            </w:r>
          </w:p>
        </w:tc>
        <w:tc>
          <w:tcPr>
            <w:tcW w:type="dxa" w:w="1900"/>
          </w:tcPr>
          <w:p>
            <w:r>
              <w:rPr>
                <w:sz w:val="16"/>
                <w:szCs w:val="16"/>
              </w:rPr>
              <w:t xml:space="preserve">Stage 2 — screening step within intake; all-No plus AI Governance Lead validation for Light-touch</w:t>
            </w:r>
          </w:p>
        </w:tc>
        <w:tc>
          <w:tcPr>
            <w:tcW w:type="dxa" w:w="1450"/>
          </w:tcPr>
          <w:p>
            <w:r>
              <w:rPr>
                <w:sz w:val="16"/>
                <w:szCs w:val="16"/>
              </w:rPr>
              <w:t xml:space="preserve">AI Governance Lead</w:t>
            </w:r>
          </w:p>
        </w:tc>
        <w:tc>
          <w:tcPr>
            <w:tcW w:type="dxa" w:w="1500"/>
          </w:tcPr>
          <w:p>
            <w:r>
              <w:rPr>
                <w:sz w:val="16"/>
                <w:szCs w:val="16"/>
              </w:rPr>
              <w:t xml:space="preserve">Service Owner completes; AI Governance Lead validates</w:t>
            </w:r>
          </w:p>
        </w:tc>
        <w:tc>
          <w:tcPr>
            <w:tcW w:type="dxa" w:w="1188"/>
          </w:tcPr>
          <w:p>
            <w:r>
              <w:rPr>
                <w:sz w:val="16"/>
                <w:szCs w:val="16"/>
              </w:rPr>
              <w:t>v1.10 draft</w:t>
            </w:r>
          </w:p>
        </w:tc>
      </w:tr>
      <w:tr>
        <w:trPr>
          <w:cantSplit w:val="1"/>
        </w:trPr>
        <w:tc>
          <w:tcPr>
            <w:tcW w:type="dxa" w:w="2350"/>
          </w:tcPr>
          <w:p>
            <w:r>
              <w:rPr>
                <w:sz w:val="16"/>
                <w:szCs w:val="16"/>
              </w:rPr>
              <w:t xml:space="preserve">AIG-INV-03 — AI Intake Form</w:t>
            </w:r>
          </w:p>
        </w:tc>
        <w:tc>
          <w:tcPr>
            <w:tcW w:type="dxa" w:w="1250"/>
          </w:tcPr>
          <w:p>
            <w:r>
              <w:rPr>
                <w:sz w:val="16"/>
                <w:szCs w:val="16"/>
              </w:rPr>
              <w:t xml:space="preserve">§3.8</w:t>
            </w:r>
          </w:p>
        </w:tc>
        <w:tc>
          <w:tcPr>
            <w:tcW w:type="dxa" w:w="1900"/>
          </w:tcPr>
          <w:p>
            <w:r>
              <w:rPr>
                <w:sz w:val="16"/>
                <w:szCs w:val="16"/>
              </w:rPr>
              <w:t xml:space="preserve">Stage 2 — registration and intake</w:t>
            </w:r>
          </w:p>
        </w:tc>
        <w:tc>
          <w:tcPr>
            <w:tcW w:type="dxa" w:w="1450"/>
          </w:tcPr>
          <w:p>
            <w:r>
              <w:rPr>
                <w:sz w:val="16"/>
                <w:szCs w:val="16"/>
              </w:rPr>
              <w:t xml:space="preserve">AI Governance Lead</w:t>
            </w:r>
          </w:p>
        </w:tc>
        <w:tc>
          <w:tcPr>
            <w:tcW w:type="dxa" w:w="1500"/>
          </w:tcPr>
          <w:p>
            <w:r>
              <w:rPr>
                <w:sz w:val="16"/>
                <w:szCs w:val="16"/>
              </w:rPr>
              <w:t xml:space="preserve">Service Owner completes</w:t>
            </w:r>
          </w:p>
        </w:tc>
        <w:tc>
          <w:tcPr>
            <w:tcW w:type="dxa" w:w="1188"/>
          </w:tcPr>
          <w:p>
            <w:r>
              <w:rPr>
                <w:sz w:val="16"/>
                <w:szCs w:val="16"/>
              </w:rPr>
              <w:t>v1.11 draft</w:t>
            </w:r>
          </w:p>
        </w:tc>
      </w:tr>
      <w:tr>
        <w:trPr>
          <w:cantSplit w:val="1"/>
        </w:trPr>
        <w:tc>
          <w:tcPr>
            <w:tcW w:type="dxa" w:w="2350"/>
          </w:tcPr>
          <w:p>
            <w:r>
              <w:rPr>
                <w:sz w:val="16"/>
                <w:szCs w:val="16"/>
              </w:rPr>
              <w:t xml:space="preserve">AIG-INV-04 — AI Register</w:t>
            </w:r>
          </w:p>
        </w:tc>
        <w:tc>
          <w:tcPr>
            <w:tcW w:type="dxa" w:w="1250"/>
          </w:tcPr>
          <w:p>
            <w:r>
              <w:rPr>
                <w:sz w:val="16"/>
                <w:szCs w:val="16"/>
              </w:rPr>
              <w:t xml:space="preserve">§3.7</w:t>
            </w:r>
          </w:p>
        </w:tc>
        <w:tc>
          <w:tcPr>
            <w:tcW w:type="dxa" w:w="1900"/>
          </w:tcPr>
          <w:p>
            <w:r>
              <w:rPr>
                <w:sz w:val="16"/>
                <w:szCs w:val="16"/>
              </w:rPr>
              <w:t xml:space="preserve">Stages 2–7 — system identity, lifecycle and current state; not gate history</w:t>
            </w:r>
          </w:p>
        </w:tc>
        <w:tc>
          <w:tcPr>
            <w:tcW w:type="dxa" w:w="1450"/>
          </w:tcPr>
          <w:p>
            <w:r>
              <w:rPr>
                <w:sz w:val="16"/>
                <w:szCs w:val="16"/>
              </w:rPr>
              <w:t xml:space="preserve">AI Governance Lead</w:t>
            </w:r>
          </w:p>
        </w:tc>
        <w:tc>
          <w:tcPr>
            <w:tcW w:type="dxa" w:w="1500"/>
          </w:tcPr>
          <w:p>
            <w:r>
              <w:rPr>
                <w:sz w:val="16"/>
                <w:szCs w:val="16"/>
              </w:rPr>
              <w:t xml:space="preserve">Governance function maintains (operational custody); Service Owners supply facts</w:t>
            </w:r>
          </w:p>
        </w:tc>
        <w:tc>
          <w:tcPr>
            <w:tcW w:type="dxa" w:w="1188"/>
          </w:tcPr>
          <w:p>
            <w:r>
              <w:rPr>
                <w:sz w:val="16"/>
                <w:szCs w:val="16"/>
              </w:rPr>
              <w:t>v1.2 draft</w:t>
            </w:r>
          </w:p>
        </w:tc>
      </w:tr>
      <w:tr>
        <w:trPr>
          <w:cantSplit w:val="1"/>
        </w:trPr>
        <w:tc>
          <w:tcPr>
            <w:tcW w:type="dxa" w:w="2350"/>
          </w:tcPr>
          <w:p>
            <w:r>
              <w:rPr>
                <w:sz w:val="16"/>
                <w:szCs w:val="16"/>
              </w:rPr>
              <w:t xml:space="preserve">AIG-INV-05 — Capabilities and System Map</w:t>
            </w:r>
          </w:p>
        </w:tc>
        <w:tc>
          <w:tcPr>
            <w:tcW w:type="dxa" w:w="1250"/>
          </w:tcPr>
          <w:p>
            <w:r>
              <w:rPr>
                <w:sz w:val="16"/>
                <w:szCs w:val="16"/>
              </w:rPr>
              <w:t xml:space="preserve">Annex G (proposed)</w:t>
            </w:r>
          </w:p>
        </w:tc>
        <w:tc>
          <w:tcPr>
            <w:tcW w:type="dxa" w:w="1900"/>
          </w:tcPr>
          <w:p>
            <w:r>
              <w:rPr>
                <w:sz w:val="16"/>
                <w:szCs w:val="16"/>
              </w:rPr>
              <w:t xml:space="preserve">All stages — descriptive UC-ID, CAP-ID, AIR-ID and component relationships; no approval authority; Dependency concentration view (Proposed — for Council confirmation)</w:t>
            </w:r>
          </w:p>
        </w:tc>
        <w:tc>
          <w:tcPr>
            <w:tcW w:type="dxa" w:w="1450"/>
          </w:tcPr>
          <w:p>
            <w:r>
              <w:rPr>
                <w:sz w:val="16"/>
                <w:szCs w:val="16"/>
              </w:rPr>
              <w:t xml:space="preserve">To be confirmed by the competent authority (proposed: AI Governance Lead)</w:t>
            </w:r>
          </w:p>
        </w:tc>
        <w:tc>
          <w:tcPr>
            <w:tcW w:type="dxa" w:w="1500"/>
          </w:tcPr>
          <w:p>
            <w:r>
              <w:rPr>
                <w:sz w:val="16"/>
                <w:szCs w:val="16"/>
              </w:rPr>
              <w:t xml:space="preserve">Governance function maintains; service and architecture owners validate links</w:t>
            </w:r>
          </w:p>
        </w:tc>
        <w:tc>
          <w:tcPr>
            <w:tcW w:type="dxa" w:w="1188"/>
          </w:tcPr>
          <w:p>
            <w:r>
              <w:rPr>
                <w:sz w:val="16"/>
                <w:szCs w:val="16"/>
              </w:rPr>
              <w:t xml:space="preserve">v0.3 proposed design draft</w:t>
            </w:r>
          </w:p>
        </w:tc>
      </w:tr>
      <w:tr>
        <w:trPr>
          <w:cantSplit w:val="1"/>
        </w:trPr>
        <w:tc>
          <w:tcPr>
            <w:tcW w:type="dxa" w:w="9638"/>
            <w:gridSpan w:val="6"/>
            <w:shd w:fill="E8EDF3" w:val="clear"/>
          </w:tcPr>
          <w:p>
            <w:r>
              <w:rPr>
                <w:b/>
                <w:sz w:val="16"/>
                <w:szCs w:val="16"/>
              </w:rPr>
              <w:t xml:space="preserve">Assessment</w:t>
            </w:r>
          </w:p>
        </w:tc>
      </w:tr>
      <w:tr>
        <w:trPr>
          <w:cantSplit w:val="1"/>
        </w:trPr>
        <w:tc>
          <w:tcPr>
            <w:tcW w:type="dxa" w:w="2350"/>
          </w:tcPr>
          <w:p>
            <w:r>
              <w:rPr>
                <w:sz w:val="16"/>
                <w:szCs w:val="16"/>
              </w:rPr>
              <w:t xml:space="preserve">AIG-ASS-01 — AI Governance Priority Index (AGPI) Triage Tool</w:t>
            </w:r>
          </w:p>
        </w:tc>
        <w:tc>
          <w:tcPr>
            <w:tcW w:type="dxa" w:w="1250"/>
          </w:tcPr>
          <w:p>
            <w:r>
              <w:rPr>
                <w:sz w:val="16"/>
                <w:szCs w:val="16"/>
              </w:rPr>
              <w:t xml:space="preserve">§3.9.6</w:t>
            </w:r>
          </w:p>
        </w:tc>
        <w:tc>
          <w:tcPr>
            <w:tcW w:type="dxa" w:w="1900"/>
          </w:tcPr>
          <w:p>
            <w:r>
              <w:rPr>
                <w:sz w:val="16"/>
                <w:szCs w:val="16"/>
              </w:rPr>
              <w:t xml:space="preserve">Stage 3 — triage and prioritisation</w:t>
            </w:r>
          </w:p>
        </w:tc>
        <w:tc>
          <w:tcPr>
            <w:tcW w:type="dxa" w:w="1450"/>
          </w:tcPr>
          <w:p>
            <w:r>
              <w:rPr>
                <w:sz w:val="16"/>
                <w:szCs w:val="16"/>
              </w:rPr>
              <w:t xml:space="preserve">AI Governance Lead</w:t>
            </w:r>
          </w:p>
        </w:tc>
        <w:tc>
          <w:tcPr>
            <w:tcW w:type="dxa" w:w="1500"/>
          </w:tcPr>
          <w:p>
            <w:r>
              <w:rPr>
                <w:sz w:val="16"/>
                <w:szCs w:val="16"/>
              </w:rPr>
              <w:t xml:space="preserve">AI Governance Lead scores with Service Owner input</w:t>
            </w:r>
          </w:p>
        </w:tc>
        <w:tc>
          <w:tcPr>
            <w:tcW w:type="dxa" w:w="1188"/>
          </w:tcPr>
          <w:p>
            <w:r>
              <w:rPr>
                <w:sz w:val="16"/>
                <w:szCs w:val="16"/>
              </w:rPr>
              <w:t xml:space="preserve">v1.4 draft</w:t>
            </w:r>
          </w:p>
        </w:tc>
      </w:tr>
      <w:tr>
        <w:trPr>
          <w:cantSplit w:val="1"/>
        </w:trPr>
        <w:tc>
          <w:tcPr>
            <w:tcW w:type="dxa" w:w="2350"/>
          </w:tcPr>
          <w:p>
            <w:r>
              <w:rPr>
                <w:sz w:val="16"/>
                <w:szCs w:val="16"/>
              </w:rPr>
              <w:t xml:space="preserve">AIG-ASS-02 — AI Risk Assessment Worksheet</w:t>
            </w:r>
          </w:p>
        </w:tc>
        <w:tc>
          <w:tcPr>
            <w:tcW w:type="dxa" w:w="1250"/>
          </w:tcPr>
          <w:p>
            <w:r>
              <w:rPr>
                <w:sz w:val="16"/>
                <w:szCs w:val="16"/>
              </w:rPr>
              <w:t xml:space="preserve">§4.4</w:t>
            </w:r>
          </w:p>
        </w:tc>
        <w:tc>
          <w:tcPr>
            <w:tcW w:type="dxa" w:w="1900"/>
          </w:tcPr>
          <w:p>
            <w:r>
              <w:rPr>
                <w:sz w:val="16"/>
                <w:szCs w:val="16"/>
              </w:rPr>
              <w:t xml:space="preserve">Stage 3 — risk assessment and review</w:t>
            </w:r>
          </w:p>
        </w:tc>
        <w:tc>
          <w:tcPr>
            <w:tcW w:type="dxa" w:w="1450"/>
          </w:tcPr>
          <w:p>
            <w:r>
              <w:rPr>
                <w:sz w:val="16"/>
                <w:szCs w:val="16"/>
              </w:rPr>
              <w:t xml:space="preserve">AI Governance Lead</w:t>
            </w:r>
          </w:p>
        </w:tc>
        <w:tc>
          <w:tcPr>
            <w:tcW w:type="dxa" w:w="1500"/>
          </w:tcPr>
          <w:p>
            <w:r>
              <w:rPr>
                <w:sz w:val="16"/>
                <w:szCs w:val="16"/>
              </w:rPr>
              <w:t xml:space="preserve">Service Owner completes; AI Governance Lead QA</w:t>
            </w:r>
          </w:p>
        </w:tc>
        <w:tc>
          <w:tcPr>
            <w:tcW w:type="dxa" w:w="1188"/>
          </w:tcPr>
          <w:p>
            <w:r>
              <w:rPr>
                <w:sz w:val="16"/>
                <w:szCs w:val="16"/>
              </w:rPr>
              <w:t xml:space="preserve">v1.10 draft</w:t>
            </w:r>
          </w:p>
        </w:tc>
      </w:tr>
      <w:tr>
        <w:trPr>
          <w:cantSplit w:val="1"/>
        </w:trPr>
        <w:tc>
          <w:tcPr>
            <w:tcW w:type="dxa" w:w="2350"/>
          </w:tcPr>
          <w:p>
            <w:r>
              <w:rPr>
                <w:sz w:val="16"/>
                <w:szCs w:val="16"/>
              </w:rPr>
              <w:t xml:space="preserve">AIG-ASS-03 — AI Governance Checklist</w:t>
            </w:r>
          </w:p>
        </w:tc>
        <w:tc>
          <w:tcPr>
            <w:tcW w:type="dxa" w:w="1250"/>
          </w:tcPr>
          <w:p>
            <w:r>
              <w:rPr>
                <w:sz w:val="16"/>
                <w:szCs w:val="16"/>
              </w:rPr>
              <w:t xml:space="preserve">§3.8 / §3.10.1</w:t>
            </w:r>
          </w:p>
        </w:tc>
        <w:tc>
          <w:tcPr>
            <w:tcW w:type="dxa" w:w="1900"/>
          </w:tcPr>
          <w:p>
            <w:r>
              <w:rPr>
                <w:sz w:val="16"/>
                <w:szCs w:val="16"/>
              </w:rPr>
              <w:t xml:space="preserve">Stage 2–3 — pathway assignment</w:t>
            </w:r>
          </w:p>
        </w:tc>
        <w:tc>
          <w:tcPr>
            <w:tcW w:type="dxa" w:w="1450"/>
          </w:tcPr>
          <w:p>
            <w:r>
              <w:rPr>
                <w:sz w:val="16"/>
                <w:szCs w:val="16"/>
              </w:rPr>
              <w:t xml:space="preserve">AI Governance Lead</w:t>
            </w:r>
          </w:p>
        </w:tc>
        <w:tc>
          <w:tcPr>
            <w:tcW w:type="dxa" w:w="1500"/>
          </w:tcPr>
          <w:p>
            <w:r>
              <w:rPr>
                <w:sz w:val="16"/>
                <w:szCs w:val="16"/>
              </w:rPr>
              <w:t xml:space="preserve">AI Governance Lead issues to the Service Owner at intake</w:t>
            </w:r>
          </w:p>
        </w:tc>
        <w:tc>
          <w:tcPr>
            <w:tcW w:type="dxa" w:w="1188"/>
          </w:tcPr>
          <w:p>
            <w:r>
              <w:rPr>
                <w:sz w:val="16"/>
                <w:szCs w:val="16"/>
              </w:rPr>
              <w:t>v1.13 draft</w:t>
            </w:r>
          </w:p>
        </w:tc>
      </w:tr>
      <w:tr>
        <w:trPr>
          <w:cantSplit w:val="1"/>
        </w:trPr>
        <w:tc>
          <w:tcPr>
            <w:tcW w:type="dxa" w:w="2350"/>
          </w:tcPr>
          <w:p>
            <w:r>
              <w:rPr>
                <w:sz w:val="16"/>
                <w:szCs w:val="16"/>
              </w:rPr>
              <w:t xml:space="preserve">AIG-ASS-04 — Responsible AI Assessment</w:t>
            </w:r>
          </w:p>
        </w:tc>
        <w:tc>
          <w:tcPr>
            <w:tcW w:type="dxa" w:w="1250"/>
          </w:tcPr>
          <w:p>
            <w:r>
              <w:rPr>
                <w:sz w:val="16"/>
                <w:szCs w:val="16"/>
              </w:rPr>
              <w:t xml:space="preserve">§4.6.4</w:t>
            </w:r>
          </w:p>
        </w:tc>
        <w:tc>
          <w:tcPr>
            <w:tcW w:type="dxa" w:w="1900"/>
          </w:tcPr>
          <w:p>
            <w:r>
              <w:rPr>
                <w:sz w:val="16"/>
                <w:szCs w:val="16"/>
              </w:rPr>
              <w:t xml:space="preserve">Stage 3 — risk assessment and review</w:t>
            </w:r>
          </w:p>
        </w:tc>
        <w:tc>
          <w:tcPr>
            <w:tcW w:type="dxa" w:w="1450"/>
          </w:tcPr>
          <w:p>
            <w:r>
              <w:rPr>
                <w:sz w:val="16"/>
                <w:szCs w:val="16"/>
              </w:rPr>
              <w:t xml:space="preserve">AI Governance Lead</w:t>
            </w:r>
          </w:p>
        </w:tc>
        <w:tc>
          <w:tcPr>
            <w:tcW w:type="dxa" w:w="1500"/>
          </w:tcPr>
          <w:p>
            <w:r>
              <w:rPr>
                <w:sz w:val="16"/>
                <w:szCs w:val="16"/>
              </w:rPr>
              <w:t xml:space="preserve">Service Owner completes; AI Governance Lead QA</w:t>
            </w:r>
          </w:p>
        </w:tc>
        <w:tc>
          <w:tcPr>
            <w:tcW w:type="dxa" w:w="1188"/>
          </w:tcPr>
          <w:p>
            <w:r>
              <w:rPr>
                <w:sz w:val="16"/>
                <w:szCs w:val="16"/>
              </w:rPr>
              <w:t>v1.6 draft</w:t>
            </w:r>
          </w:p>
        </w:tc>
      </w:tr>
      <w:tr>
        <w:trPr>
          <w:cantSplit w:val="1"/>
        </w:trPr>
        <w:tc>
          <w:tcPr>
            <w:tcW w:type="dxa" w:w="2350"/>
          </w:tcPr>
          <w:p>
            <w:r>
              <w:rPr>
                <w:sz w:val="16"/>
                <w:szCs w:val="16"/>
              </w:rPr>
              <w:t xml:space="preserve">AIG-ASS-05 — Data Protection Impact Assessment</w:t>
            </w:r>
          </w:p>
        </w:tc>
        <w:tc>
          <w:tcPr>
            <w:tcW w:type="dxa" w:w="1250"/>
          </w:tcPr>
          <w:p>
            <w:r>
              <w:rPr>
                <w:sz w:val="16"/>
                <w:szCs w:val="16"/>
              </w:rPr>
              <w:t xml:space="preserve">§4.6.1</w:t>
            </w:r>
          </w:p>
        </w:tc>
        <w:tc>
          <w:tcPr>
            <w:tcW w:type="dxa" w:w="1900"/>
          </w:tcPr>
          <w:p>
            <w:r>
              <w:rPr>
                <w:sz w:val="16"/>
                <w:szCs w:val="16"/>
              </w:rPr>
              <w:t xml:space="preserve">Stage 3 — risk assessment and review</w:t>
            </w:r>
          </w:p>
        </w:tc>
        <w:tc>
          <w:tcPr>
            <w:tcW w:type="dxa" w:w="1450"/>
          </w:tcPr>
          <w:p>
            <w:r>
              <w:rPr>
                <w:sz w:val="16"/>
                <w:szCs w:val="16"/>
              </w:rPr>
              <w:t xml:space="preserve">Data Protection Officer</w:t>
            </w:r>
          </w:p>
        </w:tc>
        <w:tc>
          <w:tcPr>
            <w:tcW w:type="dxa" w:w="1500"/>
          </w:tcPr>
          <w:p>
            <w:r>
              <w:rPr>
                <w:sz w:val="16"/>
                <w:szCs w:val="16"/>
              </w:rPr>
              <w:t xml:space="preserve">Service Owner completes; DPO advises and quality-assures</w:t>
            </w:r>
          </w:p>
        </w:tc>
        <w:tc>
          <w:tcPr>
            <w:tcW w:type="dxa" w:w="1188"/>
          </w:tcPr>
          <w:p>
            <w:r>
              <w:rPr>
                <w:sz w:val="16"/>
                <w:szCs w:val="16"/>
              </w:rPr>
              <w:t>v1.6 draft</w:t>
            </w:r>
          </w:p>
        </w:tc>
      </w:tr>
      <w:tr>
        <w:trPr>
          <w:cantSplit w:val="1"/>
        </w:trPr>
        <w:tc>
          <w:tcPr>
            <w:tcW w:type="dxa" w:w="2350"/>
          </w:tcPr>
          <w:p>
            <w:r>
              <w:rPr>
                <w:sz w:val="16"/>
                <w:szCs w:val="16"/>
              </w:rPr>
              <w:t xml:space="preserve">AIG-ASS-06 — Equality Impact Assessment</w:t>
            </w:r>
          </w:p>
        </w:tc>
        <w:tc>
          <w:tcPr>
            <w:tcW w:type="dxa" w:w="1250"/>
          </w:tcPr>
          <w:p>
            <w:r>
              <w:rPr>
                <w:sz w:val="16"/>
                <w:szCs w:val="16"/>
              </w:rPr>
              <w:t xml:space="preserve">§4.6.2</w:t>
            </w:r>
          </w:p>
        </w:tc>
        <w:tc>
          <w:tcPr>
            <w:tcW w:type="dxa" w:w="1900"/>
          </w:tcPr>
          <w:p>
            <w:r>
              <w:rPr>
                <w:sz w:val="16"/>
                <w:szCs w:val="16"/>
              </w:rPr>
              <w:t xml:space="preserve">Stage 3 — risk assessment and review</w:t>
            </w:r>
          </w:p>
        </w:tc>
        <w:tc>
          <w:tcPr>
            <w:tcW w:type="dxa" w:w="1450"/>
          </w:tcPr>
          <w:p>
            <w:r>
              <w:rPr>
                <w:sz w:val="16"/>
                <w:szCs w:val="16"/>
              </w:rPr>
              <w:t xml:space="preserve">Equalities Lead</w:t>
            </w:r>
          </w:p>
        </w:tc>
        <w:tc>
          <w:tcPr>
            <w:tcW w:type="dxa" w:w="1500"/>
          </w:tcPr>
          <w:p>
            <w:r>
              <w:rPr>
                <w:sz w:val="16"/>
                <w:szCs w:val="16"/>
              </w:rPr>
              <w:t xml:space="preserve">Service Owner completes; Equalities Lead quality-assures</w:t>
            </w:r>
          </w:p>
        </w:tc>
        <w:tc>
          <w:tcPr>
            <w:tcW w:type="dxa" w:w="1188"/>
          </w:tcPr>
          <w:p>
            <w:r>
              <w:rPr>
                <w:sz w:val="16"/>
                <w:szCs w:val="16"/>
              </w:rPr>
              <w:t>v1.6 draft</w:t>
            </w:r>
          </w:p>
        </w:tc>
      </w:tr>
      <w:tr>
        <w:trPr>
          <w:cantSplit w:val="1"/>
        </w:trPr>
        <w:tc>
          <w:tcPr>
            <w:tcW w:type="dxa" w:w="2350"/>
          </w:tcPr>
          <w:p>
            <w:r>
              <w:rPr>
                <w:sz w:val="16"/>
                <w:szCs w:val="16"/>
              </w:rPr>
              <w:t xml:space="preserve">AIG-ASS-07 — Human Rights Assessment</w:t>
            </w:r>
          </w:p>
        </w:tc>
        <w:tc>
          <w:tcPr>
            <w:tcW w:type="dxa" w:w="1250"/>
          </w:tcPr>
          <w:p>
            <w:r>
              <w:rPr>
                <w:sz w:val="16"/>
                <w:szCs w:val="16"/>
              </w:rPr>
              <w:t xml:space="preserve">§4.6.3</w:t>
            </w:r>
          </w:p>
        </w:tc>
        <w:tc>
          <w:tcPr>
            <w:tcW w:type="dxa" w:w="1900"/>
          </w:tcPr>
          <w:p>
            <w:r>
              <w:rPr>
                <w:sz w:val="16"/>
                <w:szCs w:val="16"/>
              </w:rPr>
              <w:t xml:space="preserve">Stage 3 — risk assessment and review</w:t>
            </w:r>
          </w:p>
        </w:tc>
        <w:tc>
          <w:tcPr>
            <w:tcW w:type="dxa" w:w="1450"/>
          </w:tcPr>
          <w:p>
            <w:r>
              <w:rPr>
                <w:sz w:val="16"/>
                <w:szCs w:val="16"/>
              </w:rPr>
              <w:t xml:space="preserve">Legal Services</w:t>
            </w:r>
          </w:p>
        </w:tc>
        <w:tc>
          <w:tcPr>
            <w:tcW w:type="dxa" w:w="1500"/>
          </w:tcPr>
          <w:p>
            <w:r>
              <w:rPr>
                <w:sz w:val="16"/>
                <w:szCs w:val="16"/>
              </w:rPr>
              <w:t xml:space="preserve">Service Owner completes with Legal Services</w:t>
            </w:r>
          </w:p>
        </w:tc>
        <w:tc>
          <w:tcPr>
            <w:tcW w:type="dxa" w:w="1188"/>
          </w:tcPr>
          <w:p>
            <w:r>
              <w:rPr>
                <w:sz w:val="16"/>
                <w:szCs w:val="16"/>
              </w:rPr>
              <w:t>v1.5 draft</w:t>
            </w:r>
          </w:p>
        </w:tc>
      </w:tr>
      <w:tr>
        <w:trPr>
          <w:cantSplit w:val="1"/>
        </w:trPr>
        <w:tc>
          <w:tcPr>
            <w:tcW w:type="dxa" w:w="2350"/>
          </w:tcPr>
          <w:p>
            <w:r>
              <w:rPr>
                <w:sz w:val="16"/>
                <w:szCs w:val="16"/>
              </w:rPr>
              <w:t xml:space="preserve">AIG-ASS-08 — Supplier AI Due-Diligence Questionnaire</w:t>
            </w:r>
          </w:p>
        </w:tc>
        <w:tc>
          <w:tcPr>
            <w:tcW w:type="dxa" w:w="1250"/>
          </w:tcPr>
          <w:p>
            <w:r>
              <w:rPr>
                <w:sz w:val="16"/>
                <w:szCs w:val="16"/>
              </w:rPr>
              <w:t xml:space="preserve">§5.5</w:t>
            </w:r>
          </w:p>
        </w:tc>
        <w:tc>
          <w:tcPr>
            <w:tcW w:type="dxa" w:w="1900"/>
          </w:tcPr>
          <w:p>
            <w:r>
              <w:rPr>
                <w:sz w:val="16"/>
                <w:szCs w:val="16"/>
              </w:rPr>
              <w:t xml:space="preserve">Stage 3 — procurement</w:t>
            </w:r>
          </w:p>
        </w:tc>
        <w:tc>
          <w:tcPr>
            <w:tcW w:type="dxa" w:w="1450"/>
          </w:tcPr>
          <w:p>
            <w:r>
              <w:rPr>
                <w:sz w:val="16"/>
                <w:szCs w:val="16"/>
              </w:rPr>
              <w:t xml:space="preserve">Commercial and Procurement Lead</w:t>
            </w:r>
          </w:p>
        </w:tc>
        <w:tc>
          <w:tcPr>
            <w:tcW w:type="dxa" w:w="1500"/>
          </w:tcPr>
          <w:p>
            <w:r>
              <w:rPr>
                <w:sz w:val="16"/>
                <w:szCs w:val="16"/>
              </w:rPr>
              <w:t xml:space="preserve">Supplier completes; Service Owner and AI Governance Lead review</w:t>
            </w:r>
          </w:p>
        </w:tc>
        <w:tc>
          <w:tcPr>
            <w:tcW w:type="dxa" w:w="1188"/>
          </w:tcPr>
          <w:p>
            <w:r>
              <w:rPr>
                <w:sz w:val="16"/>
                <w:szCs w:val="16"/>
              </w:rPr>
              <w:t>v1.9 draft</w:t>
            </w:r>
          </w:p>
        </w:tc>
      </w:tr>
      <w:tr>
        <w:trPr>
          <w:cantSplit w:val="1"/>
        </w:trPr>
        <w:tc>
          <w:tcPr>
            <w:tcW w:type="dxa" w:w="2350"/>
          </w:tcPr>
          <w:p>
            <w:r>
              <w:rPr>
                <w:sz w:val="16"/>
                <w:szCs w:val="16"/>
              </w:rPr>
              <w:t xml:space="preserve">AIG-ASS-09 — AI Model Card</w:t>
            </w:r>
          </w:p>
        </w:tc>
        <w:tc>
          <w:tcPr>
            <w:tcW w:type="dxa" w:w="1250"/>
          </w:tcPr>
          <w:p>
            <w:r>
              <w:rPr>
                <w:sz w:val="16"/>
                <w:szCs w:val="16"/>
              </w:rPr>
              <w:t xml:space="preserve">Appendix A.4</w:t>
            </w:r>
          </w:p>
        </w:tc>
        <w:tc>
          <w:tcPr>
            <w:tcW w:type="dxa" w:w="1900"/>
          </w:tcPr>
          <w:p>
            <w:r>
              <w:rPr>
                <w:sz w:val="16"/>
                <w:szCs w:val="16"/>
              </w:rPr>
              <w:t xml:space="preserve">Stages 4–6 — approval and operation</w:t>
            </w:r>
          </w:p>
        </w:tc>
        <w:tc>
          <w:tcPr>
            <w:tcW w:type="dxa" w:w="1450"/>
          </w:tcPr>
          <w:p>
            <w:r>
              <w:rPr>
                <w:sz w:val="16"/>
                <w:szCs w:val="16"/>
              </w:rPr>
              <w:t xml:space="preserve">AI Governance Lead</w:t>
            </w:r>
          </w:p>
        </w:tc>
        <w:tc>
          <w:tcPr>
            <w:tcW w:type="dxa" w:w="1500"/>
          </w:tcPr>
          <w:p>
            <w:r>
              <w:rPr>
                <w:sz w:val="16"/>
                <w:szCs w:val="16"/>
              </w:rPr>
              <w:t xml:space="preserve">Service Owner completes (supplier input where procured)</w:t>
            </w:r>
          </w:p>
        </w:tc>
        <w:tc>
          <w:tcPr>
            <w:tcW w:type="dxa" w:w="1188"/>
          </w:tcPr>
          <w:p>
            <w:r>
              <w:rPr>
                <w:sz w:val="16"/>
                <w:szCs w:val="16"/>
              </w:rPr>
              <w:t>v1.6 draft</w:t>
            </w:r>
          </w:p>
        </w:tc>
      </w:tr>
      <w:tr>
        <w:trPr>
          <w:cantSplit w:val="1"/>
        </w:trPr>
        <w:tc>
          <w:tcPr>
            <w:tcW w:type="dxa" w:w="2350"/>
          </w:tcPr>
          <w:p>
            <w:r>
              <w:rPr>
                <w:sz w:val="16"/>
                <w:szCs w:val="16"/>
              </w:rPr>
              <w:t xml:space="preserve">AIG-ASS-10 — ATRS Record Template</w:t>
            </w:r>
          </w:p>
        </w:tc>
        <w:tc>
          <w:tcPr>
            <w:tcW w:type="dxa" w:w="1250"/>
          </w:tcPr>
          <w:p>
            <w:r>
              <w:rPr>
                <w:sz w:val="16"/>
                <w:szCs w:val="16"/>
              </w:rPr>
              <w:t xml:space="preserve">§3.7 transparency</w:t>
            </w:r>
          </w:p>
        </w:tc>
        <w:tc>
          <w:tcPr>
            <w:tcW w:type="dxa" w:w="1900"/>
          </w:tcPr>
          <w:p>
            <w:r>
              <w:rPr>
                <w:sz w:val="16"/>
                <w:szCs w:val="16"/>
              </w:rPr>
              <w:t xml:space="preserve">Stage 4–5 — pre-deployment / public</w:t>
            </w:r>
          </w:p>
        </w:tc>
        <w:tc>
          <w:tcPr>
            <w:tcW w:type="dxa" w:w="1450"/>
          </w:tcPr>
          <w:p>
            <w:r>
              <w:rPr>
                <w:sz w:val="16"/>
                <w:szCs w:val="16"/>
              </w:rPr>
              <w:t xml:space="preserve">AI Governance Lead</w:t>
            </w:r>
          </w:p>
        </w:tc>
        <w:tc>
          <w:tcPr>
            <w:tcW w:type="dxa" w:w="1500"/>
          </w:tcPr>
          <w:p>
            <w:r>
              <w:rPr>
                <w:sz w:val="16"/>
                <w:szCs w:val="16"/>
              </w:rPr>
              <w:t xml:space="preserve">Service Owner drafts; AI Governance Lead reviews</w:t>
            </w:r>
          </w:p>
        </w:tc>
        <w:tc>
          <w:tcPr>
            <w:tcW w:type="dxa" w:w="1188"/>
          </w:tcPr>
          <w:p>
            <w:r>
              <w:rPr>
                <w:sz w:val="16"/>
                <w:szCs w:val="16"/>
              </w:rPr>
              <w:t>v1.7 draft</w:t>
            </w:r>
          </w:p>
        </w:tc>
      </w:tr>
      <w:tr>
        <w:trPr>
          <w:cantSplit w:val="1"/>
        </w:trPr>
        <w:tc>
          <w:tcPr>
            <w:tcW w:type="dxa" w:w="2350"/>
          </w:tcPr>
          <w:p>
            <w:r>
              <w:rPr>
                <w:sz w:val="16"/>
                <w:szCs w:val="16"/>
              </w:rPr>
              <w:t xml:space="preserve">AIG-ASS-11 — AI Security Review Checklist</w:t>
            </w:r>
          </w:p>
        </w:tc>
        <w:tc>
          <w:tcPr>
            <w:tcW w:type="dxa" w:w="1250"/>
          </w:tcPr>
          <w:p>
            <w:r>
              <w:rPr>
                <w:sz w:val="16"/>
                <w:szCs w:val="16"/>
              </w:rPr>
              <w:t xml:space="preserve">§3.10.1–§3.10.2 / §4.3.4</w:t>
            </w:r>
          </w:p>
        </w:tc>
        <w:tc>
          <w:tcPr>
            <w:tcW w:type="dxa" w:w="1900"/>
          </w:tcPr>
          <w:p>
            <w:r>
              <w:rPr>
                <w:sz w:val="16"/>
                <w:szCs w:val="16"/>
              </w:rPr>
              <w:t xml:space="preserve">Stage 3–5 — High and Critical uses, any action-capable use regardless of tier, and resident-facing generative AI at Medium (adversarial test before go-live; Proposed — for Council confirmation)</w:t>
            </w:r>
          </w:p>
        </w:tc>
        <w:tc>
          <w:tcPr>
            <w:tcW w:type="dxa" w:w="1450"/>
          </w:tcPr>
          <w:p>
            <w:r>
              <w:rPr>
                <w:sz w:val="16"/>
                <w:szCs w:val="16"/>
              </w:rPr>
              <w:t xml:space="preserve">Information and Cyber Security</w:t>
            </w:r>
          </w:p>
        </w:tc>
        <w:tc>
          <w:tcPr>
            <w:tcW w:type="dxa" w:w="1500"/>
          </w:tcPr>
          <w:p>
            <w:r>
              <w:rPr>
                <w:sz w:val="16"/>
                <w:szCs w:val="16"/>
              </w:rPr>
              <w:t xml:space="preserve">Security reviewer completes with the Service Owner</w:t>
            </w:r>
          </w:p>
        </w:tc>
        <w:tc>
          <w:tcPr>
            <w:tcW w:type="dxa" w:w="1188"/>
          </w:tcPr>
          <w:p>
            <w:r>
              <w:rPr>
                <w:sz w:val="16"/>
                <w:szCs w:val="16"/>
              </w:rPr>
              <w:t>v1.11 draft</w:t>
            </w:r>
          </w:p>
        </w:tc>
      </w:tr>
      <w:tr>
        <w:trPr>
          <w:cantSplit w:val="1"/>
        </w:trPr>
        <w:tc>
          <w:tcPr>
            <w:tcW w:type="dxa" w:w="2350"/>
          </w:tcPr>
          <w:p>
            <w:r>
              <w:rPr>
                <w:sz w:val="16"/>
                <w:szCs w:val="16"/>
              </w:rPr>
              <w:t xml:space="preserve">AIG-ASS-12 — Fundamental Rights Coverage Crosswalk</w:t>
            </w:r>
          </w:p>
        </w:tc>
        <w:tc>
          <w:tcPr>
            <w:tcW w:type="dxa" w:w="1250"/>
          </w:tcPr>
          <w:p>
            <w:r>
              <w:rPr>
                <w:sz w:val="16"/>
                <w:szCs w:val="16"/>
              </w:rPr>
              <w:t xml:space="preserve">§4.6; EU AI Act Art 27</w:t>
            </w:r>
          </w:p>
        </w:tc>
        <w:tc>
          <w:tcPr>
            <w:tcW w:type="dxa" w:w="1900"/>
          </w:tcPr>
          <w:p>
            <w:r>
              <w:rPr>
                <w:sz w:val="16"/>
                <w:szCs w:val="16"/>
              </w:rPr>
              <w:t xml:space="preserve">Stage 3 — design mapping only; not evidence or a substitute for a case-specific FRIA</w:t>
            </w:r>
          </w:p>
        </w:tc>
        <w:tc>
          <w:tcPr>
            <w:tcW w:type="dxa" w:w="1450"/>
          </w:tcPr>
          <w:p>
            <w:r>
              <w:rPr>
                <w:sz w:val="16"/>
                <w:szCs w:val="16"/>
              </w:rPr>
              <w:t xml:space="preserve">AI Governance Lead</w:t>
            </w:r>
          </w:p>
        </w:tc>
        <w:tc>
          <w:tcPr>
            <w:tcW w:type="dxa" w:w="1500"/>
          </w:tcPr>
          <w:p>
            <w:r>
              <w:rPr>
                <w:sz w:val="16"/>
                <w:szCs w:val="16"/>
              </w:rPr>
              <w:t xml:space="preserve">AI Governance Lead maintains</w:t>
            </w:r>
          </w:p>
        </w:tc>
        <w:tc>
          <w:tcPr>
            <w:tcW w:type="dxa" w:w="1188"/>
          </w:tcPr>
          <w:p>
            <w:r>
              <w:rPr>
                <w:sz w:val="16"/>
                <w:szCs w:val="16"/>
              </w:rPr>
              <w:t>v1.5 draft</w:t>
            </w:r>
          </w:p>
        </w:tc>
      </w:tr>
      <w:tr>
        <w:trPr>
          <w:cantSplit w:val="1"/>
        </w:trPr>
        <w:tc>
          <w:tcPr>
            <w:tcW w:type="dxa" w:w="9638"/>
            <w:gridSpan w:val="6"/>
            <w:shd w:fill="E8EDF3" w:val="clear"/>
          </w:tcPr>
          <w:p>
            <w:r>
              <w:rPr>
                <w:b/>
                <w:sz w:val="16"/>
                <w:szCs w:val="16"/>
              </w:rPr>
              <w:t xml:space="preserve">Decision and gates</w:t>
            </w:r>
          </w:p>
        </w:tc>
      </w:tr>
      <w:tr>
        <w:trPr>
          <w:cantSplit w:val="1"/>
        </w:trPr>
        <w:tc>
          <w:tcPr>
            <w:tcW w:type="dxa" w:w="2350"/>
          </w:tcPr>
          <w:p>
            <w:r>
              <w:rPr>
                <w:sz w:val="16"/>
                <w:szCs w:val="16"/>
              </w:rPr>
              <w:t xml:space="preserve">AIG-DEC-01 — AI Governance Gate Map</w:t>
            </w:r>
          </w:p>
        </w:tc>
        <w:tc>
          <w:tcPr>
            <w:tcW w:type="dxa" w:w="1250"/>
          </w:tcPr>
          <w:p>
            <w:r>
              <w:rPr>
                <w:sz w:val="16"/>
                <w:szCs w:val="16"/>
              </w:rPr>
              <w:t xml:space="preserve">§3.4</w:t>
            </w:r>
          </w:p>
        </w:tc>
        <w:tc>
          <w:tcPr>
            <w:tcW w:type="dxa" w:w="1900"/>
          </w:tcPr>
          <w:p>
            <w:r>
              <w:rPr>
                <w:sz w:val="16"/>
                <w:szCs w:val="16"/>
              </w:rPr>
              <w:t xml:space="preserve">All stages — forum and gate routing configuration; not the Capabilities and System Map</w:t>
            </w:r>
          </w:p>
        </w:tc>
        <w:tc>
          <w:tcPr>
            <w:tcW w:type="dxa" w:w="1450"/>
          </w:tcPr>
          <w:p>
            <w:r>
              <w:rPr>
                <w:sz w:val="16"/>
                <w:szCs w:val="16"/>
              </w:rPr>
              <w:t xml:space="preserve">AI Governance Lead</w:t>
            </w:r>
          </w:p>
        </w:tc>
        <w:tc>
          <w:tcPr>
            <w:tcW w:type="dxa" w:w="1500"/>
          </w:tcPr>
          <w:p>
            <w:r>
              <w:rPr>
                <w:sz w:val="16"/>
                <w:szCs w:val="16"/>
              </w:rPr>
              <w:t xml:space="preserve">AI Governance Lead configures; forums confirm names and delegations</w:t>
            </w:r>
          </w:p>
        </w:tc>
        <w:tc>
          <w:tcPr>
            <w:tcW w:type="dxa" w:w="1188"/>
          </w:tcPr>
          <w:p>
            <w:r>
              <w:rPr>
                <w:sz w:val="16"/>
                <w:szCs w:val="16"/>
              </w:rPr>
              <w:t>v1.14 draft</w:t>
            </w:r>
          </w:p>
        </w:tc>
      </w:tr>
      <w:tr>
        <w:trPr>
          <w:cantSplit w:val="1"/>
        </w:trPr>
        <w:tc>
          <w:tcPr>
            <w:tcW w:type="dxa" w:w="2350"/>
          </w:tcPr>
          <w:p>
            <w:r>
              <w:rPr>
                <w:sz w:val="16"/>
                <w:szCs w:val="16"/>
              </w:rPr>
              <w:t xml:space="preserve">AIG-DEC-02 — Decision-Ready Paper</w:t>
            </w:r>
          </w:p>
        </w:tc>
        <w:tc>
          <w:tcPr>
            <w:tcW w:type="dxa" w:w="1250"/>
          </w:tcPr>
          <w:p>
            <w:r>
              <w:rPr>
                <w:sz w:val="16"/>
                <w:szCs w:val="16"/>
              </w:rPr>
              <w:t xml:space="preserve">§3.10.4</w:t>
            </w:r>
          </w:p>
        </w:tc>
        <w:tc>
          <w:tcPr>
            <w:tcW w:type="dxa" w:w="1900"/>
          </w:tcPr>
          <w:p>
            <w:r>
              <w:rPr>
                <w:sz w:val="16"/>
                <w:szCs w:val="16"/>
              </w:rPr>
              <w:t xml:space="preserve">Stage 4 — approval and assurance</w:t>
            </w:r>
          </w:p>
        </w:tc>
        <w:tc>
          <w:tcPr>
            <w:tcW w:type="dxa" w:w="1450"/>
          </w:tcPr>
          <w:p>
            <w:r>
              <w:rPr>
                <w:sz w:val="16"/>
                <w:szCs w:val="16"/>
              </w:rPr>
              <w:t xml:space="preserve">AI Governance Lead</w:t>
            </w:r>
          </w:p>
        </w:tc>
        <w:tc>
          <w:tcPr>
            <w:tcW w:type="dxa" w:w="1500"/>
          </w:tcPr>
          <w:p>
            <w:r>
              <w:rPr>
                <w:sz w:val="16"/>
                <w:szCs w:val="16"/>
              </w:rPr>
              <w:t xml:space="preserve">AI Governance Lead / governance function prepares</w:t>
            </w:r>
          </w:p>
        </w:tc>
        <w:tc>
          <w:tcPr>
            <w:tcW w:type="dxa" w:w="1188"/>
          </w:tcPr>
          <w:p>
            <w:r>
              <w:rPr>
                <w:sz w:val="16"/>
                <w:szCs w:val="16"/>
              </w:rPr>
              <w:t>v1.8 draft</w:t>
            </w:r>
          </w:p>
        </w:tc>
      </w:tr>
      <w:tr>
        <w:trPr>
          <w:cantSplit w:val="1"/>
        </w:trPr>
        <w:tc>
          <w:tcPr>
            <w:tcW w:type="dxa" w:w="2350"/>
          </w:tcPr>
          <w:p>
            <w:r>
              <w:rPr>
                <w:sz w:val="16"/>
                <w:szCs w:val="16"/>
              </w:rPr>
              <w:t xml:space="preserve">AIG-DEC-03 — Governance Decision Record</w:t>
            </w:r>
          </w:p>
        </w:tc>
        <w:tc>
          <w:tcPr>
            <w:tcW w:type="dxa" w:w="1250"/>
          </w:tcPr>
          <w:p>
            <w:r>
              <w:rPr>
                <w:sz w:val="16"/>
                <w:szCs w:val="16"/>
              </w:rPr>
              <w:t xml:space="preserve">§3.10.4</w:t>
            </w:r>
          </w:p>
        </w:tc>
        <w:tc>
          <w:tcPr>
            <w:tcW w:type="dxa" w:w="1900"/>
          </w:tcPr>
          <w:p>
            <w:r>
              <w:rPr>
                <w:sz w:val="16"/>
                <w:szCs w:val="16"/>
              </w:rPr>
              <w:t xml:space="preserve">Stage 4 — authoritative decision record (or approved minutes)</w:t>
            </w:r>
          </w:p>
        </w:tc>
        <w:tc>
          <w:tcPr>
            <w:tcW w:type="dxa" w:w="1450"/>
          </w:tcPr>
          <w:p>
            <w:r>
              <w:rPr>
                <w:sz w:val="16"/>
                <w:szCs w:val="16"/>
              </w:rPr>
              <w:t xml:space="preserve">AI Governance Lead</w:t>
            </w:r>
          </w:p>
        </w:tc>
        <w:tc>
          <w:tcPr>
            <w:tcW w:type="dxa" w:w="1500"/>
          </w:tcPr>
          <w:p>
            <w:r>
              <w:rPr>
                <w:sz w:val="16"/>
                <w:szCs w:val="16"/>
              </w:rPr>
              <w:t xml:space="preserve">Governance secretariat records; the officer or forum with confirmed delegation decides</w:t>
            </w:r>
          </w:p>
        </w:tc>
        <w:tc>
          <w:tcPr>
            <w:tcW w:type="dxa" w:w="1188"/>
          </w:tcPr>
          <w:p>
            <w:r>
              <w:rPr>
                <w:sz w:val="16"/>
                <w:szCs w:val="16"/>
              </w:rPr>
              <w:t>v1.12 draft</w:t>
            </w:r>
          </w:p>
        </w:tc>
      </w:tr>
      <w:tr>
        <w:trPr>
          <w:cantSplit w:val="1"/>
        </w:trPr>
        <w:tc>
          <w:tcPr>
            <w:tcW w:type="dxa" w:w="2350"/>
          </w:tcPr>
          <w:p>
            <w:r>
              <w:rPr>
                <w:sz w:val="16"/>
                <w:szCs w:val="16"/>
              </w:rPr>
              <w:t xml:space="preserve">AIG-DEC-04 — AI Governance Gate Log</w:t>
            </w:r>
          </w:p>
        </w:tc>
        <w:tc>
          <w:tcPr>
            <w:tcW w:type="dxa" w:w="1250"/>
          </w:tcPr>
          <w:p>
            <w:r>
              <w:rPr>
                <w:sz w:val="16"/>
                <w:szCs w:val="16"/>
              </w:rPr>
              <w:t xml:space="preserve">§3.6 / §3.7 / §3.10.4; Annex G (proposed)</w:t>
            </w:r>
          </w:p>
        </w:tc>
        <w:tc>
          <w:tcPr>
            <w:tcW w:type="dxa" w:w="1900"/>
          </w:tcPr>
          <w:p>
            <w:r>
              <w:rPr>
                <w:sz w:val="16"/>
                <w:szCs w:val="16"/>
              </w:rPr>
              <w:t xml:space="preserve">Stages 2–7 — Gate Plan, dated Gate Events and Conditions; not a decision record</w:t>
            </w:r>
          </w:p>
        </w:tc>
        <w:tc>
          <w:tcPr>
            <w:tcW w:type="dxa" w:w="1450"/>
          </w:tcPr>
          <w:p>
            <w:r>
              <w:rPr>
                <w:sz w:val="16"/>
                <w:szCs w:val="16"/>
              </w:rPr>
              <w:t xml:space="preserve">AI Governance Lead</w:t>
            </w:r>
          </w:p>
        </w:tc>
        <w:tc>
          <w:tcPr>
            <w:tcW w:type="dxa" w:w="1500"/>
          </w:tcPr>
          <w:p>
            <w:r>
              <w:rPr>
                <w:sz w:val="16"/>
                <w:szCs w:val="16"/>
              </w:rPr>
              <w:t xml:space="preserve">Governance secretariat records (operational custody)</w:t>
            </w:r>
          </w:p>
        </w:tc>
        <w:tc>
          <w:tcPr>
            <w:tcW w:type="dxa" w:w="1188"/>
          </w:tcPr>
          <w:p>
            <w:r>
              <w:rPr>
                <w:sz w:val="16"/>
                <w:szCs w:val="16"/>
              </w:rPr>
              <w:t>v1.3 draft</w:t>
            </w:r>
          </w:p>
        </w:tc>
      </w:tr>
      <w:tr>
        <w:trPr>
          <w:cantSplit w:val="1"/>
        </w:trPr>
        <w:tc>
          <w:tcPr>
            <w:tcW w:type="dxa" w:w="9638"/>
            <w:gridSpan w:val="6"/>
            <w:shd w:fill="E8EDF3" w:val="clear"/>
          </w:tcPr>
          <w:p>
            <w:r>
              <w:rPr>
                <w:b/>
                <w:sz w:val="16"/>
                <w:szCs w:val="16"/>
              </w:rPr>
              <w:t xml:space="preserve">Operations</w:t>
            </w:r>
          </w:p>
        </w:tc>
      </w:tr>
      <w:tr>
        <w:trPr>
          <w:cantSplit w:val="1"/>
        </w:trPr>
        <w:tc>
          <w:tcPr>
            <w:tcW w:type="dxa" w:w="2350"/>
          </w:tcPr>
          <w:p>
            <w:r>
              <w:rPr>
                <w:sz w:val="16"/>
                <w:szCs w:val="16"/>
              </w:rPr>
              <w:t xml:space="preserve">AIG-OPS-01 — AI Deployment and Rollout Plan</w:t>
            </w:r>
          </w:p>
        </w:tc>
        <w:tc>
          <w:tcPr>
            <w:tcW w:type="dxa" w:w="1250"/>
          </w:tcPr>
          <w:p>
            <w:r>
              <w:rPr>
                <w:sz w:val="16"/>
                <w:szCs w:val="16"/>
              </w:rPr>
              <w:t xml:space="preserve">§3.6 / §3.10.1</w:t>
            </w:r>
          </w:p>
        </w:tc>
        <w:tc>
          <w:tcPr>
            <w:tcW w:type="dxa" w:w="1900"/>
          </w:tcPr>
          <w:p>
            <w:r>
              <w:rPr>
                <w:sz w:val="16"/>
                <w:szCs w:val="16"/>
              </w:rPr>
              <w:t xml:space="preserve">Stage 5 — deployment and operation</w:t>
            </w:r>
          </w:p>
        </w:tc>
        <w:tc>
          <w:tcPr>
            <w:tcW w:type="dxa" w:w="1450"/>
          </w:tcPr>
          <w:p>
            <w:r>
              <w:rPr>
                <w:sz w:val="16"/>
                <w:szCs w:val="16"/>
              </w:rPr>
              <w:t xml:space="preserve">AI Governance Lead</w:t>
            </w:r>
          </w:p>
        </w:tc>
        <w:tc>
          <w:tcPr>
            <w:tcW w:type="dxa" w:w="1500"/>
          </w:tcPr>
          <w:p>
            <w:r>
              <w:rPr>
                <w:sz w:val="16"/>
                <w:szCs w:val="16"/>
              </w:rPr>
              <w:t xml:space="preserve">Service Owner completes; AI Governance Lead coordinates</w:t>
            </w:r>
          </w:p>
        </w:tc>
        <w:tc>
          <w:tcPr>
            <w:tcW w:type="dxa" w:w="1188"/>
          </w:tcPr>
          <w:p>
            <w:r>
              <w:rPr>
                <w:sz w:val="16"/>
                <w:szCs w:val="16"/>
              </w:rPr>
              <w:t>v1.13 draft</w:t>
            </w:r>
          </w:p>
        </w:tc>
      </w:tr>
      <w:tr>
        <w:trPr>
          <w:cantSplit w:val="1"/>
        </w:trPr>
        <w:tc>
          <w:tcPr>
            <w:tcW w:type="dxa" w:w="2350"/>
          </w:tcPr>
          <w:p>
            <w:r>
              <w:rPr>
                <w:sz w:val="16"/>
                <w:szCs w:val="16"/>
              </w:rPr>
              <w:t xml:space="preserve">AIG-OPS-02 — AI Post-Deployment Monitoring &amp; Review Log</w:t>
            </w:r>
          </w:p>
        </w:tc>
        <w:tc>
          <w:tcPr>
            <w:tcW w:type="dxa" w:w="1250"/>
          </w:tcPr>
          <w:p>
            <w:r>
              <w:rPr>
                <w:sz w:val="16"/>
                <w:szCs w:val="16"/>
              </w:rPr>
              <w:t xml:space="preserve">§3.10.5, §6.4</w:t>
            </w:r>
          </w:p>
        </w:tc>
        <w:tc>
          <w:tcPr>
            <w:tcW w:type="dxa" w:w="1900"/>
          </w:tcPr>
          <w:p>
            <w:r>
              <w:rPr>
                <w:sz w:val="16"/>
                <w:szCs w:val="16"/>
              </w:rPr>
              <w:t xml:space="preserve">Stage 6 — live monitoring, review and reassessment</w:t>
            </w:r>
          </w:p>
        </w:tc>
        <w:tc>
          <w:tcPr>
            <w:tcW w:type="dxa" w:w="1450"/>
          </w:tcPr>
          <w:p>
            <w:r>
              <w:rPr>
                <w:sz w:val="16"/>
                <w:szCs w:val="16"/>
              </w:rPr>
              <w:t xml:space="preserve">AI Governance Lead</w:t>
            </w:r>
          </w:p>
        </w:tc>
        <w:tc>
          <w:tcPr>
            <w:tcW w:type="dxa" w:w="1500"/>
          </w:tcPr>
          <w:p>
            <w:r>
              <w:rPr>
                <w:sz w:val="16"/>
                <w:szCs w:val="16"/>
              </w:rPr>
              <w:t xml:space="preserve">Service Owner operates the monitoring record</w:t>
            </w:r>
          </w:p>
        </w:tc>
        <w:tc>
          <w:tcPr>
            <w:tcW w:type="dxa" w:w="1188"/>
          </w:tcPr>
          <w:p>
            <w:r>
              <w:rPr>
                <w:sz w:val="16"/>
                <w:szCs w:val="16"/>
              </w:rPr>
              <w:t xml:space="preserve">v1.6 draft</w:t>
            </w:r>
          </w:p>
        </w:tc>
      </w:tr>
      <w:tr>
        <w:trPr>
          <w:cantSplit w:val="1"/>
        </w:trPr>
        <w:tc>
          <w:tcPr>
            <w:tcW w:type="dxa" w:w="2350"/>
          </w:tcPr>
          <w:p>
            <w:r>
              <w:rPr>
                <w:sz w:val="16"/>
                <w:szCs w:val="16"/>
              </w:rPr>
              <w:t xml:space="preserve">AIG-OPS-03 — AI Incident Report Form</w:t>
            </w:r>
          </w:p>
        </w:tc>
        <w:tc>
          <w:tcPr>
            <w:tcW w:type="dxa" w:w="1250"/>
          </w:tcPr>
          <w:p>
            <w:r>
              <w:rPr>
                <w:sz w:val="16"/>
                <w:szCs w:val="16"/>
              </w:rPr>
              <w:t xml:space="preserve">§6.8</w:t>
            </w:r>
          </w:p>
        </w:tc>
        <w:tc>
          <w:tcPr>
            <w:tcW w:type="dxa" w:w="1900"/>
          </w:tcPr>
          <w:p>
            <w:r>
              <w:rPr>
                <w:sz w:val="16"/>
                <w:szCs w:val="16"/>
              </w:rPr>
              <w:t xml:space="preserve">Stage 6 — monitoring and operation</w:t>
            </w:r>
          </w:p>
        </w:tc>
        <w:tc>
          <w:tcPr>
            <w:tcW w:type="dxa" w:w="1450"/>
          </w:tcPr>
          <w:p>
            <w:r>
              <w:rPr>
                <w:sz w:val="16"/>
                <w:szCs w:val="16"/>
              </w:rPr>
              <w:t xml:space="preserve">AI Governance Lead</w:t>
            </w:r>
          </w:p>
        </w:tc>
        <w:tc>
          <w:tcPr>
            <w:tcW w:type="dxa" w:w="1500"/>
          </w:tcPr>
          <w:p>
            <w:r>
              <w:rPr>
                <w:sz w:val="16"/>
                <w:szCs w:val="16"/>
              </w:rPr>
              <w:t xml:space="preserve">Staff report to the Service Owner (Part A); AI Governance Lead classifies and tracks</w:t>
            </w:r>
          </w:p>
        </w:tc>
        <w:tc>
          <w:tcPr>
            <w:tcW w:type="dxa" w:w="1188"/>
          </w:tcPr>
          <w:p>
            <w:r>
              <w:rPr>
                <w:sz w:val="16"/>
                <w:szCs w:val="16"/>
              </w:rPr>
              <w:t>v1.10 draft</w:t>
            </w:r>
          </w:p>
        </w:tc>
      </w:tr>
      <w:tr>
        <w:trPr>
          <w:cantSplit w:val="1"/>
        </w:trPr>
        <w:tc>
          <w:tcPr>
            <w:tcW w:type="dxa" w:w="2350"/>
          </w:tcPr>
          <w:p>
            <w:r>
              <w:rPr>
                <w:sz w:val="16"/>
                <w:szCs w:val="16"/>
              </w:rPr>
              <w:t xml:space="preserve">AIG-OPS-04 — AI Contestability and Redress Control</w:t>
            </w:r>
          </w:p>
        </w:tc>
        <w:tc>
          <w:tcPr>
            <w:tcW w:type="dxa" w:w="1250"/>
          </w:tcPr>
          <w:p>
            <w:r>
              <w:rPr>
                <w:sz w:val="16"/>
                <w:szCs w:val="16"/>
              </w:rPr>
              <w:t xml:space="preserve">§5.7.1, §6.8.6.5; </w:t>
            </w:r>
            <w:r>
              <w:rPr>
                <w:sz w:val="16"/>
                <w:szCs w:val="16"/>
              </w:rPr>
              <w:t xml:space="preserve">AI Playbook for the UK Government</w:t>
            </w:r>
            <w:r>
              <w:rPr>
                <w:sz w:val="16"/>
                <w:szCs w:val="16"/>
              </w:rPr>
              <w:t xml:space="preserve"> (contestability and redress)</w:t>
            </w:r>
          </w:p>
        </w:tc>
        <w:tc>
          <w:tcPr>
            <w:tcW w:type="dxa" w:w="1900"/>
          </w:tcPr>
          <w:p>
            <w:r>
              <w:rPr>
                <w:sz w:val="16"/>
                <w:szCs w:val="16"/>
              </w:rPr>
              <w:t xml:space="preserve">Stage 6 — monitoring and operation</w:t>
            </w:r>
          </w:p>
        </w:tc>
        <w:tc>
          <w:tcPr>
            <w:tcW w:type="dxa" w:w="1450"/>
          </w:tcPr>
          <w:p>
            <w:r>
              <w:rPr>
                <w:sz w:val="16"/>
                <w:szCs w:val="16"/>
              </w:rPr>
              <w:t xml:space="preserve">AI Governance Lead</w:t>
            </w:r>
          </w:p>
        </w:tc>
        <w:tc>
          <w:tcPr>
            <w:tcW w:type="dxa" w:w="1500"/>
          </w:tcPr>
          <w:p>
            <w:r>
              <w:rPr>
                <w:sz w:val="16"/>
                <w:szCs w:val="16"/>
              </w:rPr>
              <w:t xml:space="preserve">Service Owner operates with the complaints process</w:t>
            </w:r>
          </w:p>
        </w:tc>
        <w:tc>
          <w:tcPr>
            <w:tcW w:type="dxa" w:w="1188"/>
          </w:tcPr>
          <w:p>
            <w:r>
              <w:rPr>
                <w:sz w:val="16"/>
                <w:szCs w:val="16"/>
              </w:rPr>
              <w:t xml:space="preserve">v1.</w:t>
            </w:r>
            <w:r>
              <w:rPr>
                <w:sz w:val="16"/>
                <w:szCs w:val="16"/>
              </w:rPr>
              <w:t xml:space="preserve">7</w:t>
            </w:r>
            <w:r>
              <w:rPr>
                <w:sz w:val="16"/>
                <w:szCs w:val="16"/>
              </w:rPr>
              <w:t xml:space="preserve"> draft</w:t>
            </w:r>
          </w:p>
        </w:tc>
      </w:tr>
      <w:tr>
        <w:trPr>
          <w:cantSplit w:val="1"/>
        </w:trPr>
        <w:tc>
          <w:tcPr>
            <w:tcW w:type="dxa" w:w="2350"/>
          </w:tcPr>
          <w:p>
            <w:r>
              <w:rPr>
                <w:sz w:val="16"/>
                <w:szCs w:val="16"/>
              </w:rPr>
              <w:t xml:space="preserve">AIG-OPS-05 — AI Governance Reporting Templates</w:t>
            </w:r>
          </w:p>
        </w:tc>
        <w:tc>
          <w:tcPr>
            <w:tcW w:type="dxa" w:w="1250"/>
          </w:tcPr>
          <w:p>
            <w:r>
              <w:rPr>
                <w:sz w:val="16"/>
                <w:szCs w:val="16"/>
              </w:rPr>
              <w:t xml:space="preserve">§6.9</w:t>
            </w:r>
          </w:p>
        </w:tc>
        <w:tc>
          <w:tcPr>
            <w:tcW w:type="dxa" w:w="1900"/>
          </w:tcPr>
          <w:p>
            <w:r>
              <w:rPr>
                <w:sz w:val="16"/>
                <w:szCs w:val="16"/>
              </w:rPr>
              <w:t xml:space="preserve">Stage 6 — governance oversight</w:t>
            </w:r>
          </w:p>
        </w:tc>
        <w:tc>
          <w:tcPr>
            <w:tcW w:type="dxa" w:w="1450"/>
          </w:tcPr>
          <w:p>
            <w:r>
              <w:rPr>
                <w:sz w:val="16"/>
                <w:szCs w:val="16"/>
              </w:rPr>
              <w:t xml:space="preserve">AI Governance Lead</w:t>
            </w:r>
          </w:p>
        </w:tc>
        <w:tc>
          <w:tcPr>
            <w:tcW w:type="dxa" w:w="1500"/>
          </w:tcPr>
          <w:p>
            <w:r>
              <w:rPr>
                <w:sz w:val="16"/>
                <w:szCs w:val="16"/>
              </w:rPr>
              <w:t xml:space="preserve">AI Governance Lead prepares</w:t>
            </w:r>
          </w:p>
        </w:tc>
        <w:tc>
          <w:tcPr>
            <w:tcW w:type="dxa" w:w="1188"/>
          </w:tcPr>
          <w:p>
            <w:r>
              <w:rPr>
                <w:sz w:val="16"/>
                <w:szCs w:val="16"/>
              </w:rPr>
              <w:t>v1.8 draft</w:t>
            </w:r>
          </w:p>
        </w:tc>
      </w:tr>
      <w:tr>
        <w:trPr>
          <w:cantSplit w:val="1"/>
        </w:trPr>
        <w:tc>
          <w:tcPr>
            <w:tcW w:type="dxa" w:w="2350"/>
          </w:tcPr>
          <w:p>
            <w:r>
              <w:rPr>
                <w:sz w:val="16"/>
                <w:szCs w:val="16"/>
              </w:rPr>
              <w:t xml:space="preserve">AIG-OPS-06 — AI Governance Dashboard</w:t>
            </w:r>
          </w:p>
        </w:tc>
        <w:tc>
          <w:tcPr>
            <w:tcW w:type="dxa" w:w="1250"/>
          </w:tcPr>
          <w:p>
            <w:r>
              <w:rPr>
                <w:sz w:val="16"/>
                <w:szCs w:val="16"/>
              </w:rPr>
              <w:t xml:space="preserve">§6.9.7</w:t>
            </w:r>
          </w:p>
        </w:tc>
        <w:tc>
          <w:tcPr>
            <w:tcW w:type="dxa" w:w="1900"/>
          </w:tcPr>
          <w:p>
            <w:r>
              <w:rPr>
                <w:sz w:val="16"/>
                <w:szCs w:val="16"/>
              </w:rPr>
              <w:t xml:space="preserve">Stage 6 — governance oversight</w:t>
            </w:r>
          </w:p>
        </w:tc>
        <w:tc>
          <w:tcPr>
            <w:tcW w:type="dxa" w:w="1450"/>
          </w:tcPr>
          <w:p>
            <w:r>
              <w:rPr>
                <w:sz w:val="16"/>
                <w:szCs w:val="16"/>
              </w:rPr>
              <w:t xml:space="preserve">AI Governance Lead</w:t>
            </w:r>
          </w:p>
        </w:tc>
        <w:tc>
          <w:tcPr>
            <w:tcW w:type="dxa" w:w="1500"/>
          </w:tcPr>
          <w:p>
            <w:r>
              <w:rPr>
                <w:sz w:val="16"/>
                <w:szCs w:val="16"/>
              </w:rPr>
              <w:t xml:space="preserve">AI Governance Lead prepares</w:t>
            </w:r>
          </w:p>
        </w:tc>
        <w:tc>
          <w:tcPr>
            <w:tcW w:type="dxa" w:w="1188"/>
          </w:tcPr>
          <w:p>
            <w:r>
              <w:rPr>
                <w:sz w:val="16"/>
                <w:szCs w:val="16"/>
              </w:rPr>
              <w:t xml:space="preserve">v1.4 draft</w:t>
            </w:r>
          </w:p>
        </w:tc>
      </w:tr>
      <w:tr>
        <w:trPr>
          <w:cantSplit w:val="1"/>
        </w:trPr>
        <w:tc>
          <w:tcPr>
            <w:tcW w:type="dxa" w:w="9638"/>
            <w:gridSpan w:val="6"/>
            <w:shd w:fill="E8EDF3" w:val="clear"/>
          </w:tcPr>
          <w:p>
            <w:r>
              <w:rPr>
                <w:b/>
                <w:sz w:val="16"/>
                <w:szCs w:val="16"/>
              </w:rPr>
              <w:t xml:space="preserve">Agentic AI</w:t>
            </w:r>
          </w:p>
        </w:tc>
      </w:tr>
      <w:tr>
        <w:trPr>
          <w:cantSplit w:val="1"/>
        </w:trPr>
        <w:tc>
          <w:tcPr>
            <w:tcW w:type="dxa" w:w="2350"/>
          </w:tcPr>
          <w:p>
            <w:r>
              <w:rPr>
                <w:sz w:val="16"/>
                <w:szCs w:val="16"/>
              </w:rPr>
              <w:t xml:space="preserve">AIG-AGT-01 — Agentic AI Governance: Design Principles</w:t>
            </w:r>
          </w:p>
        </w:tc>
        <w:tc>
          <w:tcPr>
            <w:tcW w:type="dxa" w:w="1250"/>
          </w:tcPr>
          <w:p>
            <w:r>
              <w:rPr>
                <w:sz w:val="16"/>
                <w:szCs w:val="16"/>
              </w:rPr>
              <w:t xml:space="preserve">Appendix F (F.1)</w:t>
            </w:r>
          </w:p>
        </w:tc>
        <w:tc>
          <w:tcPr>
            <w:tcW w:type="dxa" w:w="1900"/>
          </w:tcPr>
          <w:p>
            <w:r>
              <w:rPr>
                <w:sz w:val="16"/>
                <w:szCs w:val="16"/>
              </w:rPr>
              <w:t xml:space="preserve">All stages — governs agentic artefacts</w:t>
            </w:r>
          </w:p>
        </w:tc>
        <w:tc>
          <w:tcPr>
            <w:tcW w:type="dxa" w:w="1450"/>
          </w:tcPr>
          <w:p>
            <w:r>
              <w:rPr>
                <w:sz w:val="16"/>
                <w:szCs w:val="16"/>
              </w:rPr>
              <w:t xml:space="preserve">AI Governance Lead (to be confirmed)</w:t>
            </w:r>
          </w:p>
        </w:tc>
        <w:tc>
          <w:tcPr>
            <w:tcW w:type="dxa" w:w="1500"/>
          </w:tcPr>
          <w:p>
            <w:r>
              <w:rPr>
                <w:sz w:val="16"/>
                <w:szCs w:val="16"/>
              </w:rPr>
              <w:t xml:space="preserve">AI Governance Lead</w:t>
            </w:r>
          </w:p>
        </w:tc>
        <w:tc>
          <w:tcPr>
            <w:tcW w:type="dxa" w:w="1188"/>
          </w:tcPr>
          <w:p>
            <w:r>
              <w:rPr>
                <w:sz w:val="16"/>
                <w:szCs w:val="16"/>
              </w:rPr>
              <w:t>v1.6 draft</w:t>
            </w:r>
          </w:p>
        </w:tc>
      </w:tr>
      <w:tr>
        <w:trPr>
          <w:cantSplit w:val="1"/>
        </w:trPr>
        <w:tc>
          <w:tcPr>
            <w:tcW w:type="dxa" w:w="2350"/>
          </w:tcPr>
          <w:p>
            <w:r>
              <w:rPr>
                <w:sz w:val="16"/>
                <w:szCs w:val="16"/>
              </w:rPr>
              <w:t xml:space="preserve">AIG-AGT-02 — Agentic Classification Reference</w:t>
            </w:r>
          </w:p>
        </w:tc>
        <w:tc>
          <w:tcPr>
            <w:tcW w:type="dxa" w:w="1250"/>
          </w:tcPr>
          <w:p>
            <w:r>
              <w:rPr>
                <w:sz w:val="16"/>
                <w:szCs w:val="16"/>
              </w:rPr>
              <w:t xml:space="preserve">§3.9; Appendix F (F.7.3, F.7.4)</w:t>
            </w:r>
          </w:p>
        </w:tc>
        <w:tc>
          <w:tcPr>
            <w:tcW w:type="dxa" w:w="1900"/>
          </w:tcPr>
          <w:p>
            <w:r>
              <w:rPr>
                <w:sz w:val="16"/>
                <w:szCs w:val="16"/>
              </w:rPr>
              <w:t xml:space="preserve">Stage 3 — triage</w:t>
            </w:r>
          </w:p>
        </w:tc>
        <w:tc>
          <w:tcPr>
            <w:tcW w:type="dxa" w:w="1450"/>
          </w:tcPr>
          <w:p>
            <w:r>
              <w:rPr>
                <w:sz w:val="16"/>
                <w:szCs w:val="16"/>
              </w:rPr>
              <w:t xml:space="preserve">AI Governance Lead (to be confirmed)</w:t>
            </w:r>
          </w:p>
        </w:tc>
        <w:tc>
          <w:tcPr>
            <w:tcW w:type="dxa" w:w="1500"/>
          </w:tcPr>
          <w:p>
            <w:r>
              <w:rPr>
                <w:sz w:val="16"/>
                <w:szCs w:val="16"/>
              </w:rPr>
              <w:t xml:space="preserve">AI Governance Lead</w:t>
            </w:r>
          </w:p>
        </w:tc>
        <w:tc>
          <w:tcPr>
            <w:tcW w:type="dxa" w:w="1188"/>
          </w:tcPr>
          <w:p>
            <w:r>
              <w:rPr>
                <w:sz w:val="16"/>
                <w:szCs w:val="16"/>
              </w:rPr>
              <w:t>v1.7 draft</w:t>
            </w:r>
          </w:p>
        </w:tc>
      </w:tr>
      <w:tr>
        <w:trPr>
          <w:cantSplit w:val="1"/>
        </w:trPr>
        <w:tc>
          <w:tcPr>
            <w:tcW w:type="dxa" w:w="2350"/>
          </w:tcPr>
          <w:p>
            <w:r>
              <w:rPr>
                <w:sz w:val="16"/>
                <w:szCs w:val="16"/>
              </w:rPr>
              <w:t xml:space="preserve">AIG-AGT-03 — Agentic Triage: Function Specification</w:t>
            </w:r>
          </w:p>
        </w:tc>
        <w:tc>
          <w:tcPr>
            <w:tcW w:type="dxa" w:w="1250"/>
          </w:tcPr>
          <w:p>
            <w:r>
              <w:rPr>
                <w:sz w:val="16"/>
                <w:szCs w:val="16"/>
              </w:rPr>
              <w:t xml:space="preserve">§3.9, §4.4, §4.7.7; Appendix F (F.2, F.7.4)</w:t>
            </w:r>
          </w:p>
        </w:tc>
        <w:tc>
          <w:tcPr>
            <w:tcW w:type="dxa" w:w="1900"/>
          </w:tcPr>
          <w:p>
            <w:r>
              <w:rPr>
                <w:sz w:val="16"/>
                <w:szCs w:val="16"/>
              </w:rPr>
              <w:t xml:space="preserve">Stage 3 — triage and routing</w:t>
            </w:r>
          </w:p>
        </w:tc>
        <w:tc>
          <w:tcPr>
            <w:tcW w:type="dxa" w:w="1450"/>
          </w:tcPr>
          <w:p>
            <w:r>
              <w:rPr>
                <w:sz w:val="16"/>
                <w:szCs w:val="16"/>
              </w:rPr>
              <w:t xml:space="preserve">AI Governance Lead (to be confirmed)</w:t>
            </w:r>
          </w:p>
        </w:tc>
        <w:tc>
          <w:tcPr>
            <w:tcW w:type="dxa" w:w="1500"/>
          </w:tcPr>
          <w:p>
            <w:r>
              <w:rPr>
                <w:sz w:val="16"/>
                <w:szCs w:val="16"/>
              </w:rPr>
              <w:t xml:space="preserve">AI Governance Lead runs; Service Owner supplies facts</w:t>
            </w:r>
          </w:p>
        </w:tc>
        <w:tc>
          <w:tcPr>
            <w:tcW w:type="dxa" w:w="1188"/>
          </w:tcPr>
          <w:p>
            <w:r>
              <w:rPr>
                <w:sz w:val="16"/>
                <w:szCs w:val="16"/>
              </w:rPr>
              <w:t>v1.7 draft</w:t>
            </w:r>
          </w:p>
        </w:tc>
      </w:tr>
      <w:tr>
        <w:trPr>
          <w:cantSplit w:val="1"/>
        </w:trPr>
        <w:tc>
          <w:tcPr>
            <w:tcW w:type="dxa" w:w="2350"/>
          </w:tcPr>
          <w:p>
            <w:r>
              <w:rPr>
                <w:sz w:val="16"/>
                <w:szCs w:val="16"/>
              </w:rPr>
              <w:t xml:space="preserve">AIG-AGT-04 — Agent Record (Agentic System Bill of Materials, ASBOM)</w:t>
            </w:r>
          </w:p>
        </w:tc>
        <w:tc>
          <w:tcPr>
            <w:tcW w:type="dxa" w:w="1250"/>
          </w:tcPr>
          <w:p>
            <w:r>
              <w:rPr>
                <w:sz w:val="16"/>
                <w:szCs w:val="16"/>
              </w:rPr>
              <w:t xml:space="preserve">Appendix F (F.3, F.7.8</w:t>
            </w:r>
            <w:r>
              <w:rPr>
                <w:sz w:val="16"/>
                <w:szCs w:val="16"/>
              </w:rPr>
              <w:t xml:space="preserve">, F.8</w:t>
            </w:r>
            <w:r>
              <w:rPr>
                <w:sz w:val="16"/>
                <w:szCs w:val="16"/>
              </w:rPr>
              <w:t xml:space="preserve">)</w:t>
            </w:r>
          </w:p>
        </w:tc>
        <w:tc>
          <w:tcPr>
            <w:tcW w:type="dxa" w:w="1900"/>
          </w:tcPr>
          <w:p>
            <w:r>
              <w:rPr>
                <w:sz w:val="16"/>
                <w:szCs w:val="16"/>
              </w:rPr>
              <w:t xml:space="preserve">Stages 2–7 — intake to retirement</w:t>
            </w:r>
          </w:p>
        </w:tc>
        <w:tc>
          <w:tcPr>
            <w:tcW w:type="dxa" w:w="1450"/>
          </w:tcPr>
          <w:p>
            <w:r>
              <w:rPr>
                <w:sz w:val="16"/>
                <w:szCs w:val="16"/>
              </w:rPr>
              <w:t xml:space="preserve">AI Governance Lead</w:t>
            </w:r>
          </w:p>
        </w:tc>
        <w:tc>
          <w:tcPr>
            <w:tcW w:type="dxa" w:w="1500"/>
          </w:tcPr>
          <w:p>
            <w:r>
              <w:rPr>
                <w:sz w:val="16"/>
                <w:szCs w:val="16"/>
              </w:rPr>
              <w:t xml:space="preserve">AI Governance Lead maintains; operational and technical owners supply evidence</w:t>
            </w:r>
          </w:p>
        </w:tc>
        <w:tc>
          <w:tcPr>
            <w:tcW w:type="dxa" w:w="1188"/>
          </w:tcPr>
          <w:p>
            <w:r>
              <w:rPr>
                <w:sz w:val="16"/>
                <w:szCs w:val="16"/>
              </w:rPr>
              <w:t xml:space="preserve">v0.</w:t>
            </w:r>
            <w:r>
              <w:rPr>
                <w:sz w:val="16"/>
                <w:szCs w:val="16"/>
              </w:rPr>
              <w:t xml:space="preserve">7</w:t>
            </w:r>
            <w:r>
              <w:rPr>
                <w:sz w:val="16"/>
                <w:szCs w:val="16"/>
              </w:rPr>
              <w:t xml:space="preserve"> working draft</w:t>
            </w:r>
          </w:p>
        </w:tc>
      </w:tr>
      <w:tr>
        <w:trPr>
          <w:cantSplit w:val="1"/>
        </w:trPr>
        <w:tc>
          <w:tcPr>
            <w:tcW w:type="dxa" w:w="2350"/>
          </w:tcPr>
          <w:p>
            <w:r>
              <w:rPr>
                <w:sz w:val="16"/>
                <w:szCs w:val="16"/>
              </w:rPr>
              <w:t xml:space="preserve">AIG-AGT-05 — Agent Authority Graph: Model</w:t>
            </w:r>
          </w:p>
        </w:tc>
        <w:tc>
          <w:tcPr>
            <w:tcW w:type="dxa" w:w="1250"/>
          </w:tcPr>
          <w:p>
            <w:r>
              <w:rPr>
                <w:sz w:val="16"/>
                <w:szCs w:val="16"/>
              </w:rPr>
              <w:t xml:space="preserve">Appendix F (F.3)</w:t>
            </w:r>
          </w:p>
        </w:tc>
        <w:tc>
          <w:tcPr>
            <w:tcW w:type="dxa" w:w="1900"/>
          </w:tcPr>
          <w:p>
            <w:r>
              <w:rPr>
                <w:sz w:val="16"/>
                <w:szCs w:val="16"/>
              </w:rPr>
              <w:t xml:space="preserve">Stages 4–6 — design, deploy, operate</w:t>
            </w:r>
          </w:p>
        </w:tc>
        <w:tc>
          <w:tcPr>
            <w:tcW w:type="dxa" w:w="1450"/>
          </w:tcPr>
          <w:p>
            <w:r>
              <w:rPr>
                <w:sz w:val="16"/>
                <w:szCs w:val="16"/>
              </w:rPr>
              <w:t xml:space="preserve">AI Governance Lead (to be confirmed)</w:t>
            </w:r>
          </w:p>
        </w:tc>
        <w:tc>
          <w:tcPr>
            <w:tcW w:type="dxa" w:w="1500"/>
          </w:tcPr>
          <w:p>
            <w:r>
              <w:rPr>
                <w:sz w:val="16"/>
                <w:szCs w:val="16"/>
              </w:rPr>
              <w:t xml:space="preserve">AI Governance Lead maintains from the Agent Record</w:t>
            </w:r>
          </w:p>
        </w:tc>
        <w:tc>
          <w:tcPr>
            <w:tcW w:type="dxa" w:w="1188"/>
          </w:tcPr>
          <w:p>
            <w:r>
              <w:rPr>
                <w:sz w:val="16"/>
                <w:szCs w:val="16"/>
              </w:rPr>
              <w:t>v1.6 draft</w:t>
            </w:r>
          </w:p>
        </w:tc>
      </w:tr>
      <w:tr>
        <w:trPr>
          <w:cantSplit w:val="1"/>
        </w:trPr>
        <w:tc>
          <w:tcPr>
            <w:tcW w:type="dxa" w:w="2350"/>
          </w:tcPr>
          <w:p>
            <w:r>
              <w:rPr>
                <w:sz w:val="16"/>
                <w:szCs w:val="16"/>
              </w:rPr>
              <w:t xml:space="preserve">AIG-AGT-06 — Agentic Action / Decision Record</w:t>
            </w:r>
          </w:p>
        </w:tc>
        <w:tc>
          <w:tcPr>
            <w:tcW w:type="dxa" w:w="1250"/>
          </w:tcPr>
          <w:p>
            <w:r>
              <w:rPr>
                <w:sz w:val="16"/>
                <w:szCs w:val="16"/>
              </w:rPr>
              <w:t xml:space="preserve">Appendix F.7.10 (and F.7.8)</w:t>
            </w:r>
          </w:p>
        </w:tc>
        <w:tc>
          <w:tcPr>
            <w:tcW w:type="dxa" w:w="1900"/>
          </w:tcPr>
          <w:p>
            <w:r>
              <w:rPr>
                <w:sz w:val="16"/>
                <w:szCs w:val="16"/>
              </w:rPr>
              <w:t xml:space="preserve">Stage 6 — runtime evidence and monitoring</w:t>
            </w:r>
          </w:p>
        </w:tc>
        <w:tc>
          <w:tcPr>
            <w:tcW w:type="dxa" w:w="1450"/>
          </w:tcPr>
          <w:p>
            <w:r>
              <w:rPr>
                <w:sz w:val="16"/>
                <w:szCs w:val="16"/>
              </w:rPr>
              <w:t xml:space="preserve">AI Governance Lead</w:t>
            </w:r>
          </w:p>
        </w:tc>
        <w:tc>
          <w:tcPr>
            <w:tcW w:type="dxa" w:w="1500"/>
          </w:tcPr>
          <w:p>
            <w:r>
              <w:rPr>
                <w:sz w:val="16"/>
                <w:szCs w:val="16"/>
              </w:rPr>
              <w:t xml:space="preserve">Platform / runtime control plane generates</w:t>
            </w:r>
          </w:p>
        </w:tc>
        <w:tc>
          <w:tcPr>
            <w:tcW w:type="dxa" w:w="1188"/>
          </w:tcPr>
          <w:p>
            <w:r>
              <w:rPr>
                <w:sz w:val="16"/>
                <w:szCs w:val="16"/>
              </w:rPr>
              <w:t>v1.6 draft</w:t>
            </w:r>
          </w:p>
        </w:tc>
      </w:tr>
      <w:tr>
        <w:trPr>
          <w:cantSplit w:val="1"/>
        </w:trPr>
        <w:tc>
          <w:tcPr>
            <w:tcW w:type="dxa" w:w="9638"/>
            <w:gridSpan w:val="6"/>
            <w:shd w:fill="E8EDF3" w:val="clear"/>
          </w:tcPr>
          <w:p>
            <w:r>
              <w:rPr>
                <w:b/>
                <w:sz w:val="16"/>
                <w:szCs w:val="16"/>
              </w:rPr>
              <w:t xml:space="preserve">AI management system</w:t>
            </w:r>
          </w:p>
        </w:tc>
      </w:tr>
      <w:tr>
        <w:trPr>
          <w:cantSplit w:val="1"/>
        </w:trPr>
        <w:tc>
          <w:tcPr>
            <w:tcW w:type="dxa" w:w="2350"/>
          </w:tcPr>
          <w:p>
            <w:r>
              <w:rPr>
                <w:sz w:val="16"/>
                <w:szCs w:val="16"/>
              </w:rPr>
              <w:t xml:space="preserve">AIG-AIMS-01 — AIMS Scope, Context and Interested Parties</w:t>
            </w:r>
          </w:p>
        </w:tc>
        <w:tc>
          <w:tcPr>
            <w:tcW w:type="dxa" w:w="1250"/>
          </w:tcPr>
          <w:p>
            <w:r>
              <w:rPr>
                <w:sz w:val="16"/>
                <w:szCs w:val="16"/>
              </w:rPr>
              <w:t xml:space="preserve">ISO 42001 §4</w:t>
            </w:r>
          </w:p>
        </w:tc>
        <w:tc>
          <w:tcPr>
            <w:tcW w:type="dxa" w:w="1900"/>
          </w:tcPr>
          <w:p>
            <w:r>
              <w:rPr>
                <w:sz w:val="16"/>
                <w:szCs w:val="16"/>
              </w:rPr>
              <w:t xml:space="preserve">AIMS establishment</w:t>
            </w:r>
          </w:p>
        </w:tc>
        <w:tc>
          <w:tcPr>
            <w:tcW w:type="dxa" w:w="1450"/>
          </w:tcPr>
          <w:p>
            <w:r>
              <w:rPr>
                <w:sz w:val="16"/>
                <w:szCs w:val="16"/>
              </w:rPr>
              <w:t xml:space="preserve">AI Governance Lead</w:t>
            </w:r>
          </w:p>
        </w:tc>
        <w:tc>
          <w:tcPr>
            <w:tcW w:type="dxa" w:w="1500"/>
          </w:tcPr>
          <w:p>
            <w:r>
              <w:rPr>
                <w:sz w:val="16"/>
                <w:szCs w:val="16"/>
              </w:rPr>
              <w:t xml:space="preserve">AI Governance Lead</w:t>
            </w:r>
          </w:p>
        </w:tc>
        <w:tc>
          <w:tcPr>
            <w:tcW w:type="dxa" w:w="1188"/>
          </w:tcPr>
          <w:p>
            <w:r>
              <w:rPr>
                <w:sz w:val="16"/>
                <w:szCs w:val="16"/>
              </w:rPr>
              <w:t>v1.6 draft</w:t>
            </w:r>
          </w:p>
        </w:tc>
      </w:tr>
      <w:tr>
        <w:trPr>
          <w:cantSplit w:val="1"/>
        </w:trPr>
        <w:tc>
          <w:tcPr>
            <w:tcW w:type="dxa" w:w="2350"/>
          </w:tcPr>
          <w:p>
            <w:r>
              <w:rPr>
                <w:sz w:val="16"/>
                <w:szCs w:val="16"/>
              </w:rPr>
              <w:t xml:space="preserve">AIG-AIMS-02 — AIMS Statement of Applicability</w:t>
            </w:r>
          </w:p>
        </w:tc>
        <w:tc>
          <w:tcPr>
            <w:tcW w:type="dxa" w:w="1250"/>
          </w:tcPr>
          <w:p>
            <w:r>
              <w:rPr>
                <w:sz w:val="16"/>
                <w:szCs w:val="16"/>
              </w:rPr>
              <w:t xml:space="preserve">ISO 42001 §6.1.3 / Annex A</w:t>
            </w:r>
          </w:p>
        </w:tc>
        <w:tc>
          <w:tcPr>
            <w:tcW w:type="dxa" w:w="1900"/>
          </w:tcPr>
          <w:p>
            <w:r>
              <w:rPr>
                <w:sz w:val="16"/>
                <w:szCs w:val="16"/>
              </w:rPr>
              <w:t xml:space="preserve">AIMS planning</w:t>
            </w:r>
          </w:p>
        </w:tc>
        <w:tc>
          <w:tcPr>
            <w:tcW w:type="dxa" w:w="1450"/>
          </w:tcPr>
          <w:p>
            <w:r>
              <w:rPr>
                <w:sz w:val="16"/>
                <w:szCs w:val="16"/>
              </w:rPr>
              <w:t xml:space="preserve">AI Governance Lead</w:t>
            </w:r>
          </w:p>
        </w:tc>
        <w:tc>
          <w:tcPr>
            <w:tcW w:type="dxa" w:w="1500"/>
          </w:tcPr>
          <w:p>
            <w:r>
              <w:rPr>
                <w:sz w:val="16"/>
                <w:szCs w:val="16"/>
              </w:rPr>
              <w:t xml:space="preserve">AI Governance Lead</w:t>
            </w:r>
          </w:p>
        </w:tc>
        <w:tc>
          <w:tcPr>
            <w:tcW w:type="dxa" w:w="1188"/>
          </w:tcPr>
          <w:p>
            <w:r>
              <w:rPr>
                <w:sz w:val="16"/>
                <w:szCs w:val="16"/>
              </w:rPr>
              <w:t xml:space="preserve">v1.2 draft</w:t>
            </w:r>
          </w:p>
        </w:tc>
      </w:tr>
      <w:tr>
        <w:trPr>
          <w:cantSplit w:val="1"/>
        </w:trPr>
        <w:tc>
          <w:tcPr>
            <w:tcW w:type="dxa" w:w="2350"/>
          </w:tcPr>
          <w:p>
            <w:r>
              <w:rPr>
                <w:sz w:val="16"/>
                <w:szCs w:val="16"/>
              </w:rPr>
              <w:t xml:space="preserve">AIG-AIMS-03 — AIMS Objectives, Risk Treatment and Improvement Plan</w:t>
            </w:r>
          </w:p>
        </w:tc>
        <w:tc>
          <w:tcPr>
            <w:tcW w:type="dxa" w:w="1250"/>
          </w:tcPr>
          <w:p>
            <w:r>
              <w:rPr>
                <w:sz w:val="16"/>
                <w:szCs w:val="16"/>
              </w:rPr>
              <w:t xml:space="preserve">ISO 42001 §6, §10</w:t>
            </w:r>
          </w:p>
        </w:tc>
        <w:tc>
          <w:tcPr>
            <w:tcW w:type="dxa" w:w="1900"/>
          </w:tcPr>
          <w:p>
            <w:r>
              <w:rPr>
                <w:sz w:val="16"/>
                <w:szCs w:val="16"/>
              </w:rPr>
              <w:t xml:space="preserve">AIMS planning and improvement</w:t>
            </w:r>
          </w:p>
        </w:tc>
        <w:tc>
          <w:tcPr>
            <w:tcW w:type="dxa" w:w="1450"/>
          </w:tcPr>
          <w:p>
            <w:r>
              <w:rPr>
                <w:sz w:val="16"/>
                <w:szCs w:val="16"/>
              </w:rPr>
              <w:t xml:space="preserve">AI Governance Lead</w:t>
            </w:r>
          </w:p>
        </w:tc>
        <w:tc>
          <w:tcPr>
            <w:tcW w:type="dxa" w:w="1500"/>
          </w:tcPr>
          <w:p>
            <w:r>
              <w:rPr>
                <w:sz w:val="16"/>
                <w:szCs w:val="16"/>
              </w:rPr>
              <w:t xml:space="preserve">AI Governance Lead</w:t>
            </w:r>
          </w:p>
        </w:tc>
        <w:tc>
          <w:tcPr>
            <w:tcW w:type="dxa" w:w="1188"/>
          </w:tcPr>
          <w:p>
            <w:r>
              <w:rPr>
                <w:sz w:val="16"/>
                <w:szCs w:val="16"/>
              </w:rPr>
              <w:t xml:space="preserve">v1.2 draft</w:t>
            </w:r>
          </w:p>
        </w:tc>
      </w:tr>
      <w:tr>
        <w:trPr>
          <w:cantSplit w:val="1"/>
        </w:trPr>
        <w:tc>
          <w:tcPr>
            <w:tcW w:type="dxa" w:w="2350"/>
          </w:tcPr>
          <w:p>
            <w:r>
              <w:rPr>
                <w:sz w:val="16"/>
                <w:szCs w:val="16"/>
              </w:rPr>
              <w:t xml:space="preserve">AIG-AIMS-04 — AIMS Roles, Competence, Awareness and Communications Plan</w:t>
            </w:r>
          </w:p>
        </w:tc>
        <w:tc>
          <w:tcPr>
            <w:tcW w:type="dxa" w:w="1250"/>
          </w:tcPr>
          <w:p>
            <w:r>
              <w:rPr>
                <w:sz w:val="16"/>
                <w:szCs w:val="16"/>
              </w:rPr>
              <w:t xml:space="preserve">ISO 42001 §5.3, §7</w:t>
            </w:r>
          </w:p>
        </w:tc>
        <w:tc>
          <w:tcPr>
            <w:tcW w:type="dxa" w:w="1900"/>
          </w:tcPr>
          <w:p>
            <w:r>
              <w:rPr>
                <w:sz w:val="16"/>
                <w:szCs w:val="16"/>
              </w:rPr>
              <w:t xml:space="preserve">AIMS support</w:t>
            </w:r>
          </w:p>
        </w:tc>
        <w:tc>
          <w:tcPr>
            <w:tcW w:type="dxa" w:w="1450"/>
          </w:tcPr>
          <w:p>
            <w:r>
              <w:rPr>
                <w:sz w:val="16"/>
                <w:szCs w:val="16"/>
              </w:rPr>
              <w:t xml:space="preserve">AI Governance Lead</w:t>
            </w:r>
          </w:p>
        </w:tc>
        <w:tc>
          <w:tcPr>
            <w:tcW w:type="dxa" w:w="1500"/>
          </w:tcPr>
          <w:p>
            <w:r>
              <w:rPr>
                <w:sz w:val="16"/>
                <w:szCs w:val="16"/>
              </w:rPr>
              <w:t xml:space="preserve">AI Governance Lead</w:t>
            </w:r>
          </w:p>
        </w:tc>
        <w:tc>
          <w:tcPr>
            <w:tcW w:type="dxa" w:w="1188"/>
          </w:tcPr>
          <w:p>
            <w:r>
              <w:rPr>
                <w:sz w:val="16"/>
                <w:szCs w:val="16"/>
              </w:rPr>
              <w:t>v1.3 draft</w:t>
            </w:r>
          </w:p>
        </w:tc>
      </w:tr>
      <w:tr>
        <w:trPr>
          <w:cantSplit w:val="1"/>
        </w:trPr>
        <w:tc>
          <w:tcPr>
            <w:tcW w:type="dxa" w:w="2350"/>
          </w:tcPr>
          <w:p>
            <w:r>
              <w:rPr>
                <w:sz w:val="16"/>
                <w:szCs w:val="16"/>
              </w:rPr>
              <w:t xml:space="preserve">AIG-AIMS-05 — AIMS Applicable Requirements and Change Register</w:t>
            </w:r>
          </w:p>
        </w:tc>
        <w:tc>
          <w:tcPr>
            <w:tcW w:type="dxa" w:w="1250"/>
          </w:tcPr>
          <w:p>
            <w:r>
              <w:rPr>
                <w:sz w:val="16"/>
                <w:szCs w:val="16"/>
              </w:rPr>
              <w:t xml:space="preserve">ISO 42001 §4.2</w:t>
            </w:r>
          </w:p>
        </w:tc>
        <w:tc>
          <w:tcPr>
            <w:tcW w:type="dxa" w:w="1900"/>
          </w:tcPr>
          <w:p>
            <w:r>
              <w:rPr>
                <w:sz w:val="16"/>
                <w:szCs w:val="16"/>
              </w:rPr>
              <w:t xml:space="preserve">AIMS context and horizon scanning</w:t>
            </w:r>
          </w:p>
        </w:tc>
        <w:tc>
          <w:tcPr>
            <w:tcW w:type="dxa" w:w="1450"/>
          </w:tcPr>
          <w:p>
            <w:r>
              <w:rPr>
                <w:sz w:val="16"/>
                <w:szCs w:val="16"/>
              </w:rPr>
              <w:t xml:space="preserve">AI Governance Lead</w:t>
            </w:r>
          </w:p>
        </w:tc>
        <w:tc>
          <w:tcPr>
            <w:tcW w:type="dxa" w:w="1500"/>
          </w:tcPr>
          <w:p>
            <w:r>
              <w:rPr>
                <w:sz w:val="16"/>
                <w:szCs w:val="16"/>
              </w:rPr>
              <w:t xml:space="preserve">AI Governance Lead with Legal Services</w:t>
            </w:r>
          </w:p>
        </w:tc>
        <w:tc>
          <w:tcPr>
            <w:tcW w:type="dxa" w:w="1188"/>
          </w:tcPr>
          <w:p>
            <w:r>
              <w:rPr>
                <w:sz w:val="16"/>
                <w:szCs w:val="16"/>
              </w:rPr>
              <w:t>v1.9 draft</w:t>
            </w:r>
          </w:p>
        </w:tc>
      </w:tr>
      <w:tr>
        <w:trPr>
          <w:cantSplit w:val="1"/>
        </w:trPr>
        <w:tc>
          <w:tcPr>
            <w:tcW w:type="dxa" w:w="2350"/>
          </w:tcPr>
          <w:p>
            <w:r>
              <w:rPr>
                <w:sz w:val="16"/>
                <w:szCs w:val="16"/>
              </w:rPr>
              <w:t xml:space="preserve">AIG-AIMS-06 — AIMS Clause Conformity Register</w:t>
            </w:r>
          </w:p>
        </w:tc>
        <w:tc>
          <w:tcPr>
            <w:tcW w:type="dxa" w:w="1250"/>
          </w:tcPr>
          <w:p>
            <w:r>
              <w:rPr>
                <w:sz w:val="16"/>
                <w:szCs w:val="16"/>
              </w:rPr>
              <w:t xml:space="preserve">ISO 42001 §4–§10</w:t>
            </w:r>
          </w:p>
        </w:tc>
        <w:tc>
          <w:tcPr>
            <w:tcW w:type="dxa" w:w="1900"/>
          </w:tcPr>
          <w:p>
            <w:r>
              <w:rPr>
                <w:sz w:val="16"/>
                <w:szCs w:val="16"/>
              </w:rPr>
              <w:t xml:space="preserve">AIMS assurance and gap assessment</w:t>
            </w:r>
          </w:p>
        </w:tc>
        <w:tc>
          <w:tcPr>
            <w:tcW w:type="dxa" w:w="1450"/>
          </w:tcPr>
          <w:p>
            <w:r>
              <w:rPr>
                <w:sz w:val="16"/>
                <w:szCs w:val="16"/>
              </w:rPr>
              <w:t xml:space="preserve">AI Governance Lead</w:t>
            </w:r>
          </w:p>
        </w:tc>
        <w:tc>
          <w:tcPr>
            <w:tcW w:type="dxa" w:w="1500"/>
          </w:tcPr>
          <w:p>
            <w:r>
              <w:rPr>
                <w:sz w:val="16"/>
                <w:szCs w:val="16"/>
              </w:rPr>
              <w:t xml:space="preserve">AI Governance Lead</w:t>
            </w:r>
          </w:p>
        </w:tc>
        <w:tc>
          <w:tcPr>
            <w:tcW w:type="dxa" w:w="1188"/>
          </w:tcPr>
          <w:p>
            <w:r>
              <w:rPr>
                <w:sz w:val="16"/>
                <w:szCs w:val="16"/>
              </w:rPr>
              <w:t>v1.8 draft</w:t>
            </w:r>
          </w:p>
        </w:tc>
      </w:tr>
      <w:tr>
        <w:trPr>
          <w:cantSplit w:val="1"/>
        </w:trPr>
        <w:tc>
          <w:tcPr>
            <w:tcW w:type="dxa" w:w="2350"/>
          </w:tcPr>
          <w:p>
            <w:r>
              <w:rPr>
                <w:sz w:val="16"/>
                <w:szCs w:val="16"/>
              </w:rPr>
              <w:t xml:space="preserve">AIG-AIMS-07 — AIMS Internal Audit Programme and Procedure</w:t>
            </w:r>
          </w:p>
        </w:tc>
        <w:tc>
          <w:tcPr>
            <w:tcW w:type="dxa" w:w="1250"/>
          </w:tcPr>
          <w:p>
            <w:r>
              <w:rPr>
                <w:sz w:val="16"/>
                <w:szCs w:val="16"/>
              </w:rPr>
              <w:t xml:space="preserve">ISO 42001 §9.2</w:t>
            </w:r>
          </w:p>
        </w:tc>
        <w:tc>
          <w:tcPr>
            <w:tcW w:type="dxa" w:w="1900"/>
          </w:tcPr>
          <w:p>
            <w:r>
              <w:rPr>
                <w:sz w:val="16"/>
                <w:szCs w:val="16"/>
              </w:rPr>
              <w:t xml:space="preserve">Performance evaluation</w:t>
            </w:r>
          </w:p>
        </w:tc>
        <w:tc>
          <w:tcPr>
            <w:tcW w:type="dxa" w:w="1450"/>
          </w:tcPr>
          <w:p>
            <w:r>
              <w:rPr>
                <w:sz w:val="16"/>
                <w:szCs w:val="16"/>
              </w:rPr>
              <w:t xml:space="preserve">AI Governance Lead</w:t>
            </w:r>
          </w:p>
        </w:tc>
        <w:tc>
          <w:tcPr>
            <w:tcW w:type="dxa" w:w="1500"/>
          </w:tcPr>
          <w:p>
            <w:r>
              <w:rPr>
                <w:sz w:val="16"/>
                <w:szCs w:val="16"/>
              </w:rPr>
              <w:t xml:space="preserve">Internal Audit conducts audits</w:t>
            </w:r>
          </w:p>
        </w:tc>
        <w:tc>
          <w:tcPr>
            <w:tcW w:type="dxa" w:w="1188"/>
          </w:tcPr>
          <w:p>
            <w:r>
              <w:rPr>
                <w:sz w:val="16"/>
                <w:szCs w:val="16"/>
              </w:rPr>
              <w:t xml:space="preserve">v1.1 draft</w:t>
            </w:r>
          </w:p>
        </w:tc>
      </w:tr>
      <w:tr>
        <w:trPr>
          <w:cantSplit w:val="1"/>
        </w:trPr>
        <w:tc>
          <w:tcPr>
            <w:tcW w:type="dxa" w:w="2350"/>
          </w:tcPr>
          <w:p>
            <w:r>
              <w:rPr>
                <w:sz w:val="16"/>
                <w:szCs w:val="16"/>
              </w:rPr>
              <w:t xml:space="preserve">AIG-AIMS-08 — AIMS Nonconformity and Corrective Action</w:t>
            </w:r>
          </w:p>
        </w:tc>
        <w:tc>
          <w:tcPr>
            <w:tcW w:type="dxa" w:w="1250"/>
          </w:tcPr>
          <w:p>
            <w:r>
              <w:rPr>
                <w:sz w:val="16"/>
                <w:szCs w:val="16"/>
              </w:rPr>
              <w:t xml:space="preserve">ISO 42001 §10.2</w:t>
            </w:r>
          </w:p>
        </w:tc>
        <w:tc>
          <w:tcPr>
            <w:tcW w:type="dxa" w:w="1900"/>
          </w:tcPr>
          <w:p>
            <w:r>
              <w:rPr>
                <w:sz w:val="16"/>
                <w:szCs w:val="16"/>
              </w:rPr>
              <w:t xml:space="preserve">Improvement</w:t>
            </w:r>
          </w:p>
        </w:tc>
        <w:tc>
          <w:tcPr>
            <w:tcW w:type="dxa" w:w="1450"/>
          </w:tcPr>
          <w:p>
            <w:r>
              <w:rPr>
                <w:sz w:val="16"/>
                <w:szCs w:val="16"/>
              </w:rPr>
              <w:t xml:space="preserve">AI Governance Lead</w:t>
            </w:r>
          </w:p>
        </w:tc>
        <w:tc>
          <w:tcPr>
            <w:tcW w:type="dxa" w:w="1500"/>
          </w:tcPr>
          <w:p>
            <w:r>
              <w:rPr>
                <w:sz w:val="16"/>
                <w:szCs w:val="16"/>
              </w:rPr>
              <w:t xml:space="preserve">AI Governance Lead</w:t>
            </w:r>
          </w:p>
        </w:tc>
        <w:tc>
          <w:tcPr>
            <w:tcW w:type="dxa" w:w="1188"/>
          </w:tcPr>
          <w:p>
            <w:r>
              <w:rPr>
                <w:sz w:val="16"/>
                <w:szCs w:val="16"/>
              </w:rPr>
              <w:t xml:space="preserve">v1.2 draft</w:t>
            </w:r>
          </w:p>
        </w:tc>
      </w:tr>
      <w:tr>
        <w:trPr>
          <w:cantSplit w:val="1"/>
        </w:trPr>
        <w:tc>
          <w:tcPr>
            <w:tcW w:type="dxa" w:w="2350"/>
          </w:tcPr>
          <w:p>
            <w:r>
              <w:rPr>
                <w:sz w:val="16"/>
                <w:szCs w:val="16"/>
              </w:rPr>
              <w:t xml:space="preserve">AIG-AIMS-09 — AIMS Management Review</w:t>
            </w:r>
          </w:p>
        </w:tc>
        <w:tc>
          <w:tcPr>
            <w:tcW w:type="dxa" w:w="1250"/>
          </w:tcPr>
          <w:p>
            <w:r>
              <w:rPr>
                <w:sz w:val="16"/>
                <w:szCs w:val="16"/>
              </w:rPr>
              <w:t xml:space="preserve">ISO 42001 §9.3</w:t>
            </w:r>
          </w:p>
        </w:tc>
        <w:tc>
          <w:tcPr>
            <w:tcW w:type="dxa" w:w="1900"/>
          </w:tcPr>
          <w:p>
            <w:r>
              <w:rPr>
                <w:sz w:val="16"/>
                <w:szCs w:val="16"/>
              </w:rPr>
              <w:t xml:space="preserve">Performance evaluation</w:t>
            </w:r>
          </w:p>
        </w:tc>
        <w:tc>
          <w:tcPr>
            <w:tcW w:type="dxa" w:w="1450"/>
          </w:tcPr>
          <w:p>
            <w:r>
              <w:rPr>
                <w:sz w:val="16"/>
                <w:szCs w:val="16"/>
              </w:rPr>
              <w:t xml:space="preserve">AI Governance Lead</w:t>
            </w:r>
          </w:p>
        </w:tc>
        <w:tc>
          <w:tcPr>
            <w:tcW w:type="dxa" w:w="1500"/>
          </w:tcPr>
          <w:p>
            <w:r>
              <w:rPr>
                <w:sz w:val="16"/>
                <w:szCs w:val="16"/>
              </w:rPr>
              <w:t xml:space="preserve">Top management reviews; AI Governance Lead prepares inputs; AI Assurance Board provides assurance</w:t>
            </w:r>
          </w:p>
        </w:tc>
        <w:tc>
          <w:tcPr>
            <w:tcW w:type="dxa" w:w="1188"/>
          </w:tcPr>
          <w:p>
            <w:r>
              <w:rPr>
                <w:sz w:val="16"/>
                <w:szCs w:val="16"/>
              </w:rPr>
              <w:t xml:space="preserve">v1.1 draft</w:t>
            </w:r>
          </w:p>
        </w:tc>
      </w:tr>
      <w:tr>
        <w:trPr>
          <w:cantSplit w:val="1"/>
        </w:trPr>
        <w:tc>
          <w:tcPr>
            <w:tcW w:type="dxa" w:w="2350"/>
          </w:tcPr>
          <w:p>
            <w:r>
              <w:rPr>
                <w:sz w:val="16"/>
                <w:szCs w:val="16"/>
              </w:rPr>
              <w:t xml:space="preserve">AIG-AIMS-10 — AIMS Monitoring and Measurement Plan</w:t>
            </w:r>
          </w:p>
        </w:tc>
        <w:tc>
          <w:tcPr>
            <w:tcW w:type="dxa" w:w="1250"/>
          </w:tcPr>
          <w:p>
            <w:r>
              <w:rPr>
                <w:sz w:val="16"/>
                <w:szCs w:val="16"/>
              </w:rPr>
              <w:t xml:space="preserve">ISO 42001 §9.1</w:t>
            </w:r>
          </w:p>
        </w:tc>
        <w:tc>
          <w:tcPr>
            <w:tcW w:type="dxa" w:w="1900"/>
          </w:tcPr>
          <w:p>
            <w:r>
              <w:rPr>
                <w:sz w:val="16"/>
                <w:szCs w:val="16"/>
              </w:rPr>
              <w:t xml:space="preserve">Performance evaluation</w:t>
            </w:r>
          </w:p>
        </w:tc>
        <w:tc>
          <w:tcPr>
            <w:tcW w:type="dxa" w:w="1450"/>
          </w:tcPr>
          <w:p>
            <w:r>
              <w:rPr>
                <w:sz w:val="16"/>
                <w:szCs w:val="16"/>
              </w:rPr>
              <w:t xml:space="preserve">AI Governance Lead</w:t>
            </w:r>
          </w:p>
        </w:tc>
        <w:tc>
          <w:tcPr>
            <w:tcW w:type="dxa" w:w="1500"/>
          </w:tcPr>
          <w:p>
            <w:r>
              <w:rPr>
                <w:sz w:val="16"/>
                <w:szCs w:val="16"/>
              </w:rPr>
              <w:t xml:space="preserve">AI Governance Lead</w:t>
            </w:r>
          </w:p>
        </w:tc>
        <w:tc>
          <w:tcPr>
            <w:tcW w:type="dxa" w:w="1188"/>
          </w:tcPr>
          <w:p>
            <w:r>
              <w:rPr>
                <w:sz w:val="16"/>
                <w:szCs w:val="16"/>
              </w:rPr>
              <w:t xml:space="preserve">v1.3 draft</w:t>
            </w:r>
          </w:p>
        </w:tc>
      </w:tr>
      <w:tr>
        <w:trPr>
          <w:cantSplit w:val="1"/>
        </w:trPr>
        <w:tc>
          <w:tcPr>
            <w:tcW w:type="dxa" w:w="2350"/>
          </w:tcPr>
          <w:p>
            <w:r>
              <w:rPr>
                <w:sz w:val="16"/>
                <w:szCs w:val="16"/>
              </w:rPr>
              <w:t xml:space="preserve">AIG-AIMS-11 — AI System Impact Assessment: Coverage Mapping</w:t>
            </w:r>
          </w:p>
        </w:tc>
        <w:tc>
          <w:tcPr>
            <w:tcW w:type="dxa" w:w="1250"/>
          </w:tcPr>
          <w:p>
            <w:r>
              <w:rPr>
                <w:sz w:val="16"/>
                <w:szCs w:val="16"/>
              </w:rPr>
              <w:t xml:space="preserve">ISO 42001 §6.1.4</w:t>
            </w:r>
          </w:p>
        </w:tc>
        <w:tc>
          <w:tcPr>
            <w:tcW w:type="dxa" w:w="1900"/>
          </w:tcPr>
          <w:p>
            <w:r>
              <w:rPr>
                <w:sz w:val="16"/>
                <w:szCs w:val="16"/>
              </w:rPr>
              <w:t xml:space="preserve">AIMS planning / assessment</w:t>
            </w:r>
          </w:p>
        </w:tc>
        <w:tc>
          <w:tcPr>
            <w:tcW w:type="dxa" w:w="1450"/>
          </w:tcPr>
          <w:p>
            <w:r>
              <w:rPr>
                <w:sz w:val="16"/>
                <w:szCs w:val="16"/>
              </w:rPr>
              <w:t xml:space="preserve">AI Governance Lead</w:t>
            </w:r>
          </w:p>
        </w:tc>
        <w:tc>
          <w:tcPr>
            <w:tcW w:type="dxa" w:w="1500"/>
          </w:tcPr>
          <w:p>
            <w:r>
              <w:rPr>
                <w:sz w:val="16"/>
                <w:szCs w:val="16"/>
              </w:rPr>
              <w:t xml:space="preserve">AI Governance Lead</w:t>
            </w:r>
          </w:p>
        </w:tc>
        <w:tc>
          <w:tcPr>
            <w:tcW w:type="dxa" w:w="1188"/>
          </w:tcPr>
          <w:p>
            <w:r>
              <w:rPr>
                <w:sz w:val="16"/>
                <w:szCs w:val="16"/>
              </w:rPr>
              <w:t>v1.6 draft</w:t>
            </w:r>
          </w:p>
        </w:tc>
      </w:tr>
      <w:tr>
        <w:trPr>
          <w:cantSplit w:val="1"/>
        </w:trPr>
        <w:tc>
          <w:tcPr>
            <w:tcW w:type="dxa" w:w="2350"/>
          </w:tcPr>
          <w:p>
            <w:r>
              <w:rPr>
                <w:sz w:val="16"/>
                <w:szCs w:val="16"/>
              </w:rPr>
              <w:t xml:space="preserve">AIG-AIMS-12 — AIMS Clause-Level Crosswalk</w:t>
            </w:r>
          </w:p>
        </w:tc>
        <w:tc>
          <w:tcPr>
            <w:tcW w:type="dxa" w:w="1250"/>
          </w:tcPr>
          <w:p>
            <w:r>
              <w:rPr>
                <w:sz w:val="16"/>
                <w:szCs w:val="16"/>
              </w:rPr>
              <w:t xml:space="preserve">Appendix D</w:t>
            </w:r>
          </w:p>
        </w:tc>
        <w:tc>
          <w:tcPr>
            <w:tcW w:type="dxa" w:w="1900"/>
          </w:tcPr>
          <w:p>
            <w:r>
              <w:rPr>
                <w:sz w:val="16"/>
                <w:szCs w:val="16"/>
              </w:rPr>
              <w:t xml:space="preserve">AIMS assurance and mapping</w:t>
            </w:r>
          </w:p>
        </w:tc>
        <w:tc>
          <w:tcPr>
            <w:tcW w:type="dxa" w:w="1450"/>
          </w:tcPr>
          <w:p>
            <w:r>
              <w:rPr>
                <w:sz w:val="16"/>
                <w:szCs w:val="16"/>
              </w:rPr>
              <w:t xml:space="preserve">AI Governance Lead</w:t>
            </w:r>
          </w:p>
        </w:tc>
        <w:tc>
          <w:tcPr>
            <w:tcW w:type="dxa" w:w="1500"/>
          </w:tcPr>
          <w:p>
            <w:r>
              <w:rPr>
                <w:sz w:val="16"/>
                <w:szCs w:val="16"/>
              </w:rPr>
              <w:t xml:space="preserve">AI Governance Lead</w:t>
            </w:r>
          </w:p>
        </w:tc>
        <w:tc>
          <w:tcPr>
            <w:tcW w:type="dxa" w:w="1188"/>
          </w:tcPr>
          <w:p>
            <w:r>
              <w:rPr>
                <w:sz w:val="16"/>
                <w:szCs w:val="16"/>
              </w:rPr>
              <w:t>v1.5 draft</w:t>
            </w:r>
          </w:p>
        </w:tc>
      </w:tr>
      <w:tr>
        <w:trPr>
          <w:cantSplit w:val="1"/>
        </w:trPr>
        <w:tc>
          <w:tcPr>
            <w:tcW w:type="dxa" w:w="2350"/>
          </w:tcPr>
          <w:p>
            <w:r>
              <w:rPr>
                <w:sz w:val="16"/>
                <w:szCs w:val="16"/>
              </w:rPr>
              <w:t xml:space="preserve">AIG-AIMS-13 — AI Source Assurance and Traceability Register</w:t>
            </w:r>
          </w:p>
        </w:tc>
        <w:tc>
          <w:tcPr>
            <w:tcW w:type="dxa" w:w="1250"/>
          </w:tcPr>
          <w:p>
            <w:r>
              <w:rPr>
                <w:sz w:val="16"/>
                <w:szCs w:val="16"/>
              </w:rPr>
              <w:t xml:space="preserve">§2.5, §6.6.5</w:t>
            </w:r>
          </w:p>
        </w:tc>
        <w:tc>
          <w:tcPr>
            <w:tcW w:type="dxa" w:w="1900"/>
          </w:tcPr>
          <w:p>
            <w:r>
              <w:rPr>
                <w:sz w:val="16"/>
                <w:szCs w:val="16"/>
              </w:rPr>
              <w:t xml:space="preserve">Horizon scanning / source assurance</w:t>
            </w:r>
          </w:p>
        </w:tc>
        <w:tc>
          <w:tcPr>
            <w:tcW w:type="dxa" w:w="1450"/>
          </w:tcPr>
          <w:p>
            <w:r>
              <w:rPr>
                <w:sz w:val="16"/>
                <w:szCs w:val="16"/>
              </w:rPr>
              <w:t xml:space="preserve">AI Governance Lead</w:t>
            </w:r>
          </w:p>
        </w:tc>
        <w:tc>
          <w:tcPr>
            <w:tcW w:type="dxa" w:w="1500"/>
          </w:tcPr>
          <w:p>
            <w:r>
              <w:rPr>
                <w:sz w:val="16"/>
                <w:szCs w:val="16"/>
              </w:rPr>
              <w:t xml:space="preserve">AI Governance Lead</w:t>
            </w:r>
          </w:p>
        </w:tc>
        <w:tc>
          <w:tcPr>
            <w:tcW w:type="dxa" w:w="1188"/>
          </w:tcPr>
          <w:p>
            <w:r>
              <w:rPr>
                <w:sz w:val="16"/>
                <w:szCs w:val="16"/>
              </w:rPr>
              <w:t>v1.5 draft</w:t>
            </w:r>
          </w:p>
        </w:tc>
      </w:tr>
    </w:tbl>
    <w:p w:rsidR="00000000" w:rsidDel="00000000" w:rsidP="00000000" w:rsidRDefault="00000000" w:rsidRPr="00000000" ns1:paraId="0000009F">
      <w:pPr>
        <w:spacing w:after="160" w:before="0" w:lineRule="auto"/>
        <w:rPr/>
      </w:pPr>
      <w:r>
        <w:rPr>
          <w:rtl w:val="0"/>
        </w:rPr>
      </w:r>
    </w:p>
    <w:p>
      <w:pPr>
        <w:pStyle w:val="Heading2"/>
      </w:pPr>
      <w:r>
        <w:t>START HERE — LIFECYCLE ROUTE</w:t>
      </w:r>
    </w:p>
    <w:p>
      <w:r>
        <w:t>1. Discover and intake — identify the proposed use and complete Intake (AIG-INV-03); use Fast-Track Screening (AIG-INV-02) only where eligible.</w:t>
      </w:r>
    </w:p>
    <w:p>
      <w:r>
        <w:t>2. Register — the governance steward creates/reconciles the stable AIR-ID in the AI Register (AIG-INV-04).</w:t>
      </w:r>
    </w:p>
    <w:p>
      <w:r>
        <w:t>3. Assess — complete risk/priority triage and only the specialist assessments triggered by the case.</w:t>
      </w:r>
    </w:p>
    <w:p>
      <w:r>
        <w:t>4. Decide and gate — record plans, dated events and conditions in AIG-DEC-04; the delegated Council forum decides, with its decision captured in AIG-DEC-03 or approved forum minutes.</w:t>
      </w:r>
    </w:p>
    <w:p>
      <w:r>
        <w:t>5. Operate and monitor — carry approved conditions into deployment (AIG-OPS-01) and live monitoring (AIG-OPS-02).</w:t>
      </w:r>
    </w:p>
    <w:p>
      <w:r>
        <w:t>ID rule — AIG-… identifiers name suite documents; the AIR-ID identifies one governed system and stays stable when documents change. AIG-INV-05 is a controlled descriptive map only, not an approval, access grant or decision source.</w:t>
      </w:r>
    </w:p>
    <w:p>
      <w:r>
        <w:t>Roles — Service Owners provide accurate intake facts and assigned evidence; the governance steward maintains the Register/Gate Log; the Assurance Board provides assurance; the delegated Council forum decides.</w:t>
      </w:r>
    </w:p>
    <w:p w:rsidR="00000000" w:rsidDel="00000000" w:rsidP="00000000" w:rsidRDefault="00000000" w:rsidRPr="00000000" ns1:paraId="000000A0">
      <w:pPr>
        <w:pStyle w:val="Heading2"/>
        <w:pageBreakBefore w:val="1"/>
        <w:spacing w:after="40" w:before="40" w:line="264" w:lineRule="auto"/>
        <w:rPr/>
      </w:pPr>
      <w:r>
        <w:t>Lifecycle at a glance</w:t>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438"/>
        <w:tblGridChange w:id="0">
          <w:tblGrid>
            <w:gridCol w:w="3200"/>
            <w:gridCol w:w="6438"/>
          </w:tblGrid>
        </w:tblGridChange>
      </w:tblGrid>
      <w:tr>
        <w:trPr>
          <w:cantSplit w:val="1"/>
          <w:tblHeader w:val="1"/>
        </w:trPr>
        <w:tc>
          <w:tcPr>
            <w:tcBorders>
              <w:top w:color="d9dce1" w:space="0" w:sz="4" w:val="single"/>
              <w:left w:color="d9dce1" w:space="0" w:sz="4" w:val="single"/>
              <w:bottom w:color="d9dce1" w:space="0" w:sz="4" w:val="single"/>
              <w:right w:color="d9dce1" w:space="0" w:sz="4" w:val="single"/>
            </w:tcBorders>
            <w:shd w:fill="0a2342" w:val="clear"/>
            <w:tcMar>
              <w:top w:w="70.0" w:type="dxa"/>
              <w:left w:w="140.0" w:type="dxa"/>
              <w:bottom w:w="70.0" w:type="dxa"/>
              <w:right w:w="140.0" w:type="dxa"/>
            </w:tcMar>
            <w:vAlign w:val="center"/>
          </w:tcPr>
          <w:p w:rsidR="00000000" w:rsidDel="00000000" w:rsidP="00000000" w:rsidRDefault="00000000" w:rsidRPr="00000000" ns1:paraId="000000A1">
            <w:pPr>
              <w:spacing w:after="0" w:before="0" w:lineRule="auto"/>
              <w:rPr/>
            </w:pPr>
            <w:r>
              <w:rPr>
                <w:b/>
                <w:color w:val="FFFFFF"/>
              </w:rPr>
              <w:t>Stage</w:t>
            </w:r>
          </w:p>
        </w:tc>
        <w:tc>
          <w:tcPr>
            <w:tcBorders>
              <w:top w:color="d9dce1" w:space="0" w:sz="4" w:val="single"/>
              <w:left w:color="d9dce1" w:space="0" w:sz="4" w:val="single"/>
              <w:bottom w:color="d9dce1" w:space="0" w:sz="4" w:val="single"/>
              <w:right w:color="d9dce1" w:space="0" w:sz="4" w:val="single"/>
            </w:tcBorders>
            <w:shd w:fill="0a2342" w:val="clear"/>
            <w:tcMar>
              <w:top w:w="70.0" w:type="dxa"/>
              <w:left w:w="140.0" w:type="dxa"/>
              <w:bottom w:w="70.0" w:type="dxa"/>
              <w:right w:w="140.0" w:type="dxa"/>
            </w:tcMar>
            <w:vAlign w:val="center"/>
          </w:tcPr>
          <w:p w:rsidR="00000000" w:rsidDel="00000000" w:rsidP="00000000" w:rsidRDefault="00000000" w:rsidRPr="00000000" ns1:paraId="000000A2">
            <w:pPr>
              <w:spacing w:after="0" w:before="0" w:lineRule="auto"/>
              <w:rPr/>
            </w:pPr>
            <w:r>
              <w:rPr>
                <w:b/>
                <w:color w:val="FFFFFF"/>
              </w:rPr>
              <w:t>Forms used</w:t>
            </w:r>
          </w:p>
        </w:tc>
      </w:tr>
      <w:tr>
        <w:trPr>
          <w:cantSplit w:val="1"/>
          <w:tblHeader w:val="0"/>
        </w:trPr>
        <w:tc>
          <w:tcPr>
            <w:tcBorders>
              <w:top w:color="d9dce1" w:space="0" w:sz="4" w:val="single"/>
              <w:left w:color="d9dce1" w:space="0" w:sz="4" w:val="single"/>
              <w:bottom w:color="d9dce1" w:space="0" w:sz="4" w:val="single"/>
              <w:right w:color="d9dce1" w:space="0" w:sz="4" w:val="single"/>
            </w:tcBorders>
            <w:tcMar>
              <w:top w:w="70.0" w:type="dxa"/>
              <w:left w:w="140.0" w:type="dxa"/>
              <w:bottom w:w="70.0" w:type="dxa"/>
              <w:right w:w="140.0" w:type="dxa"/>
            </w:tcMar>
            <w:vAlign w:val="center"/>
          </w:tcPr>
          <w:p w:rsidR="00000000" w:rsidDel="00000000" w:rsidP="00000000" w:rsidRDefault="00000000" w:rsidRPr="00000000" ns1:paraId="000000A3">
            <w:pPr>
              <w:spacing w:after="0" w:before="0" w:lineRule="auto"/>
              <w:rPr/>
            </w:pPr>
            <w:r>
              <w:t>1. Idea &amp; innovation</w:t>
            </w:r>
          </w:p>
        </w:tc>
        <w:tc>
          <w:tcPr>
            <w:tcBorders>
              <w:top w:color="d9dce1" w:space="0" w:sz="4" w:val="single"/>
              <w:left w:color="d9dce1" w:space="0" w:sz="4" w:val="single"/>
              <w:bottom w:color="d9dce1" w:space="0" w:sz="4" w:val="single"/>
              <w:right w:color="d9dce1" w:space="0" w:sz="4" w:val="single"/>
            </w:tcBorders>
            <w:tcMar>
              <w:top w:w="70.0" w:type="dxa"/>
              <w:left w:w="140.0" w:type="dxa"/>
              <w:bottom w:w="70.0" w:type="dxa"/>
              <w:right w:w="140.0" w:type="dxa"/>
            </w:tcMar>
            <w:vAlign w:val="center"/>
          </w:tcPr>
          <w:p w:rsidR="00000000" w:rsidDel="00000000" w:rsidP="00000000" w:rsidRDefault="00000000" w:rsidRPr="00000000" ns1:paraId="000000A4">
            <w:pPr>
              <w:spacing w:after="0" w:before="0" w:lineRule="auto"/>
              <w:rPr/>
            </w:pPr>
            <w:r>
              <w:t>Staff Guide to Registering and Governing AI; governance bodies operate under the Terms of Reference</w:t>
            </w:r>
          </w:p>
        </w:tc>
      </w:tr>
      <w:tr>
        <w:trPr>
          <w:cantSplit w:val="1"/>
          <w:tblHeader w:val="0"/>
        </w:trPr>
        <w:tc>
          <w:tcPr>
            <w:tcBorders>
              <w:top w:color="d9dce1" w:space="0" w:sz="4" w:val="single"/>
              <w:left w:color="d9dce1" w:space="0" w:sz="4" w:val="single"/>
              <w:bottom w:color="d9dce1" w:space="0" w:sz="4" w:val="single"/>
              <w:right w:color="d9dce1" w:space="0" w:sz="4" w:val="single"/>
            </w:tcBorders>
            <w:tcMar>
              <w:top w:w="70.0" w:type="dxa"/>
              <w:left w:w="140.0" w:type="dxa"/>
              <w:bottom w:w="70.0" w:type="dxa"/>
              <w:right w:w="140.0" w:type="dxa"/>
            </w:tcMar>
            <w:vAlign w:val="center"/>
          </w:tcPr>
          <w:p w:rsidR="00000000" w:rsidDel="00000000" w:rsidP="00000000" w:rsidRDefault="00000000" w:rsidRPr="00000000" ns1:paraId="000000A5">
            <w:pPr>
              <w:spacing w:after="0" w:before="0" w:lineRule="auto"/>
              <w:rPr/>
            </w:pPr>
            <w:r>
              <w:t>2. Registration &amp; intake</w:t>
            </w:r>
          </w:p>
        </w:tc>
        <w:tc>
          <w:tcPr>
            <w:tcBorders>
              <w:top w:color="d9dce1" w:space="0" w:sz="4" w:val="single"/>
              <w:left w:color="d9dce1" w:space="0" w:sz="4" w:val="single"/>
              <w:bottom w:color="d9dce1" w:space="0" w:sz="4" w:val="single"/>
              <w:right w:color="d9dce1" w:space="0" w:sz="4" w:val="single"/>
            </w:tcBorders>
            <w:tcMar>
              <w:top w:w="70.0" w:type="dxa"/>
              <w:left w:w="140.0" w:type="dxa"/>
              <w:bottom w:w="70.0" w:type="dxa"/>
              <w:right w:w="140.0" w:type="dxa"/>
            </w:tcMar>
            <w:vAlign w:val="center"/>
          </w:tcPr>
          <w:p w:rsidR="00000000" w:rsidDel="00000000" w:rsidP="00000000" w:rsidRDefault="00000000" w:rsidRPr="00000000" ns1:paraId="000000A6">
            <w:pPr>
              <w:spacing w:after="0" w:before="0" w:lineRule="auto"/>
              <w:rPr/>
            </w:pPr>
            <w:r>
              <w:rPr>
                <w:rtl w:val="0"/>
              </w:rPr>
              <w:t xml:space="preserve">One AI Register system row/AIR-ID with each materially distinct UC-ID identified in Intake; Supplier Questionnaire if procuring.</w:t>
            </w:r>
          </w:p>
        </w:tc>
      </w:tr>
      <w:tr>
        <w:trPr>
          <w:cantSplit w:val="1"/>
          <w:tblHeader w:val="0"/>
        </w:trPr>
        <w:tc>
          <w:tcPr>
            <w:tcBorders>
              <w:top w:color="d9dce1" w:space="0" w:sz="4" w:val="single"/>
              <w:left w:color="d9dce1" w:space="0" w:sz="4" w:val="single"/>
              <w:bottom w:color="d9dce1" w:space="0" w:sz="4" w:val="single"/>
              <w:right w:color="d9dce1" w:space="0" w:sz="4" w:val="single"/>
            </w:tcBorders>
            <w:tcMar>
              <w:top w:w="70.0" w:type="dxa"/>
              <w:left w:w="140.0" w:type="dxa"/>
              <w:bottom w:w="70.0" w:type="dxa"/>
              <w:right w:w="140.0" w:type="dxa"/>
            </w:tcMar>
            <w:vAlign w:val="center"/>
          </w:tcPr>
          <w:p w:rsidR="00000000" w:rsidDel="00000000" w:rsidP="00000000" w:rsidRDefault="00000000" w:rsidRPr="00000000" ns1:paraId="000000A7">
            <w:pPr>
              <w:spacing w:after="0" w:before="0" w:lineRule="auto"/>
              <w:rPr/>
            </w:pPr>
            <w:r>
              <w:t>3. Risk assessment &amp; review</w:t>
            </w:r>
          </w:p>
        </w:tc>
        <w:tc>
          <w:tcPr>
            <w:tcBorders>
              <w:top w:color="d9dce1" w:space="0" w:sz="4" w:val="single"/>
              <w:left w:color="d9dce1" w:space="0" w:sz="4" w:val="single"/>
              <w:bottom w:color="d9dce1" w:space="0" w:sz="4" w:val="single"/>
              <w:right w:color="d9dce1" w:space="0" w:sz="4" w:val="single"/>
            </w:tcBorders>
            <w:tcMar>
              <w:top w:w="70.0" w:type="dxa"/>
              <w:left w:w="140.0" w:type="dxa"/>
              <w:bottom w:w="70.0" w:type="dxa"/>
              <w:right w:w="140.0" w:type="dxa"/>
            </w:tcMar>
            <w:vAlign w:val="center"/>
          </w:tcPr>
          <w:p w:rsidR="00000000" w:rsidDel="00000000" w:rsidP="00000000" w:rsidRDefault="00000000" w:rsidRPr="00000000" ns1:paraId="000000A8">
            <w:pPr>
              <w:spacing w:after="0" w:before="0" w:lineRule="auto"/>
              <w:rPr/>
            </w:pPr>
            <w:r>
              <w:t>AGPI, Risk Worksheet, Checklist, Responsible AI, DPIA, EIA, Human Rights and Security Review (where required)</w:t>
            </w:r>
          </w:p>
        </w:tc>
      </w:tr>
      <w:tr>
        <w:trPr>
          <w:cantSplit w:val="1"/>
          <w:tblHeader w:val="0"/>
        </w:trPr>
        <w:tc>
          <w:tcPr>
            <w:tcBorders>
              <w:top w:color="d9dce1" w:space="0" w:sz="4" w:val="single"/>
              <w:left w:color="d9dce1" w:space="0" w:sz="4" w:val="single"/>
              <w:bottom w:color="d9dce1" w:space="0" w:sz="4" w:val="single"/>
              <w:right w:color="d9dce1" w:space="0" w:sz="4" w:val="single"/>
            </w:tcBorders>
            <w:tcMar>
              <w:top w:w="70.0" w:type="dxa"/>
              <w:left w:w="140.0" w:type="dxa"/>
              <w:bottom w:w="70.0" w:type="dxa"/>
              <w:right w:w="140.0" w:type="dxa"/>
            </w:tcMar>
            <w:vAlign w:val="center"/>
          </w:tcPr>
          <w:p w:rsidR="00000000" w:rsidDel="00000000" w:rsidP="00000000" w:rsidRDefault="00000000" w:rsidRPr="00000000" ns1:paraId="000000A9">
            <w:pPr>
              <w:spacing w:after="0" w:before="0" w:lineRule="auto"/>
              <w:rPr/>
            </w:pPr>
            <w:r>
              <w:t>4. Approval &amp; assurance</w:t>
            </w:r>
          </w:p>
        </w:tc>
        <w:tc>
          <w:tcPr>
            <w:tcBorders>
              <w:top w:color="d9dce1" w:space="0" w:sz="4" w:val="single"/>
              <w:left w:color="d9dce1" w:space="0" w:sz="4" w:val="single"/>
              <w:bottom w:color="d9dce1" w:space="0" w:sz="4" w:val="single"/>
              <w:right w:color="d9dce1" w:space="0" w:sz="4" w:val="single"/>
            </w:tcBorders>
            <w:tcMar>
              <w:top w:w="70.0" w:type="dxa"/>
              <w:left w:w="140.0" w:type="dxa"/>
              <w:bottom w:w="70.0" w:type="dxa"/>
              <w:right w:w="140.0" w:type="dxa"/>
            </w:tcMar>
            <w:vAlign w:val="center"/>
          </w:tcPr>
          <w:p w:rsidR="00000000" w:rsidDel="00000000" w:rsidP="00000000" w:rsidRDefault="00000000" w:rsidRPr="00000000" ns1:paraId="000000AA">
            <w:pPr>
              <w:spacing w:after="0" w:before="0" w:lineRule="auto"/>
              <w:rPr/>
            </w:pPr>
            <w:r>
              <w:t>Decision Record, completed required reviews, Model Card and ATRS Record; append each forum decision, condition and next gate to the Gate Log; authority follows the Terms of Reference</w:t>
            </w:r>
          </w:p>
        </w:tc>
      </w:tr>
      <w:tr>
        <w:trPr>
          <w:cantSplit w:val="1"/>
          <w:tblHeader w:val="0"/>
        </w:trPr>
        <w:tc>
          <w:tcPr>
            <w:tcBorders>
              <w:top w:color="d9dce1" w:space="0" w:sz="4" w:val="single"/>
              <w:left w:color="d9dce1" w:space="0" w:sz="4" w:val="single"/>
              <w:bottom w:color="d9dce1" w:space="0" w:sz="4" w:val="single"/>
              <w:right w:color="d9dce1" w:space="0" w:sz="4" w:val="single"/>
            </w:tcBorders>
            <w:tcMar>
              <w:top w:w="70.0" w:type="dxa"/>
              <w:left w:w="140.0" w:type="dxa"/>
              <w:bottom w:w="70.0" w:type="dxa"/>
              <w:right w:w="140.0" w:type="dxa"/>
            </w:tcMar>
            <w:vAlign w:val="center"/>
          </w:tcPr>
          <w:p w:rsidR="00000000" w:rsidDel="00000000" w:rsidP="00000000" w:rsidRDefault="00000000" w:rsidRPr="00000000" ns1:paraId="000000AB">
            <w:pPr>
              <w:spacing w:after="0" w:before="0" w:lineRule="auto"/>
              <w:rPr/>
            </w:pPr>
            <w:r>
              <w:t>5. Deployment &amp; operation</w:t>
            </w:r>
          </w:p>
        </w:tc>
        <w:tc>
          <w:tcPr>
            <w:tcBorders>
              <w:top w:color="d9dce1" w:space="0" w:sz="4" w:val="single"/>
              <w:left w:color="d9dce1" w:space="0" w:sz="4" w:val="single"/>
              <w:bottom w:color="d9dce1" w:space="0" w:sz="4" w:val="single"/>
              <w:right w:color="d9dce1" w:space="0" w:sz="4" w:val="single"/>
            </w:tcBorders>
            <w:tcMar>
              <w:top w:w="70.0" w:type="dxa"/>
              <w:left w:w="140.0" w:type="dxa"/>
              <w:bottom w:w="70.0" w:type="dxa"/>
              <w:right w:w="140.0" w:type="dxa"/>
            </w:tcMar>
            <w:vAlign w:val="center"/>
          </w:tcPr>
          <w:p w:rsidR="00000000" w:rsidDel="00000000" w:rsidP="00000000" w:rsidRDefault="00000000" w:rsidRPr="00000000" ns1:paraId="000000AC">
            <w:pPr>
              <w:spacing w:after="0" w:before="0" w:lineRule="auto"/>
              <w:rPr/>
            </w:pPr>
            <w:r>
              <w:t xml:space="preserve">Deployment and Rollout Plan verifies each UC-ID’s delegated decision, permitted scope and conditions; reconcile system Register state, but do not treat Approved/Active as use permission.</w:t>
            </w:r>
          </w:p>
        </w:tc>
      </w:tr>
      <w:tr>
        <w:trPr>
          <w:cantSplit w:val="1"/>
          <w:tblHeader w:val="0"/>
        </w:trPr>
        <w:tc>
          <w:tcPr>
            <w:tcBorders>
              <w:top w:color="d9dce1" w:space="0" w:sz="4" w:val="single"/>
              <w:left w:color="d9dce1" w:space="0" w:sz="4" w:val="single"/>
              <w:bottom w:color="d9dce1" w:space="0" w:sz="4" w:val="single"/>
              <w:right w:color="d9dce1" w:space="0" w:sz="4" w:val="single"/>
            </w:tcBorders>
            <w:tcMar>
              <w:top w:w="70.0" w:type="dxa"/>
              <w:left w:w="140.0" w:type="dxa"/>
              <w:bottom w:w="70.0" w:type="dxa"/>
              <w:right w:w="140.0" w:type="dxa"/>
            </w:tcMar>
            <w:vAlign w:val="center"/>
          </w:tcPr>
          <w:p w:rsidR="00000000" w:rsidDel="00000000" w:rsidP="00000000" w:rsidRDefault="00000000" w:rsidRPr="00000000" ns1:paraId="000000AD">
            <w:pPr>
              <w:spacing w:after="0" w:before="0" w:lineRule="auto"/>
              <w:rPr/>
            </w:pPr>
            <w:r>
              <w:t>6. Monitoring &amp; review</w:t>
            </w:r>
          </w:p>
        </w:tc>
        <w:tc>
          <w:tcPr>
            <w:tcBorders>
              <w:top w:color="d9dce1" w:space="0" w:sz="4" w:val="single"/>
              <w:left w:color="d9dce1" w:space="0" w:sz="4" w:val="single"/>
              <w:bottom w:color="d9dce1" w:space="0" w:sz="4" w:val="single"/>
              <w:right w:color="d9dce1" w:space="0" w:sz="4" w:val="single"/>
            </w:tcBorders>
            <w:tcMar>
              <w:top w:w="70.0" w:type="dxa"/>
              <w:left w:w="140.0" w:type="dxa"/>
              <w:bottom w:w="70.0" w:type="dxa"/>
              <w:right w:w="140.0" w:type="dxa"/>
            </w:tcMar>
            <w:vAlign w:val="center"/>
          </w:tcPr>
          <w:p w:rsidR="00000000" w:rsidDel="00000000" w:rsidP="00000000" w:rsidRDefault="00000000" w:rsidRPr="00000000" ns1:paraId="000000AE">
            <w:pPr>
              <w:rPr>
                <w:sz w:val="18"/>
                <w:szCs w:val="18"/>
              </w:rPr>
            </w:pPr>
            <w:r>
              <w:t>AI Incident Report Form, Register reviews, Gate Log condition tracking, Reporting Templates and Dashboard; Post-Deployment Monitoring &amp; Review Log for actual metric results, thresholds, breaches, complaints/override trends and reassessment decisions; and the Contestability and Redress Control for challenges to AI-influenced decisions</w:t>
            </w:r>
          </w:p>
        </w:tc>
      </w:tr>
      <w:tr>
        <w:trPr>
          <w:cantSplit w:val="1"/>
          <w:tblHeader w:val="0"/>
        </w:trPr>
        <w:tc>
          <w:tcPr>
            <w:tcBorders>
              <w:top w:color="d9dce1" w:space="0" w:sz="4" w:val="single"/>
              <w:left w:color="d9dce1" w:space="0" w:sz="4" w:val="single"/>
              <w:bottom w:color="d9dce1" w:space="0" w:sz="4" w:val="single"/>
              <w:right w:color="d9dce1" w:space="0" w:sz="4" w:val="single"/>
            </w:tcBorders>
            <w:tcMar>
              <w:top w:w="70.0" w:type="dxa"/>
              <w:left w:w="140.0" w:type="dxa"/>
              <w:bottom w:w="70.0" w:type="dxa"/>
              <w:right w:w="140.0" w:type="dxa"/>
            </w:tcMar>
            <w:vAlign w:val="center"/>
          </w:tcPr>
          <w:p w:rsidR="00000000" w:rsidDel="00000000" w:rsidP="00000000" w:rsidRDefault="00000000" w:rsidRPr="00000000" ns1:paraId="000000AF">
            <w:pPr>
              <w:spacing w:after="0" w:before="0" w:lineRule="auto"/>
              <w:rPr/>
            </w:pPr>
            <w:r>
              <w:t>7. Retirement</w:t>
            </w:r>
          </w:p>
        </w:tc>
        <w:tc>
          <w:tcPr>
            <w:tcBorders>
              <w:top w:color="d9dce1" w:space="0" w:sz="4" w:val="single"/>
              <w:left w:color="d9dce1" w:space="0" w:sz="4" w:val="single"/>
              <w:bottom w:color="d9dce1" w:space="0" w:sz="4" w:val="single"/>
              <w:right w:color="d9dce1" w:space="0" w:sz="4" w:val="single"/>
            </w:tcBorders>
            <w:tcMar>
              <w:top w:w="70.0" w:type="dxa"/>
              <w:left w:w="140.0" w:type="dxa"/>
              <w:bottom w:w="70.0" w:type="dxa"/>
              <w:right w:w="140.0" w:type="dxa"/>
            </w:tcMar>
            <w:vAlign w:val="center"/>
          </w:tcPr>
          <w:p w:rsidR="00000000" w:rsidDel="00000000" w:rsidP="00000000" w:rsidRDefault="00000000" w:rsidRPr="00000000" ns1:paraId="000000B0">
            <w:pPr>
              <w:spacing w:after="0" w:before="0" w:lineRule="auto"/>
              <w:rPr/>
            </w:pPr>
            <w:r>
              <w:t xml:space="preserve">Close/retire each UC-ID separately; retire the AIR-ID only when all linked uses are closed/retired, with the decision and final Gate Event recorded.</w:t>
            </w:r>
          </w:p>
        </w:tc>
      </w:tr>
    </w:tbl>
    <w:p w:rsidR="00000000" w:rsidDel="00000000" w:rsidP="00000000" w:rsidRDefault="00000000" w:rsidRPr="00000000" ns1:paraId="000000B1">
      <w:pPr>
        <w:rPr/>
      </w:pPr>
      <w:r/>
      <w:r>
        <w:rPr>
          <w:rtl w:val="0"/>
        </w:rPr>
      </w:r>
    </w:p>
    <w:p>
      <w:r>
        <w:t>Agentic route and evidence: use AIG-AGT-02/AIG-AGT-03 for the consequence, autonomy, authority, reach and controllability profile; persistence and delegation are separate flags. Action-capable cases trigger proportionate AIG-ASS-11 security tests and an AIG-AGT-04 Agent Record regardless of base tier, completed to the level the agency tier and features require (core; plus feature sheets; full ASBOM at T3 and above). Link production readiness in AIG-DEC-03/AIG-OPS-01/AIG-DEC-04, live monitoring in AIG-OPS-02, consequential actions in AIG-AGT-06 and incidents in AIG-OPS-03. An AI Assurance Board assurance opinion supports but does not replace the delegated Council decision; the Governance Lead/function maintains the operational continuity record.</w:t>
      </w:r>
    </w:p>
    <w:p w:rsidR="00000000" w:rsidDel="00000000" w:rsidP="00000000" w:rsidRDefault="00000000" w:rsidRPr="00000000" ns1:paraId="000000B2">
      <w:pPr>
        <w:pStyle w:val="Heading1"/>
        <w:keepNext w:val="1"/>
        <w:rPr/>
      </w:pPr>
      <w:r>
        <w:t>Document control</w:t>
      </w:r>
    </w:p>
    <w:p w:rsidR="00000000" w:rsidDel="00000000" w:rsidP="00000000" w:rsidRDefault="00000000" w:rsidRPr="00000000" ns1:paraId="000000B3">
      <w:pPr>
        <w:spacing w:after="160" w:lineRule="auto"/>
        <w:rPr/>
      </w:pPr>
      <w:r>
        <w:t>Administrative control record. This artefact remains a working draft until formally approved.</w:t>
      </w:r>
    </w:p>
    <w:tbl>
      <w:tblPr>
        <w:tblStyle w:val="Table3"/>
        <w:tblW w:w="9638.0" w:type="dxa"/>
        <w:jc w:val="left"/>
        <w:tblLayout w:type="fixed"/>
        <w:tblLook w:val="0400"/>
      </w:tblPr>
      <w:tblGrid>
        <w:gridCol w:w="2602"/>
        <w:gridCol w:w="7036"/>
        <w:tblGridChange w:id="0">
          <w:tblGrid>
            <w:gridCol w:w="2602"/>
            <w:gridCol w:w="7036"/>
          </w:tblGrid>
        </w:tblGridChange>
      </w:tblGrid>
      <w:tr>
        <w:trPr>
          <w:cantSplit w:val="1"/>
          <w:tblHeader w:val="1"/>
        </w:trPr>
        <w:tc>
          <w:tcPr>
            <w:shd w:fill="0a2342" w:val="clear"/>
            <w:tcMar>
              <w:top w:w="85.0" w:type="dxa"/>
              <w:bottom w:w="85.0" w:type="dxa"/>
            </w:tcMar>
            <w:vAlign w:val="center"/>
          </w:tcPr>
          <w:p w:rsidR="00000000" w:rsidDel="00000000" w:rsidP="00000000" w:rsidRDefault="00000000" w:rsidRPr="00000000" ns1:paraId="000000B4">
            <w:pPr>
              <w:spacing w:after="0" w:before="0" w:line="240" w:lineRule="auto"/>
              <w:rPr/>
            </w:pPr>
            <w:r>
              <w:rPr>
                <w:b/>
                <w:color w:val="FFFFFF"/>
              </w:rPr>
              <w:t>Field</w:t>
            </w:r>
          </w:p>
        </w:tc>
        <w:tc>
          <w:tcPr>
            <w:shd w:fill="0a2342" w:val="clear"/>
            <w:tcMar>
              <w:top w:w="85.0" w:type="dxa"/>
              <w:bottom w:w="85.0" w:type="dxa"/>
            </w:tcMar>
            <w:vAlign w:val="center"/>
          </w:tcPr>
          <w:p w:rsidR="00000000" w:rsidDel="00000000" w:rsidP="00000000" w:rsidRDefault="00000000" w:rsidRPr="00000000" ns1:paraId="000000B5">
            <w:pPr>
              <w:spacing w:after="0" w:before="0" w:line="240" w:lineRule="auto"/>
              <w:rPr/>
            </w:pPr>
            <w:r>
              <w:rPr>
                <w:b/>
                <w:color w:val="FFFFFF"/>
              </w:rPr>
              <w:t>Controlled value</w:t>
            </w:r>
          </w:p>
        </w:tc>
      </w:tr>
      <w:tr>
        <w:trPr>
          <w:cantSplit w:val="1"/>
          <w:tblHeader w:val="0"/>
        </w:trPr>
        <w:tc>
          <w:tcPr>
            <w:shd w:fill="e9eff6" w:val="clear"/>
            <w:tcMar>
              <w:top w:w="85.0" w:type="dxa"/>
              <w:bottom w:w="85.0" w:type="dxa"/>
            </w:tcMar>
            <w:vAlign w:val="center"/>
          </w:tcPr>
          <w:p w:rsidR="00000000" w:rsidDel="00000000" w:rsidP="00000000" w:rsidRDefault="00000000" w:rsidRPr="00000000" ns1:paraId="000000B6">
            <w:pPr>
              <w:spacing w:after="0" w:before="0" w:line="240" w:lineRule="auto"/>
              <w:rPr/>
            </w:pPr>
            <w:r>
              <w:t>Document ID</w:t>
            </w:r>
          </w:p>
        </w:tc>
        <w:tc>
          <w:tcPr>
            <w:tcMar>
              <w:top w:w="85.0" w:type="dxa"/>
              <w:bottom w:w="85.0" w:type="dxa"/>
            </w:tcMar>
            <w:vAlign w:val="center"/>
          </w:tcPr>
          <w:p w:rsidR="00000000" w:rsidDel="00000000" w:rsidP="00000000" w:rsidRDefault="00000000" w:rsidRPr="00000000" ns1:paraId="000000B7">
            <w:pPr>
              <w:spacing w:after="0" w:before="0" w:line="240" w:lineRule="auto"/>
              <w:rPr/>
            </w:pPr>
            <w:r>
              <w:t>AIG-GOV-03</w:t>
            </w:r>
          </w:p>
        </w:tc>
      </w:tr>
      <w:tr>
        <w:trPr>
          <w:cantSplit w:val="1"/>
          <w:tblHeader w:val="0"/>
        </w:trPr>
        <w:tc>
          <w:tcPr>
            <w:shd w:fill="e9eff6" w:val="clear"/>
            <w:tcMar>
              <w:top w:w="85.0" w:type="dxa"/>
              <w:bottom w:w="85.0" w:type="dxa"/>
            </w:tcMar>
            <w:vAlign w:val="center"/>
          </w:tcPr>
          <w:p w:rsidR="00000000" w:rsidDel="00000000" w:rsidP="00000000" w:rsidRDefault="00000000" w:rsidRPr="00000000" ns1:paraId="000000B8">
            <w:pPr>
              <w:spacing w:after="0" w:before="0" w:line="240" w:lineRule="auto"/>
              <w:rPr/>
            </w:pPr>
            <w:r>
              <w:t>Version</w:t>
            </w:r>
          </w:p>
        </w:tc>
        <w:tc>
          <w:tcPr>
            <w:tcMar>
              <w:top w:w="85.0" w:type="dxa"/>
              <w:bottom w:w="85.0" w:type="dxa"/>
            </w:tcMar>
            <w:vAlign w:val="center"/>
          </w:tcPr>
          <w:p>
            <w:r>
              <w:t xml:space="preserve">1.3</w:t>
            </w:r>
            <w:r>
              <w:t xml:space="preserve">7</w:t>
            </w:r>
            <w:r>
              <w:t xml:space="preserve"> draft</w:t>
            </w:r>
          </w:p>
        </w:tc>
      </w:tr>
      <w:tr>
        <w:trPr>
          <w:cantSplit w:val="1"/>
          <w:tblHeader w:val="0"/>
        </w:trPr>
        <w:tc>
          <w:tcPr>
            <w:shd w:fill="e9eff6" w:val="clear"/>
            <w:tcMar>
              <w:top w:w="85.0" w:type="dxa"/>
              <w:bottom w:w="85.0" w:type="dxa"/>
            </w:tcMar>
            <w:vAlign w:val="center"/>
          </w:tcPr>
          <w:p w:rsidR="00000000" w:rsidDel="00000000" w:rsidP="00000000" w:rsidRDefault="00000000" w:rsidRPr="00000000" ns1:paraId="000000BA">
            <w:pPr>
              <w:spacing w:after="0" w:before="0" w:line="240" w:lineRule="auto"/>
              <w:rPr/>
            </w:pPr>
            <w:r>
              <w:t>Status</w:t>
            </w:r>
          </w:p>
        </w:tc>
        <w:tc>
          <w:tcPr>
            <w:tcMar>
              <w:top w:w="85.0" w:type="dxa"/>
              <w:bottom w:w="85.0" w:type="dxa"/>
            </w:tcMar>
            <w:vAlign w:val="center"/>
          </w:tcPr>
          <w:p w:rsidR="00000000" w:rsidDel="00000000" w:rsidP="00000000" w:rsidRDefault="00000000" w:rsidRPr="00000000" ns1:paraId="000000BB">
            <w:pPr>
              <w:spacing w:after="0" w:before="0" w:line="240" w:lineRule="auto"/>
              <w:rPr/>
            </w:pPr>
            <w:r>
              <w:t>Draft for Council review</w:t>
            </w:r>
          </w:p>
        </w:tc>
      </w:tr>
      <w:tr>
        <w:trPr>
          <w:cantSplit w:val="1"/>
          <w:tblHeader w:val="0"/>
        </w:trPr>
        <w:tc>
          <w:tcPr>
            <w:shd w:fill="e9eff6" w:val="clear"/>
            <w:tcMar>
              <w:top w:w="85.0" w:type="dxa"/>
              <w:bottom w:w="85.0" w:type="dxa"/>
            </w:tcMar>
            <w:vAlign w:val="center"/>
          </w:tcPr>
          <w:p w:rsidR="00000000" w:rsidDel="00000000" w:rsidP="00000000" w:rsidRDefault="00000000" w:rsidRPr="00000000" ns1:paraId="000000BC">
            <w:pPr>
              <w:spacing w:after="0" w:before="0" w:line="240" w:lineRule="auto"/>
              <w:rPr/>
            </w:pPr>
            <w:r>
              <w:t>Document owner</w:t>
            </w:r>
          </w:p>
        </w:tc>
        <w:tc>
          <w:tcPr>
            <w:tcMar>
              <w:top w:w="85.0" w:type="dxa"/>
              <w:bottom w:w="85.0" w:type="dxa"/>
            </w:tcMar>
            <w:vAlign w:val="center"/>
          </w:tcPr>
          <w:p w:rsidR="00000000" w:rsidDel="00000000" w:rsidP="00000000" w:rsidRDefault="00000000" w:rsidRPr="00000000" ns1:paraId="000000BD">
            <w:pPr>
              <w:spacing w:after="0" w:before="0" w:line="240" w:lineRule="auto"/>
              <w:rPr/>
            </w:pPr>
            <w:r>
              <w:t>AI Governance Lead</w:t>
            </w:r>
          </w:p>
        </w:tc>
      </w:tr>
      <w:tr>
        <w:trPr>
          <w:cantSplit w:val="1"/>
          <w:tblHeader w:val="0"/>
        </w:trPr>
        <w:tc>
          <w:tcPr>
            <w:shd w:fill="e9eff6" w:val="clear"/>
            <w:tcMar>
              <w:top w:w="85.0" w:type="dxa"/>
              <w:bottom w:w="85.0" w:type="dxa"/>
            </w:tcMar>
            <w:vAlign w:val="center"/>
          </w:tcPr>
          <w:p w:rsidR="00000000" w:rsidDel="00000000" w:rsidP="00000000" w:rsidRDefault="00000000" w:rsidRPr="00000000" ns1:paraId="000000BE">
            <w:pPr>
              <w:spacing w:after="0" w:before="0" w:line="240" w:lineRule="auto"/>
              <w:rPr/>
            </w:pPr>
            <w:r>
              <w:t>Approving body</w:t>
            </w:r>
          </w:p>
        </w:tc>
        <w:tc>
          <w:tcPr>
            <w:tcMar>
              <w:top w:w="85.0" w:type="dxa"/>
              <w:bottom w:w="85.0" w:type="dxa"/>
            </w:tcMar>
            <w:vAlign w:val="center"/>
          </w:tcPr>
          <w:p>
            <w:r>
              <w:t>Pending confirmation — Competent Council authority under Constitution and Scheme of Delegation; AI Assurance Board provides assurance; exact delegation and publication authority to be verified by Monitoring Officer.</w:t>
            </w:r>
          </w:p>
        </w:tc>
      </w:tr>
      <w:tr>
        <w:trPr>
          <w:cantSplit w:val="1"/>
          <w:tblHeader w:val="0"/>
        </w:trPr>
        <w:tc>
          <w:tcPr>
            <w:shd w:fill="e9eff6" w:val="clear"/>
            <w:tcMar>
              <w:top w:w="85.0" w:type="dxa"/>
              <w:bottom w:w="85.0" w:type="dxa"/>
            </w:tcMar>
            <w:vAlign w:val="center"/>
          </w:tcPr>
          <w:p w:rsidR="00000000" w:rsidDel="00000000" w:rsidP="00000000" w:rsidRDefault="00000000" w:rsidRPr="00000000" ns1:paraId="000000C0">
            <w:pPr>
              <w:spacing w:after="0" w:before="0" w:line="240" w:lineRule="auto"/>
              <w:rPr/>
            </w:pPr>
            <w:r>
              <w:t>Approval date</w:t>
            </w:r>
          </w:p>
        </w:tc>
        <w:tc>
          <w:tcPr>
            <w:tcMar>
              <w:top w:w="85.0" w:type="dxa"/>
              <w:bottom w:w="85.0" w:type="dxa"/>
            </w:tcMar>
            <w:vAlign w:val="center"/>
          </w:tcPr>
          <w:p w:rsidR="00000000" w:rsidDel="00000000" w:rsidP="00000000" w:rsidRDefault="00000000" w:rsidRPr="00000000" ns1:paraId="000000C1">
            <w:pPr>
              <w:spacing w:after="0" w:before="0" w:line="240" w:lineRule="auto"/>
              <w:rPr/>
            </w:pPr>
            <w:r>
              <w:t>Not yet approved</w:t>
            </w:r>
          </w:p>
        </w:tc>
      </w:tr>
      <w:tr>
        <w:trPr>
          <w:cantSplit w:val="1"/>
          <w:tblHeader w:val="0"/>
        </w:trPr>
        <w:tc>
          <w:tcPr>
            <w:shd w:fill="e9eff6" w:val="clear"/>
            <w:tcMar>
              <w:top w:w="85.0" w:type="dxa"/>
              <w:bottom w:w="85.0" w:type="dxa"/>
            </w:tcMar>
            <w:vAlign w:val="center"/>
          </w:tcPr>
          <w:p w:rsidR="00000000" w:rsidDel="00000000" w:rsidP="00000000" w:rsidRDefault="00000000" w:rsidRPr="00000000" ns1:paraId="000000C2">
            <w:pPr>
              <w:spacing w:after="0" w:before="0" w:line="240" w:lineRule="auto"/>
              <w:rPr/>
            </w:pPr>
            <w:r>
              <w:t>Effective date</w:t>
            </w:r>
          </w:p>
        </w:tc>
        <w:tc>
          <w:tcPr>
            <w:tcMar>
              <w:top w:w="85.0" w:type="dxa"/>
              <w:bottom w:w="85.0" w:type="dxa"/>
            </w:tcMar>
            <w:vAlign w:val="center"/>
          </w:tcPr>
          <w:p w:rsidR="00000000" w:rsidDel="00000000" w:rsidP="00000000" w:rsidRDefault="00000000" w:rsidRPr="00000000" ns1:paraId="000000C3">
            <w:pPr>
              <w:spacing w:after="0" w:before="0" w:line="240" w:lineRule="auto"/>
              <w:rPr/>
            </w:pPr>
            <w:r>
              <w:t>Not yet effective</w:t>
            </w:r>
          </w:p>
        </w:tc>
      </w:tr>
      <w:tr>
        <w:trPr>
          <w:cantSplit w:val="1"/>
          <w:tblHeader w:val="0"/>
        </w:trPr>
        <w:tc>
          <w:tcPr>
            <w:shd w:fill="e9eff6" w:val="clear"/>
            <w:tcMar>
              <w:top w:w="85.0" w:type="dxa"/>
              <w:bottom w:w="85.0" w:type="dxa"/>
            </w:tcMar>
            <w:vAlign w:val="center"/>
          </w:tcPr>
          <w:p w:rsidR="00000000" w:rsidDel="00000000" w:rsidP="00000000" w:rsidRDefault="00000000" w:rsidRPr="00000000" ns1:paraId="000000C4">
            <w:pPr>
              <w:spacing w:after="0" w:before="0" w:line="240" w:lineRule="auto"/>
              <w:rPr/>
            </w:pPr>
            <w:r>
              <w:t>Next review date</w:t>
            </w:r>
          </w:p>
        </w:tc>
        <w:tc>
          <w:tcPr>
            <w:tcMar>
              <w:top w:w="85.0" w:type="dxa"/>
              <w:bottom w:w="85.0" w:type="dxa"/>
            </w:tcMar>
            <w:vAlign w:val="center"/>
          </w:tcPr>
          <w:p w:rsidR="00000000" w:rsidDel="00000000" w:rsidP="00000000" w:rsidRDefault="00000000" w:rsidRPr="00000000" ns1:paraId="000000C5">
            <w:pPr>
              <w:spacing w:after="0" w:before="0" w:line="240" w:lineRule="auto"/>
              <w:rPr/>
            </w:pPr>
            <w:r>
              <w:t>To be set on approval: 12 months after the effective date, or sooner following material change</w:t>
            </w:r>
          </w:p>
        </w:tc>
      </w:tr>
      <w:tr>
        <w:trPr>
          <w:cantSplit w:val="1"/>
          <w:tblHeader w:val="0"/>
        </w:trPr>
        <w:tc>
          <w:tcPr>
            <w:shd w:fill="e9eff6" w:val="clear"/>
            <w:tcMar>
              <w:top w:w="85.0" w:type="dxa"/>
              <w:bottom w:w="85.0" w:type="dxa"/>
            </w:tcMar>
            <w:vAlign w:val="center"/>
          </w:tcPr>
          <w:p w:rsidR="00000000" w:rsidDel="00000000" w:rsidP="00000000" w:rsidRDefault="00000000" w:rsidRPr="00000000" ns1:paraId="000000C6">
            <w:pPr>
              <w:spacing w:after="0" w:before="0" w:line="240" w:lineRule="auto"/>
              <w:rPr/>
            </w:pPr>
            <w:r>
              <w:t>Classification</w:t>
            </w:r>
          </w:p>
        </w:tc>
        <w:tc>
          <w:tcPr>
            <w:tcMar>
              <w:top w:w="85.0" w:type="dxa"/>
              <w:bottom w:w="85.0" w:type="dxa"/>
            </w:tcMar>
            <w:vAlign w:val="center"/>
          </w:tcPr>
          <w:p w:rsidR="00000000" w:rsidDel="00000000" w:rsidP="00000000" w:rsidRDefault="00000000" w:rsidRPr="00000000" ns1:paraId="000000C7">
            <w:pPr>
              <w:spacing w:after="0" w:before="0" w:line="240" w:lineRule="auto"/>
              <w:rPr/>
            </w:pPr>
            <w:r>
              <w:t>OFFICIAL</w:t>
            </w:r>
          </w:p>
        </w:tc>
      </w:tr>
    </w:tbl>
    <w:p w:rsidR="00000000" w:rsidDel="00000000" w:rsidP="00000000" w:rsidRDefault="00000000" w:rsidRPr="00000000" ns1:paraId="000000C8">
      <w:pPr>
        <w:pStyle w:val="Heading2"/>
        <w:keepNext w:val="1"/>
        <w:spacing w:after="100" w:before="200" w:lineRule="auto"/>
        <w:rPr/>
      </w:pPr>
      <w:r>
        <w:t>Change history</w:t>
      </w:r>
    </w:p>
    <w:tbl>
      <w:tblPr>
        <w:tblStyle w:val="Table4"/>
        <w:tblW w:w="9638.0" w:type="dxa"/>
        <w:jc w:val="left"/>
        <w:tblLayout w:type="fixed"/>
        <w:tblLook w:val="0400"/>
      </w:tblPr>
      <w:tblGrid>
        <w:gridCol w:w="1349"/>
        <w:gridCol w:w="1734"/>
        <w:gridCol w:w="4819"/>
        <w:gridCol w:w="1736"/>
        <w:tblGridChange w:id="0">
          <w:tblGrid>
            <w:gridCol w:w="1349"/>
            <w:gridCol w:w="1734"/>
            <w:gridCol w:w="4819"/>
            <w:gridCol w:w="1736"/>
          </w:tblGrid>
        </w:tblGridChange>
      </w:tblGrid>
      <w:tr>
        <w:trPr>
          <w:cantSplit w:val="1"/>
          <w:tblHeader w:val="1"/>
        </w:trPr>
        <w:tc>
          <w:tcPr>
            <w:shd w:fill="0a2342" w:val="clear"/>
            <w:tcMar>
              <w:top w:w="85.0" w:type="dxa"/>
              <w:bottom w:w="85.0" w:type="dxa"/>
            </w:tcMar>
            <w:vAlign w:val="center"/>
          </w:tcPr>
          <w:p>
            <w:r>
              <w:rPr>
                <w:b/>
                <w:color w:val="FFFFFF"/>
              </w:rPr>
              <w:t>Version</w:t>
            </w:r>
          </w:p>
        </w:tc>
        <w:tc>
          <w:tcPr>
            <w:shd w:fill="0a2342" w:val="clear"/>
            <w:tcMar>
              <w:top w:w="85.0" w:type="dxa"/>
              <w:bottom w:w="85.0" w:type="dxa"/>
            </w:tcMar>
            <w:vAlign w:val="center"/>
          </w:tcPr>
          <w:p>
            <w:r>
              <w:rPr>
                <w:b/>
                <w:color w:val="FFFFFF"/>
              </w:rPr>
              <w:t>Date</w:t>
            </w:r>
          </w:p>
        </w:tc>
        <w:tc>
          <w:tcPr>
            <w:shd w:fill="0a2342" w:val="clear"/>
            <w:tcMar>
              <w:top w:w="85.0" w:type="dxa"/>
              <w:bottom w:w="85.0" w:type="dxa"/>
            </w:tcMar>
            <w:vAlign w:val="center"/>
          </w:tcPr>
          <w:p>
            <w:r>
              <w:rPr>
                <w:b/>
                <w:color w:val="FFFFFF"/>
              </w:rPr>
              <w:t>Change summary</w:t>
            </w:r>
          </w:p>
        </w:tc>
        <w:tc>
          <w:tcPr>
            <w:shd w:fill="0a2342" w:val="clear"/>
            <w:tcMar>
              <w:top w:w="85.0" w:type="dxa"/>
              <w:bottom w:w="85.0" w:type="dxa"/>
            </w:tcMar>
            <w:vAlign w:val="center"/>
          </w:tcPr>
          <w:p>
            <w:r>
              <w:rPr>
                <w:b/>
                <w:color w:val="FFFFFF"/>
              </w:rPr>
              <w:t>Owner</w:t>
            </w:r>
          </w:p>
        </w:tc>
      </w:tr>
      <w:tr>
        <w:trPr>
          <w:cantSplit w:val="0"/>
          <w:tblHeader w:val="0"/>
        </w:trPr>
        <w:tc>
          <w:tcPr/>
          <w:p w:rsidR="00000000" w:rsidDel="00000000" w:rsidP="00000000" w:rsidRDefault="00000000" w:rsidRPr="00000000" ns1:paraId="000000F1">
            <w:pPr>
              <w:rPr/>
            </w:pPr>
            <w:r>
              <w:t>1.11 draft</w:t>
            </w:r>
          </w:p>
        </w:tc>
        <w:tc>
          <w:tcPr/>
          <w:p w:rsidR="00000000" w:rsidDel="00000000" w:rsidP="00000000" w:rsidRDefault="00000000" w:rsidRPr="00000000" ns1:paraId="000000F2">
            <w:pPr>
              <w:rPr/>
            </w:pPr>
            <w:r>
              <w:t>13 September 2026</w:t>
            </w:r>
          </w:p>
        </w:tc>
        <w:tc>
          <w:tcPr/>
          <w:p w:rsidR="00000000" w:rsidDel="00000000" w:rsidP="00000000" w:rsidRDefault="00000000" w:rsidRPr="00000000" ns1:paraId="000000F3">
            <w:pPr>
              <w:rPr/>
            </w:pPr>
            <w:r>
              <w:t>Draft change history consolidated to a single controlled baseline ahead of first circulation for Council review.</w:t>
            </w:r>
          </w:p>
        </w:tc>
        <w:tc>
          <w:tcPr/>
          <w:p w:rsidR="00000000" w:rsidDel="00000000" w:rsidP="00000000" w:rsidRDefault="00000000" w:rsidRPr="00000000" ns1:paraId="000000F4">
            <w:pPr>
              <w:rPr/>
            </w:pPr>
            <w:r>
              <w:t>AI Governance Lead</w:t>
            </w:r>
          </w:p>
        </w:tc>
      </w:tr>
      <w:tr>
        <w:trPr>
          <w:cantSplit w:val="0"/>
          <w:tblHeader w:val="0"/>
        </w:trPr>
        <w:tc>
          <w:tcPr/>
          <w:p w:rsidR="00000000" w:rsidDel="00000000" w:rsidP="00000000" w:rsidRDefault="00000000" w:rsidRPr="00000000" ns1:paraId="000000F1">
            <w:pPr>
              <w:rPr/>
            </w:pPr>
            <w:r>
              <w:t>1.12 draft</w:t>
            </w:r>
          </w:p>
        </w:tc>
        <w:tc>
          <w:tcPr/>
          <w:p w:rsidR="00000000" w:rsidDel="00000000" w:rsidP="00000000" w:rsidRDefault="00000000" w:rsidRPr="00000000" ns1:paraId="000000F2">
            <w:pPr>
              <w:rPr/>
            </w:pPr>
            <w:r>
              <w:t>15 September 2026</w:t>
            </w:r>
          </w:p>
        </w:tc>
        <w:tc>
          <w:tcPr/>
          <w:p w:rsidR="00000000" w:rsidDel="00000000" w:rsidP="00000000" w:rsidRDefault="00000000" w:rsidRPr="00000000" ns1:paraId="000000F3">
            <w:pPr>
              <w:rPr/>
            </w:pPr>
            <w:r>
              <w:t>Added the Source Assurance and Traceability Register (now AIG-AIMS-13) and the Fundamental Rights Coverage Crosswalk (now AIG-ASS-12) under an earlier numbering scheme (retired).</w:t>
            </w:r>
          </w:p>
        </w:tc>
        <w:tc>
          <w:tcPr/>
          <w:p w:rsidR="00000000" w:rsidDel="00000000" w:rsidP="00000000" w:rsidRDefault="00000000" w:rsidRPr="00000000" ns1:paraId="000000F4">
            <w:pPr>
              <w:rPr/>
            </w:pPr>
            <w:r>
              <w:t>AI Governance Lead</w:t>
            </w:r>
          </w:p>
        </w:tc>
      </w:tr>
      <w:tr>
        <w:trPr>
          <w:cantSplit w:val="0"/>
          <w:tblHeader w:val="0"/>
        </w:trPr>
        <w:tc>
          <w:tcPr/>
          <w:p w:rsidR="00000000" w:rsidDel="00000000" w:rsidP="00000000" w:rsidRDefault="00000000" w:rsidRPr="00000000" ns1:paraId="000000F1">
            <w:pPr>
              <w:rPr/>
            </w:pPr>
            <w:r>
              <w:t>1.13 draft</w:t>
            </w:r>
          </w:p>
        </w:tc>
        <w:tc>
          <w:tcPr/>
          <w:p w:rsidR="00000000" w:rsidDel="00000000" w:rsidP="00000000" w:rsidRDefault="00000000" w:rsidRPr="00000000" ns1:paraId="000000F2">
            <w:pPr>
              <w:rPr/>
            </w:pPr>
            <w:r>
              <w:t>19 September 2026</w:t>
            </w:r>
          </w:p>
        </w:tc>
        <w:tc>
          <w:tcPr/>
          <w:p w:rsidR="00000000" w:rsidDel="00000000" w:rsidP="00000000" w:rsidRDefault="00000000" w:rsidRPr="00000000" ns1:paraId="000000F3">
            <w:pPr>
              <w:rPr/>
            </w:pPr>
            <w:r>
              <w:t>Indexed the agentic governance layer under an earlier numbering scheme (retired); now AIG-AGT-01 to AIG-AGT-06.</w:t>
            </w:r>
          </w:p>
        </w:tc>
        <w:tc>
          <w:tcPr/>
          <w:p w:rsidR="00000000" w:rsidDel="00000000" w:rsidP="00000000" w:rsidRDefault="00000000" w:rsidRPr="00000000" ns1:paraId="000000F4">
            <w:pPr>
              <w:rPr/>
            </w:pPr>
            <w:r>
              <w:t>AI Governance Lead</w:t>
            </w:r>
          </w:p>
        </w:tc>
      </w:tr>
      <w:tr>
        <w:tc>
          <w:tcPr>
            <w:tcW w:type="dxa" w:w="1349"/>
          </w:tcPr>
          <w:p>
            <w:r>
              <w:t>1.15 draft</w:t>
            </w:r>
          </w:p>
        </w:tc>
        <w:tc>
          <w:tcPr>
            <w:tcW w:type="dxa" w:w="1734"/>
          </w:tcPr>
          <w:p>
            <w:r>
              <w:t>20 September 2026</w:t>
            </w:r>
          </w:p>
        </w:tc>
        <w:tc>
          <w:tcPr>
            <w:tcW w:type="dxa" w:w="4819"/>
          </w:tcPr>
          <w:p>
            <w:r>
              <w:t>Full governance QA release 1.15: reconciled the controlled inventory under an earlier numbering scheme (retired), aligned agentic artefact identifiers, corrected decision-authority routing, and clarified assurance versus formal Council decision rights.</w:t>
            </w:r>
          </w:p>
        </w:tc>
        <w:tc>
          <w:tcPr>
            <w:tcW w:type="dxa" w:w="1736"/>
          </w:tcPr>
          <w:p>
            <w:r>
              <w:t>AI Governance Lead</w:t>
            </w:r>
          </w:p>
        </w:tc>
      </w:tr>
      <w:tr>
        <w:tc>
          <w:tcPr>
            <w:tcW w:type="dxa" w:w="1349"/>
          </w:tcPr>
          <w:p>
            <w:r>
              <w:t>1.16 draft</w:t>
            </w:r>
          </w:p>
        </w:tc>
        <w:tc>
          <w:tcPr>
            <w:tcW w:type="dxa" w:w="1734"/>
          </w:tcPr>
          <w:p>
            <w:r>
              <w:t>20 September 2026</w:t>
            </w:r>
          </w:p>
        </w:tc>
        <w:tc>
          <w:tcPr>
            <w:tcW w:type="dxa" w:w="4819"/>
          </w:tcPr>
          <w:p>
            <w:r>
              <w:t>Lean Operating Model: separated Service Owner forms from governance-maintained records and reinforced three routes.</w:t>
            </w:r>
          </w:p>
        </w:tc>
        <w:tc>
          <w:tcPr>
            <w:tcW w:type="dxa" w:w="1736"/>
          </w:tcPr>
          <w:p>
            <w:r>
              <w:t>AI Governance Lead</w:t>
            </w:r>
          </w:p>
        </w:tc>
      </w:tr>
      <w:tr>
        <w:tc>
          <w:tcPr>
            <w:tcW w:type="dxa" w:w="1349"/>
          </w:tcPr>
          <w:p>
            <w:r>
              <w:t>1.18 draft</w:t>
            </w:r>
          </w:p>
        </w:tc>
        <w:tc>
          <w:tcPr>
            <w:tcW w:type="dxa" w:w="1734"/>
          </w:tcPr>
          <w:p>
            <w:r>
              <w:t>20 September 2026</w:t>
            </w:r>
          </w:p>
        </w:tc>
        <w:tc>
          <w:tcPr>
            <w:tcW w:type="dxa" w:w="4819"/>
          </w:tcPr>
          <w:p>
            <w:r>
              <w:t>Completed controlled-inventory re-baseline for an earlier client-specific version (retired): all 51 controlled artefacts then in scope indexed; missing self-identifiers corrected.</w:t>
            </w:r>
          </w:p>
        </w:tc>
        <w:tc>
          <w:tcPr>
            <w:tcW w:type="dxa" w:w="1736"/>
          </w:tcPr>
          <w:p>
            <w:r>
              <w:t>AI Governance Lead</w:t>
            </w:r>
          </w:p>
        </w:tc>
      </w:tr>
      <w:tr>
        <w:tc>
          <w:tcPr>
            <w:tcW w:type="dxa" w:w="1349"/>
          </w:tcPr>
          <w:p>
            <w:r>
              <w:t>1.19 draft</w:t>
            </w:r>
          </w:p>
        </w:tc>
        <w:tc>
          <w:tcPr>
            <w:tcW w:type="dxa" w:w="1734"/>
          </w:tcPr>
          <w:p>
            <w:r>
              <w:t>20 September 2026</w:t>
            </w:r>
          </w:p>
        </w:tc>
        <w:tc>
          <w:tcPr>
            <w:tcW w:type="dxa" w:w="4819"/>
          </w:tcPr>
          <w:p>
            <w:r>
              <w:t>Post-QA document-control correction for an earlier client-specific version (retired): controlled inventory reconciled; index numerically ordered; supporting suite references updated; Excel validation confirmed using controlled list range.</w:t>
            </w:r>
          </w:p>
        </w:tc>
        <w:tc>
          <w:tcPr>
            <w:tcW w:type="dxa" w:w="1736"/>
          </w:tcPr>
          <w:p>
            <w:r>
              <w:t>AI Governance Lead</w:t>
            </w:r>
          </w:p>
        </w:tc>
      </w:tr>
      <w:tr>
        <w:tc>
          <w:tcPr>
            <w:tcW w:type="dxa" w:w="1349"/>
          </w:tcPr>
          <w:p>
            <w:r>
              <w:t>1.20 draft</w:t>
            </w:r>
          </w:p>
        </w:tc>
        <w:tc>
          <w:tcPr>
            <w:tcW w:type="dxa" w:w="1734"/>
          </w:tcPr>
          <w:p>
            <w:r>
              <w:t>25 September 2026</w:t>
            </w:r>
          </w:p>
        </w:tc>
        <w:tc>
          <w:tcPr>
            <w:tcW w:type="dxa" w:w="4819"/>
          </w:tcPr>
          <w:p>
            <w:r>
              <w:t>Aligned agentic artefact route and security evidence requirements.</w:t>
            </w:r>
          </w:p>
        </w:tc>
        <w:tc>
          <w:tcPr>
            <w:tcW w:type="dxa" w:w="1736"/>
          </w:tcPr>
          <w:p>
            <w:r>
              <w:t>AI Governance Lead</w:t>
            </w:r>
          </w:p>
        </w:tc>
      </w:tr>
      <w:tr>
        <w:tc>
          <w:tcPr>
            <w:tcW w:type="dxa" w:w="1349"/>
          </w:tcPr>
          <w:p>
            <w:r>
              <w:t>1.21 draft</w:t>
            </w:r>
          </w:p>
        </w:tc>
        <w:tc>
          <w:tcPr>
            <w:tcW w:type="dxa" w:w="1734"/>
          </w:tcPr>
          <w:p>
            <w:r>
              <w:t>25 September 2026</w:t>
            </w:r>
          </w:p>
        </w:tc>
        <w:tc>
          <w:tcPr>
            <w:tcW w:type="dxa" w:w="4819"/>
          </w:tcPr>
          <w:p>
            <w:r>
              <w:t>Proposed separate AI Register (AIG-INV-04) and Gate Log (AIG-DEC-04) architecture, continuity-record custody and separation of evidence pointers, event history and authoritative decisions. For Council review; not approved.</w:t>
            </w:r>
          </w:p>
        </w:tc>
        <w:tc>
          <w:tcPr>
            <w:tcW w:type="dxa" w:w="1736"/>
          </w:tcPr>
          <w:p>
            <w:r>
              <w:t>AI Governance Lead</w:t>
            </w:r>
          </w:p>
        </w:tc>
      </w:tr>
      <w:tr>
        <w:tc>
          <w:tcPr>
            <w:tcW w:type="dxa" w:w="1349"/>
          </w:tcPr>
          <w:p>
            <w:r>
              <w:t xml:space="preserve">1.22 draft</w:t>
            </w:r>
          </w:p>
        </w:tc>
        <w:tc>
          <w:tcPr>
            <w:tcW w:type="dxa" w:w="1734"/>
          </w:tcPr>
          <w:p>
            <w:r>
              <w:t xml:space="preserve">29 September 2026</w:t>
            </w:r>
          </w:p>
        </w:tc>
        <w:tc>
          <w:tcPr>
            <w:tcW w:type="dxa" w:w="4819"/>
          </w:tcPr>
          <w:p>
            <w:r>
              <w:t xml:space="preserve">QA remediation — applied findings QA-005, QA-022, QA-051, QA-065, QA-091, QA-100, QA-104, QA-108, QA-109, QA-113, QA-123, QA-133, QA-185; integration pass: titles aligned to each artefact’s own title, current-version column reconciled to every file (AIG-AGT-04 v0.3 working draft, AIG-INV-05 v0.2 proposed design draft) (see QA change log). Index rebuilt in purpose-group order; owners reconciled with each artefact’s document control (document owner and completed-by columns split); current version column added; suite release v3.6.</w:t>
            </w:r>
          </w:p>
        </w:tc>
        <w:tc>
          <w:tcPr>
            <w:tcW w:type="dxa" w:w="1736"/>
          </w:tcPr>
          <w:p>
            <w:r>
              <w:t xml:space="preserve">AI Governance Lead</w:t>
            </w:r>
          </w:p>
        </w:tc>
      </w:tr>
      <w:tr>
        <w:tc>
          <w:tcPr>
            <w:tcW w:type="dxa" w:w="1349"/>
          </w:tcPr>
          <w:p>
            <w:r>
              <w:t xml:space="preserve">1.23 draft</w:t>
            </w:r>
          </w:p>
        </w:tc>
        <w:tc>
          <w:tcPr>
            <w:tcW w:type="dxa" w:w="1734"/>
          </w:tcPr>
          <w:p>
            <w:r>
              <w:t xml:space="preserve">29 September 2026</w:t>
            </w:r>
          </w:p>
        </w:tc>
        <w:tc>
          <w:tcPr>
            <w:tcW w:type="dxa" w:w="4819"/>
          </w:tcPr>
          <w:p>
            <w:r>
              <w:t xml:space="preserve">v3.7: agentic pathway joins the multi-board gate route (Proposed — for Council confirmation). Current versions updated: AIG-DEC-01 v1.5, AIG-AGT-02 v1.2, AIG-AGT-03 v1.2, AIG-GOV-02 v19.9.8, AIG-GOV-01 and AIG-GOV-03 v1.23; suite release v3.7.</w:t>
            </w:r>
          </w:p>
        </w:tc>
        <w:tc>
          <w:tcPr>
            <w:tcW w:type="dxa" w:w="1736"/>
          </w:tcPr>
          <w:p>
            <w:r>
              <w:t xml:space="preserve">AI Governance Lead</w:t>
            </w:r>
          </w:p>
        </w:tc>
      </w:tr>
      <w:tr>
        <w:tc>
          <w:tcPr>
            <w:tcW w:type="dxa" w:w="1349"/>
          </w:tcPr>
          <w:p>
            <w:r>
              <w:t xml:space="preserve">1.24 draft</w:t>
            </w:r>
          </w:p>
        </w:tc>
        <w:tc>
          <w:tcPr>
            <w:tcW w:type="dxa" w:w="1734"/>
          </w:tcPr>
          <w:p>
            <w:r>
              <w:t xml:space="preserve">30 September 2026</w:t>
            </w:r>
          </w:p>
        </w:tc>
        <w:tc>
          <w:tcPr>
            <w:tcW w:type="dxa" w:w="4819"/>
          </w:tcPr>
          <w:p>
            <w:r>
              <w:t xml:space="preserve">v3.8: triage logic tidy-up (Proposed — for Council confirmation): AGPI priority sets urgency and sequencing only and the route follows the governing tier; priority floor (Resident Impact or Legal &amp; Regulatory Exposure 5 → at least Priority 2); impact floor (a confirmed Impact 5 → at least Medium); worked calibration examples added to AIG-AGT-02. Current versions: Playbook AIG-GOV-02 v19.9.9, AIG-AGT-02 v1.3, AIG-ASS-01 v1.3, AIG-ASS-02 v1.8; AIG-AGT-03 and AIG-DEC-01 aligned without a version change; suite release v3.8. Final tidy-up (same release): Playbook Stage 5, §3.9.5 and §3.9.6 priority tables worded as urgency and governance attention; AIG-ASS-01 action texts and AIG-ASS-02 “can it act?” screen wording aligned; AIG-INV-01 governing-tier wording aligned (no version change); AIG-AGT-02 calibration Example 1 and Table C labels clarified; document properties subject set to suite v3.8.</w:t>
            </w:r>
          </w:p>
        </w:tc>
        <w:tc>
          <w:tcPr>
            <w:tcW w:type="dxa" w:w="1736"/>
          </w:tcPr>
          <w:p>
            <w:r>
              <w:t xml:space="preserve">AI Governance Lead</w:t>
            </w:r>
          </w:p>
        </w:tc>
      </w:tr>
      <w:tr>
        <w:tc>
          <w:tcPr>
            <w:tcW w:type="dxa" w:w="1349"/>
          </w:tcPr>
          <w:p>
            <w:r>
              <w:t xml:space="preserve">1.25 draft</w:t>
            </w:r>
          </w:p>
        </w:tc>
        <w:tc>
          <w:tcPr>
            <w:tcW w:type="dxa" w:w="1734"/>
          </w:tcPr>
          <w:p>
            <w:r>
              <w:t xml:space="preserve">30 September 2026</w:t>
            </w:r>
          </w:p>
        </w:tc>
        <w:tc>
          <w:tcPr>
            <w:tcW w:type="dxa" w:w="4819"/>
          </w:tcPr>
          <w:p>
            <w:r>
              <w:t xml:space="preserve">v3.9: risk practice update (Proposed — for Council confirmation): risk appetite placeholder and interim acceptance rule (Playbook §4.4.8); dependency concentration view (AIG-INV-05 “Dependency concentration” sheet, measure M-16, AI Assurance Board Report row); assessor consistency moderation (measure M-17); adversarial test before go-live for resident-facing generative AI at Medium (AIG-ASS-11 Section 7). Current versions: Playbook AIG-GOV-02 v19.9.10, AIG-ASS-03 v1.4, AIG-ASS-11 v1.5, AIG-DEC-01 v1.6, AIG-OPS-01 v1.5, AIG-OPS-05 v1.4, AIG-AIMS-10 v1.3, AIG-OPS-06 v1.4, AIG-INV-05 v0.3; suite release v3.9. AIG-ASS-11 and AIG-INV-05 rows updated. Follow-up after independent check: AIG-OPS-01 v1.5 (adversarial test row in the pre-go-live checklist); Playbook interim acceptance rule aligned with the §3.10.1 matrix; AIG-ASS-11 Section 7 placed after the agentic security coverage block.</w:t>
            </w:r>
          </w:p>
        </w:tc>
        <w:tc>
          <w:tcPr>
            <w:tcW w:type="dxa" w:w="1736"/>
          </w:tcPr>
          <w:p>
            <w:r>
              <w:t xml:space="preserve">AI Governance Lead</w:t>
            </w:r>
          </w:p>
        </w:tc>
      </w:tr>
      <w:tr>
        <w:tc>
          <w:tcPr>
            <w:tcW w:type="dxa" w:w="1349"/>
          </w:tcPr>
          <w:p>
            <w:r>
              <w:t xml:space="preserve">1.26 draft</w:t>
            </w:r>
          </w:p>
        </w:tc>
        <w:tc>
          <w:tcPr>
            <w:tcW w:type="dxa" w:w="1734"/>
          </w:tcPr>
          <w:p>
            <w:r>
              <w:t xml:space="preserve">30 September 2026</w:t>
            </w:r>
          </w:p>
        </w:tc>
        <w:tc>
          <w:tcPr>
            <w:tcW w:type="dxa" w:w="4819"/>
          </w:tcPr>
          <w:p>
            <w:r>
              <w:t xml:space="preserve">v3.9.1 (Proposed — for Council confirmation): (1) T2 minimum pathway applied in the AI Risk Assessment Worksheet: AIG-ASS-02 v1.9 agentic floor sets at least Medium for T2 bounded agent, as in AIG-DEC-01, AIG-AGT-02, AIG-AGT-03 §6 and the Playbook; (2) Civil Contingencies Act 2004 business continuity link: AIG-AIMS-05 v1.5 adds REQ-054 (inventory now 54 entries), AIG-OPS-01 v1.6 section 8 adds the business continuity link and a matching pre-go-live checklist line, Playbook AIG-GOV-02 v19.9.11 §4.3.13 adds one sentence. The 54-entry count is carried into the standards cross-reference note of every artefact that states it (minor version bumped; AIG-ASS-08 v1.4 also lists REQ-054) and into AIG-AIMS-06 v1.6. Suite release v3.9.1. Version column updated for every changed artefact.</w:t>
            </w:r>
          </w:p>
        </w:tc>
        <w:tc>
          <w:tcPr>
            <w:tcW w:type="dxa" w:w="1736"/>
          </w:tcPr>
          <w:p>
            <w:r>
              <w:t xml:space="preserve">AI Governance Lead</w:t>
            </w:r>
          </w:p>
        </w:tc>
      </w:tr>
      <w:tr>
        <w:tc>
          <w:tcPr>
            <w:tcW w:type="dxa" w:w="1349"/>
          </w:tcPr>
          <w:p>
            <w:r>
              <w:t xml:space="preserve">1.27 draft</w:t>
            </w:r>
          </w:p>
        </w:tc>
        <w:tc>
          <w:tcPr>
            <w:tcW w:type="dxa" w:w="1734"/>
          </w:tcPr>
          <w:p>
            <w:r>
              <w:t xml:space="preserve">30 September 2026</w:t>
            </w:r>
          </w:p>
        </w:tc>
        <w:tc>
          <w:tcPr>
            <w:tcW w:type="dxa" w:w="4819"/>
          </w:tcPr>
          <w:p>
            <w:r>
              <w:t xml:space="preserve">v3.9.2 (Proposed — for Council confirmation): pilot-readiness fixes from the v3.9.1 scenario test (see QA change log, sheet “v3.9.2 changes”). AIG-AGT-04 v0.4: Record QA passes only Implemented and Evidenced runtime controls (or an authorised, time-bounded compensating control), and the AIR-ID check matches AIG-INV-04; AIG-OPS-01 v1.7 wording matches. AIG-DEC-04 v1.1: Gate plan duplicate check keyed on AIR-ID + UC-ID + gate; new “Precautionary pause (containment)” event. AIG-ASS-01 v1.4: §4.4.6 trigger question and trigger floor (a trigger use is at least Priority 4). AIG-ASS-02 v1.10: agentic floor reads the agency tier token exactly. AIG-OPS-02 v1.6: cadence checked by review type (§6.4.4) and agentic cadence raise field. AIG-DEC-01 v1.8, AIG-GOV-06 v1.7, AIG-OPS-03 v1.6, AIG-ASS-03 v1.6, AIG-ASS-08 v1.5 and Playbook AIG-GOV-02 v19.9.12: precautionary pause and Gate 7 authority, immediate escalation of the §4.7.17 mandatory triggers (at least High), Low incident indicators, independent assurance at High and Critical, and the Gate 4 rule for existing contracts, licence features and free tools. Suite release v3.9.2. Version column updated for every changed artefact.</w:t>
            </w:r>
          </w:p>
        </w:tc>
        <w:tc>
          <w:tcPr>
            <w:tcW w:type="dxa" w:w="1736"/>
          </w:tcPr>
          <w:p>
            <w:r>
              <w:t xml:space="preserve">AI Governance Lead</w:t>
            </w:r>
          </w:p>
        </w:tc>
      </w:tr>
      <w:tr>
        <w:tc>
          <w:tcPr>
            <w:tcW w:type="dxa" w:w="1349"/>
          </w:tcPr>
          <w:p>
            <w:r>
              <w:t xml:space="preserve">1.28 draft</w:t>
            </w:r>
          </w:p>
        </w:tc>
        <w:tc>
          <w:tcPr>
            <w:tcW w:type="dxa" w:w="1734"/>
          </w:tcPr>
          <w:p>
            <w:r>
              <w:t xml:space="preserve">1 October 2026</w:t>
            </w:r>
          </w:p>
        </w:tc>
        <w:tc>
          <w:tcPr>
            <w:tcW w:type="dxa" w:w="4819"/>
          </w:tcPr>
          <w:p>
            <w:r>
              <w:t xml:space="preserve">v3.9.3: standards gap closure against the NCSC Guidelines for Secure AI System Development, NIST AI 600-1 (Generative AI Profile) and ISO/IEC 42005 (Proposed — for Council confirmation; see QA change log, sheet “v3.9.3 changes”). AIG-ASS-11 v1.7: fifth adversarial test area (harmful content and safeguarding) and new Section 8 threat model; AIG-ASS-03 v1.7: threat model checklist item; AIG-ASS-04 v1.4: questions on AI disclosure and labelling, response to a disclosure of risk of harm, energy and compute proportionality, and foreseeable misuse; AIG-ASS-08 v1.6: questions on environmental information, secure by default, model protection and vulnerability disclosure; AIG-AIMS-11 v1.3: Environment and Security lenses and a risk domain crosswalk to NIST AI 600-1 and ISO/IEC 42005; AIG-AIMS-05 v1.6: REQ-055 NIST AI 600-1 added (inventory now 55 entries); Playbook AIG-GOV-02 v19.9.13: labelling and disclosure, safeguarding, a new prohibited use, logging and protected assets, threat model, technical debt for in-house builds and the added references. The 55-entry count is carried into the standards cross-reference note of every artefact that states it (minor version bumped). Suite release v3.9.3. Version column updated for every changed artefact (35 artefacts).</w:t>
            </w:r>
          </w:p>
        </w:tc>
        <w:tc>
          <w:tcPr>
            <w:tcW w:type="dxa" w:w="1736"/>
          </w:tcPr>
          <w:p>
            <w:r>
              <w:t xml:space="preserve">AI Governance Lead</w:t>
            </w:r>
          </w:p>
        </w:tc>
      </w:tr>
      <w:tr>
        <w:tc>
          <w:tcPr>
            <w:tcW w:type="dxa" w:w="1349"/>
          </w:tcPr>
          <w:p>
            <w:r>
              <w:t xml:space="preserve">1.29 draft</w:t>
            </w:r>
          </w:p>
        </w:tc>
        <w:tc>
          <w:tcPr>
            <w:tcW w:type="dxa" w:w="1734"/>
          </w:tcPr>
          <w:p>
            <w:r>
              <w:t xml:space="preserve">1 October 2026</w:t>
            </w:r>
          </w:p>
        </w:tc>
        <w:tc>
          <w:tcPr>
            <w:tcW w:type="dxa" w:w="4819"/>
          </w:tcPr>
          <w:p>
            <w:r>
              <w:t xml:space="preserve">v3.9.4: follow-up decisions (Proposed — for Council confirmation; see QA change log, sheet “v3.9.4 changes”). AIG-AIMS-05 v1.7: horizon-scanning channel SCN-07 widened to standards bodies (ISO/IEC JTC 1/SC 42, NIST including the AI RMF and AI 600-1, and ETSI Securing AI), quarterly, owner AI Governance Lead, linked to REQ-041, REQ-042, REQ-053 and REQ-055; REQ-042 required action records the check of the AIG-AIMS-11 crosswalk against the Council’s licensed copy of ISO/IEC 42005 (before formal adoption; not a pilot blocker). Playbook AIG-GOV-02 v19.9.14: §4.7.12 sets where log retention is recorded when there is no DPIA. AIG-ASS-11 v1.8: log retention check in Section 4. AIG-AGT-04 v0.5: field guidance line on log retention. AIG-AIMS-11 v1.4: crosswalk note points to the licensed-copy check. The triage calculator shows the AI Security Review Checklist with its Section 8 threat model as evidence. Suite release v3.9.4. Version column updated for every changed artefact (7 artefacts).</w:t>
            </w:r>
          </w:p>
        </w:tc>
        <w:tc>
          <w:tcPr>
            <w:tcW w:type="dxa" w:w="1736"/>
          </w:tcPr>
          <w:p>
            <w:r>
              <w:t xml:space="preserve">AI Governance Lead</w:t>
            </w:r>
          </w:p>
        </w:tc>
      </w:tr>
      <w:tr>
        <w:tc>
          <w:tcPr>
            <w:tcW w:type="dxa" w:w="1349"/>
          </w:tcPr>
          <w:p>
            <w:r>
              <w:t>1.30 draft</w:t>
            </w:r>
          </w:p>
        </w:tc>
        <w:tc>
          <w:tcPr>
            <w:tcW w:type="dxa" w:w="1734"/>
          </w:tcPr>
          <w:p>
            <w:r>
              <w:t>2 October 2026</w:t>
            </w:r>
          </w:p>
        </w:tc>
        <w:tc>
          <w:tcPr>
            <w:tcW w:type="dxa" w:w="4819"/>
          </w:tcPr>
          <w:p>
            <w:r>
              <w:t>v3.9.5 (Proposed — for Council confirmation): AIG-AIMS-05 v1.8 adds REQ-056, The Data Protection Act 2018 (Code of Practice on Artificial Intelligence and Automated Decision-Making) Regulations 2026 (SI 2026/425), requiring an ICO statutory code of practice on AI and automated decision-making (inventory now 56 entries). The 56-entry count is carried into the standards cross-reference note of every artefact that states it (minor version bumped) and into AIG-AIMS-06 v1.7, which also corrects a count not carried at v3.9.3. AIG-AIMS-13 v1.4 adds the source record; AIG-ASS-05 v1.5 section 5 points to the forthcoming code; Playbook AIG-GOV-02 v19.9.15 lists REQ-056. Version column updated. Suite release v3.9.5.</w:t>
            </w:r>
          </w:p>
        </w:tc>
        <w:tc>
          <w:tcPr>
            <w:tcW w:type="dxa" w:w="1736"/>
          </w:tcPr>
          <w:p>
            <w:r>
              <w:t xml:space="preserve">AI Governance Lead</w:t>
            </w:r>
          </w:p>
        </w:tc>
      </w:tr>
      <w:tr>
        <w:tc>
          <w:tcPr>
            <w:tcW w:type="dxa" w:w="1349"/>
          </w:tcPr>
          <w:p>
            <w:r>
              <w:t>1.31 draft</w:t>
            </w:r>
          </w:p>
        </w:tc>
        <w:tc>
          <w:tcPr>
            <w:tcW w:type="dxa" w:w="1734"/>
          </w:tcPr>
          <w:p>
            <w:r>
              <w:t>3 October 2026</w:t>
            </w:r>
          </w:p>
        </w:tc>
        <w:tc>
          <w:tcPr>
            <w:tcW w:type="dxa" w:w="4819"/>
          </w:tcPr>
          <w:p>
            <w:r>
              <w:t>v3.9.6 (Proposed — for Council confirmation): the pre-go-live “Monitoring plan in place” item in AIG-OPS-01 v1.10 (section 7) and AIG-ASS-03 v1.9 now also asks for agreed thresholds and who agreed them to be recorded (AIG-OPS-02). Version column updated for the changed artefacts.</w:t>
            </w:r>
          </w:p>
        </w:tc>
        <w:tc>
          <w:tcPr>
            <w:tcW w:type="dxa" w:w="1736"/>
          </w:tcPr>
          <w:p>
            <w:r>
              <w:t>AI Governance Lead</w:t>
            </w:r>
          </w:p>
        </w:tc>
      </w:tr>
      <w:tr>
        <w:tc>
          <w:tcPr>
            <w:tcW w:type="dxa" w:w="1349"/>
          </w:tcPr>
          <w:p>
            <w:r>
              <w:t>1.32 draft</w:t>
            </w:r>
          </w:p>
        </w:tc>
        <w:tc>
          <w:tcPr>
            <w:tcW w:type="dxa" w:w="1734"/>
          </w:tcPr>
          <w:p>
            <w:r>
              <w:t>3 October 2026</w:t>
            </w:r>
          </w:p>
        </w:tc>
        <w:tc>
          <w:tcPr>
            <w:tcW w:type="dxa" w:w="4819"/>
          </w:tcPr>
          <w:p>
            <w:r>
              <w:t>v3.9.7 (Proposed — for Council confirmation): Fast-Track Screening Q2 and Q5 reworded so ordinary staff tools are not screened out by default, with a formatting fix to the answer column (AIG-INV-02 v1.8); Staff Guide examples aligned (AIG-INV-01 v1.7); Gate Log row checks tightened to remove false passes (AIG-DEC-04 v1.2). Light-touch is recorded as “Light-touch / Low / Priority 4 or 5” (AIG-GOV-02 v19.9.16, AIG-INV-03 v1.8, AIG-INV-02 v1.8, AIG-INV-01 v1.7). Gate 1 and 3 rule: Gates 1 and 3 are N/A for a new use of an existing approved system with no new investment, at Low or Medium and not action-capable, and what they carried moves to Gate 5 or 6 (AIG-DEC-01 v1.11; Intake question on new investment, AIG-INV-03 v1.8). Screening by reference to a current covering assessment, with the decision-maker confirming it was considered (AIG-GOV-02 §4.6, AIG-INV-02 Part C, AIG-ASS-03 v1.10, AIG-DEC-03 v1.9). Decision-Ready Paper example 3 aligned (AIG-DEC-02 v1.6). Version column updated for the changed artefacts.</w:t>
            </w:r>
          </w:p>
        </w:tc>
        <w:tc>
          <w:tcPr>
            <w:tcW w:type="dxa" w:w="1736"/>
          </w:tcPr>
          <w:p>
            <w:r>
              <w:t>AI Governance Lead</w:t>
            </w:r>
          </w:p>
        </w:tc>
      </w:tr>
      <w:tr>
        <w:tc>
          <w:tcPr>
            <w:tcW w:type="dxa" w:w="1349"/>
          </w:tcPr>
          <w:p>
            <w:r>
              <w:t>1.33 draft</w:t>
            </w:r>
          </w:p>
        </w:tc>
        <w:tc>
          <w:tcPr>
            <w:tcW w:type="dxa" w:w="1734"/>
          </w:tcPr>
          <w:p>
            <w:r>
              <w:t>3 October 2026</w:t>
            </w:r>
          </w:p>
        </w:tc>
        <w:tc>
          <w:tcPr>
            <w:tcW w:type="dxa" w:w="4819"/>
          </w:tcPr>
          <w:p>
            <w:r>
              <w:t>v3.9.8 (Proposed — for Council confirmation): decisions from the scenario test. Gate 1 and 3 rule split: a new system always goes to Gate 1, Gate 3 is N/A wherever there is no new investment, the rule also covers a no-cost change to a use already in governance, and an existing system’s approval must be current (Approved or Approved with conditions, Active, review not passed) (AIG-DEC-01 v1.12; new Intake questions on approval and on the relationship to systems already in governance, AIG-INV-03 v1.9). Another team wanting an approved use takes its own UC-ID (AIG-GOV-02 v19.9.17 §3.10, AIG-GOV-06 v1.10, AIG-INV-01 v1.8). Conflicting answers: the stricter answer wins and is flagged (AIG-INV-03 v1.9); an all-No Fast Track with a tier above Low keeps the higher tier (§3.8.1, AIG-INV-02 v1.9). Screening by reference: the cited assessment must be Accepted and completed or reviewed within 12 months, review date not passed, or carry its owner’s still-holds review (§4.6, AIG-INV-02 v1.9, AIG-ASS-03 v1.11; Register Evidence index columns M to O, AIG-INV-04 v1.1). The decision-maker’s screening confirmation is also recorded in the Gate Log (new Gate events column X), the Decision-Ready Paper decision blocks carry the screening line (AIG-DEC-02 v1.7), the row-check columns are locked with sheet protection (no password), and a new Outcome “Resume” lifts a precautionary pause with the approval unchanged (AIG-DEC-04 v1.3, AIG-DEC-03 v1.10, §4.7.17, AIG-OPS-01 v1.11, AIG-OPS-03 v1.9). AIG-GOV-01 and AIG-GOV-03 v1.33; version column updated for the changed artefacts. Suite release v3.9.8.</w:t>
            </w:r>
          </w:p>
        </w:tc>
        <w:tc>
          <w:tcPr>
            <w:tcW w:type="dxa" w:w="1736"/>
          </w:tcPr>
          <w:p>
            <w:r>
              <w:t>AI Governance Lead</w:t>
            </w:r>
          </w:p>
        </w:tc>
      </w:tr>
      <w:tr>
        <w:tc>
          <w:tcPr>
            <w:tcW w:type="dxa" w:w="1349"/>
          </w:tcPr>
          <w:p>
            <w:r>
              <w:t>1.34 draft</w:t>
            </w:r>
          </w:p>
        </w:tc>
        <w:tc>
          <w:tcPr>
            <w:tcW w:type="dxa" w:w="1734"/>
          </w:tcPr>
          <w:p>
            <w:r>
              <w:t>4 October 2026</w:t>
            </w:r>
          </w:p>
        </w:tc>
        <w:tc>
          <w:tcPr>
            <w:tcW w:type="dxa" w:w="4819"/>
          </w:tcPr>
          <w:p>
            <w:r>
              <w:t>v3.9.9 (Proposed — for Council confirmation): proportionate Agent Record (ASBOM). Every agent that can act has at least the core record (identity, approved purpose, owner and platform, agency tier and its agency profile, what it can act on and do, whose credentials it uses, oversight mode, how to stop it and undo what it did, permitted autonomy and its decision, review date); persistence, memory, tool discovery or credential access and delegation each add their own sheets; the full ASBOM, including the Agent Authority Graph, is required at T3 and above, with financial authority, or while the tier is unassessed (fail safe). “Not disclosed by supplier” is allowed for supplier-side detail of a bought-in agent, recorded as a risk, but never for a core field. The workbook shows the level each agent needs (new column BL) and its Record QA checks the core fields and the level’s sheets before go-live; the security controls are set by the AIG-ASS-11 review rather than all defaulting to Required (AIG-AGT-04 v0.6). Aligned: AIG-GOV-02 v19.9.18 (F.2, F.3, F.7.8, F.7.16), AIG-AGT-01 v1.5, AIG-AGT-03 v1.6, AIG-AGT-05 v1.5 (when the graph is required), AIG-DEC-01 v1.13, AIG-DEC-03 v1.11, AIG-ASS-03 v1.12, AIG-ASS-08 v1.8, AIG-INV-01 v1.9, AIG-INV-03 v1.10, AIG-OPS-01 v1.12, AIG-ASS-11 v1.10 (Runtime Controls hold the controls marked Required) and AIG-GOV-06 v1.11 (agentic assurance proportionate). AIG-GOV-01 and AIG-GOV-03 v1.34; version column updated for the changed artefacts. Suite release v3.9.9.</w:t>
            </w:r>
          </w:p>
        </w:tc>
        <w:tc>
          <w:tcPr>
            <w:tcW w:type="dxa" w:w="1736"/>
          </w:tcPr>
          <w:p>
            <w:r>
              <w:t>AI Governance Lead</w:t>
            </w:r>
          </w:p>
        </w:tc>
      </w:tr>
      <w:tr>
        <w:tc>
          <w:tcPr>
            <w:tcW w:type="dxa" w:w="1349"/>
          </w:tcPr>
          <w:p>
            <w:r>
              <w:t>1.35 draft</w:t>
            </w:r>
          </w:p>
        </w:tc>
        <w:tc>
          <w:tcPr>
            <w:tcW w:type="dxa" w:w="1734"/>
          </w:tcPr>
          <w:p>
            <w:r>
              <w:t>12 October 2026</w:t>
            </w:r>
          </w:p>
        </w:tc>
        <w:tc>
          <w:tcPr>
            <w:tcW w:type="dxa" w:w="4819"/>
          </w:tcPr>
          <w:p>
            <w:r>
              <w:t>v3.9.10 (Proposed — for Council confirmation): data governance links. The AI Register (AIG-INV-04 v1.2) gains column AA, Information asset reference, linking each system to the Council's Information Asset Register without repeating the asset owner; the row check counts it and columns A to Z are unchanged. The AIMS Roles plan (AIG-AIMS-04 v1.3) adds a Data Steward role (ROL-20). The DPIA (AIG-ASS-05) and Intake Form (AIG-INV-03) add a record of processing (ROPA) reference. The requirements register (AIG-AIMS-05 v1.9) adds REQ-057 DAMA-DMBOK and REQ-058 ISO/IEC 5259 as voluntary references, and every artefact that cites the inventory now cites 58 entries; the clause conformity register (AIG-AIMS-06 v1.8) and the source assurance register (AIG-AIMS-13 v1.5, two new source records) follow. AIG-GOV-01 and AIG-GOV-03 v1.35. Suite release v3.9.10.</w:t>
            </w:r>
          </w:p>
        </w:tc>
        <w:tc>
          <w:tcPr>
            <w:tcW w:type="dxa" w:w="1736"/>
          </w:tcPr>
          <w:p>
            <w:r>
              <w:t>AI Governance Lead</w:t>
            </w:r>
          </w:p>
        </w:tc>
      </w:tr>
      <w:tr>
        <w:trPr/>
        <w:tc>
          <w:tcPr>
            <w:tcW w:type="dxa" w:w="1349"/>
          </w:tcPr>
          <w:p>
            <w:pPr>
              <w:rPr/>
            </w:pPr>
            <w:r>
              <w:t xml:space="preserve">1.36 draft</w:t>
            </w:r>
          </w:p>
        </w:tc>
        <w:tc>
          <w:tcPr>
            <w:tcW w:type="dxa" w:w="1734"/>
          </w:tcPr>
          <w:p>
            <w:pPr>
              <w:rPr/>
            </w:pPr>
            <w:r>
              <w:t xml:space="preserve">14 October 2026</w:t>
            </w:r>
          </w:p>
        </w:tc>
        <w:tc>
          <w:tcPr>
            <w:tcW w:type="dxa" w:w="4819"/>
          </w:tcPr>
          <w:p>
            <w:pPr>
              <w:rPr/>
            </w:pPr>
            <w:r>
              <w:t xml:space="preserve">v3.9.11: currency. References to the UK AI Regulation White Paper (March 2023) removed from the suite as no longer current: Playbook AIG-GOV-02 v19.9.22 (§1.1, §2.5), AIG-OPS-04 v1.7 (purpose statement), AIG-GOV-01 and AIG-GOV-03 v1.36 (artefact directory and index rows). The regulatory context now anchors on the AI Playbook for the UK Government (February 2025) and the Data and AI Ethics Framework (December 2025). Also records Playbook v19.9.20 (editorial pass, §4.3.15 Environmental Impact Considerations) and v19.9.21 (UK GDPR completeness: §5.5.2 international transfers, §5.6.5 records of processing, individual rights and complaints). Suite release v3.9.11.</w:t>
            </w:r>
          </w:p>
        </w:tc>
        <w:tc>
          <w:tcPr>
            <w:tcW w:type="dxa" w:w="1736"/>
          </w:tcPr>
          <w:p>
            <w:pPr>
              <w:rPr/>
            </w:pPr>
            <w:r>
              <w:t xml:space="preserve">AI Governance Lead</w:t>
            </w:r>
          </w:p>
        </w:tc>
      </w:tr>
      <w:tr>
        <w:trPr/>
        <w:tc>
          <w:tcPr>
            <w:tcW w:type="dxa" w:w="1349"/>
          </w:tcPr>
          <w:p>
            <w:pPr>
              <w:rPr/>
            </w:pPr>
            <w:r>
              <w:t xml:space="preserve">1.37 draft</w:t>
            </w:r>
          </w:p>
        </w:tc>
        <w:tc>
          <w:tcPr>
            <w:tcW w:type="dxa" w:w="1734"/>
          </w:tcPr>
          <w:p>
            <w:pPr>
              <w:rPr/>
            </w:pPr>
            <w:r>
              <w:t xml:space="preserve">16 October 2026</w:t>
            </w:r>
          </w:p>
        </w:tc>
        <w:tc>
          <w:tcPr>
            <w:tcW w:type="dxa" w:w="4819"/>
          </w:tcPr>
          <w:p>
            <w:pPr>
              <w:rPr/>
            </w:pPr>
            <w:r>
              <w:t xml:space="preserve">v3.9.11 update (Proposed — for Council confirmation): agents built on an approved platform. Playbook AIG-GOV-02 v19.9.23 adds Appendix F.8 Agents Built on an Approved Platform: staff-built agents on a platform already on the AI Register (for example Microsoft 365 Copilot) are governed through platform guardrails set once, approved patterns, and seven triggers that bring higher-impact agents through individual intake, aligned with the LGA’s playbook for agentic AI in local government (9 October 2026). AIG-AGT-04 v0.7 adds a Platform Agent Inventory sheet recording each such agent with its class and named owner; its columns match the Multi-Board Triage tool’s platform agent screening download. No other artefact changed. Suite release v3.9.11.</w:t>
            </w:r>
          </w:p>
        </w:tc>
        <w:tc>
          <w:tcPr>
            <w:tcW w:type="dxa" w:w="1736"/>
          </w:tcPr>
          <w:p>
            <w:pPr>
              <w:rPr/>
            </w:pPr>
            <w:r>
              <w:t xml:space="preserve">AI Governance Lead</w:t>
            </w:r>
          </w:p>
        </w:tc>
      </w:tr>
    </w:tbl>
    <w:p w:rsidR="00000000" w:rsidDel="00000000" w:rsidP="00000000" w:rsidRDefault="00000000" w:rsidRPr="00000000" ns1: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p>
      <w:r>
        <w:t>Artefact classification and bureaucracy reduction</w:t>
      </w:r>
    </w:p>
    <w:p>
      <w:r>
        <w:t>For operational use, artefacts fall into four classes. Only the first two are normally user-facing.</w:t>
      </w:r>
    </w:p>
    <w:p>
      <w:r>
        <w:t>1. Core operational records</w:t>
      </w:r>
    </w:p>
    <w:p>
      <w:r>
        <w:t>Staff Guide, Fast-Track Screen, Intake, AI Register, priority/risk assessment, Decision Record, Gate Log, Deployment/Monitoring records and, where applicable, Agent Record/ASBOM.</w:t>
      </w:r>
    </w:p>
    <w:p>
      <w:r>
        <w:t>2. Triggered specialist assurance</w:t>
      </w:r>
    </w:p>
    <w:p>
      <w:r>
        <w:t>DPIA, Equality Impact Assessment, Human Rights Assessment, security review, supplier due diligence, ATRS and other specialist controls. These are triggered by applicability and risk.</w:t>
      </w:r>
    </w:p>
    <w:p>
      <w:r>
        <w:t>3. Management-system infrastructure</w:t>
      </w:r>
    </w:p>
    <w:p>
      <w:r>
        <w:t>AIMS scope, Statement of Applicability, audit, management review, nonconformity/corrective action, requirements register, source assurance and ISO/NIST crosswalks. These demonstrate organisational governance and should not be treated as per-project forms.</w:t>
      </w:r>
    </w:p>
    <w:p>
      <w:r>
        <w:t>4. Reference and design material</w:t>
      </w:r>
    </w:p>
    <w:p>
      <w:r>
        <w:t>Gap analyses, design principles, worked examples, layer indexes, triage design options and crosswalk explanatory documents. These support the framework and should not add workflow steps.</w:t>
      </w:r>
    </w:p>
    <w:p>
      <w:r>
        <w:t>Non-duplication rule</w:t>
      </w:r>
    </w:p>
    <w:p>
      <w:r>
        <w:t>Non-duplication rule. Where an existing record can hold the required information, use a field, link, workflow state or derived view rather than creating another artefact. Keep a single evidence index of pointers to source evidence; the Register and Gate Log refer to evidence and decisions, rather than duplicating their content.</w:t>
      </w:r>
    </w:p>
    <w:p>
      <w:pPr>
        <w:pStyle w:val="Heading1"/>
      </w:pPr>
      <w:r>
        <w:t>PROPOSED INTEGRATION NOTE — FOR COUNCIL REVIEW; NOT APPROVED</w:t>
      </w:r>
    </w:p>
    <w:p>
      <w:r>
        <w:t>PROPOSED INTEGRATION — NOT APPROVED. Separate draft AIG-INV-04 is the current-state Register, keyed by permanent AIR-ID, with current assurance and evidence pointers. Separate draft AIG-DEC-04 holds prospective Gate Plans, dated Events and event-linked Conditions. A Plan is not an event or decision; AIG-DEC-03 and/or approved forum minutes remain the authoritative decision record. The proposed AIG-INV-05 map is a descriptive UC-ID → CAP-ID → AIR-ID/system/component cross-reference only, not a decision, access, risk or approval record. AIG-DEC-01 is the separate forum-routing map. The governance function maintains proposed continuity references; source owners validate map links; delegated forums decide. All designs remain unadopted until controlled review, approval and migration.</w:t>
      </w:r>
    </w:p>
    <w:p>
      <w:pPr>
        <w:pStyle w:val="Heading2"/>
      </w:pPr>
      <w:r>
        <w:t>Controlled catalogue amendments after adoption — authority gap</w:t>
      </w:r>
    </w:p>
    <w:p>
      <w:r>
        <w:t>POST-ADOPTION CHANGE AUTHORITY GAP. The proposed AIG-INV-05 row and grouped crosswalk do not assign authority to renumber, replace or amend the adopted catalogue. Before adoption, the Council must name the delegated approver for future controlled index, identifier and schema changes, with a decision record, effective edition and old-to-new crosswalk. The AI Governance Lead can maintain draft inventory proposals but cannot approve their release solely as custodian. Preserve original identifiers and historical references until an authorised cutover has been recorded.</w:t>
      </w:r>
    </w:p>
    <w:p>
      <w:pPr>
        <w:pStyle w:val="Heading2"/>
      </w:pPr>
      <w:r>
        <w:t>Standards and legal applicability — proposed QA cross-reference</w:t>
      </w:r>
    </w:p>
    <w:p>
      <w:r>
        <w:t>PROPOSED QA INDEX — NOT APPROVED LEGAL ADVICE OR EVIDENCE OF COMPLIANCE. The listed instruments may be relevant to this artefact, but applicability depends on the case, service and Council delegation. Legislation, official guidance, Council policy and voluntary standards are different authority classes. The full 58-entry requirement inventory, authoritative URLs, validation owners and current versions are in AIG-AIMS-05; source checks are in AIG-AIMS-13. Do not treat a template, plan or cross-reference as completed assessment, adopted policy, ISO conformity or legal sign-off.</w:t>
      </w:r>
    </w:p>
    <w:tbl>
      <w:tblPr>
        <w:tblW w:type="auto" w:w="0"/>
        <w:tblLook w:firstColumn="1" w:firstRow="1" w:lastColumn="0" w:lastRow="0" w:noHBand="0" w:noVBand="1" w:val="04A0"/>
      </w:tblPr>
      <w:tblGrid>
        <w:gridCol w:w="3213"/>
        <w:gridCol w:w="3213"/>
        <w:gridCol w:w="3213"/>
      </w:tblGrid>
      <w:tr>
        <w:tc>
          <w:tcPr>
            <w:tcW w:type="dxa" w:w="3213"/>
          </w:tcPr>
          <w:p>
            <w:r>
              <w:t>Requirement / instrument</w:t>
            </w:r>
          </w:p>
        </w:tc>
        <w:tc>
          <w:tcPr>
            <w:tcW w:type="dxa" w:w="3213"/>
          </w:tcPr>
          <w:p>
            <w:r>
              <w:t>Why check it here</w:t>
            </w:r>
          </w:p>
        </w:tc>
        <w:tc>
          <w:tcPr>
            <w:tcW w:type="dxa" w:w="3213"/>
          </w:tcPr>
          <w:p>
            <w:r>
              <w:t>Source</w:t>
            </w:r>
          </w:p>
        </w:tc>
      </w:tr>
      <w:tr>
        <w:tc>
          <w:tcPr>
            <w:tcW w:type="dxa" w:w="3213"/>
          </w:tcPr>
          <w:p>
            <w:r>
              <w:t>REQ-040 — ISO/IEC 42001:2023 Artificial intelligence management system</w:t>
            </w:r>
          </w:p>
        </w:tc>
        <w:tc>
          <w:tcPr>
            <w:tcW w:type="dxa" w:w="3213"/>
          </w:tcPr>
          <w:p>
            <w:r>
              <w:t>Proposed management-system design mapping; licensed clause review and adoption needed.</w:t>
            </w:r>
          </w:p>
        </w:tc>
        <w:tc>
          <w:tcPr>
            <w:tcW w:type="dxa" w:w="3213"/>
          </w:tcPr>
          <w:p>
            <w:r>
              <w:t>https://www.iso.org/standard/42001</w:t>
            </w:r>
          </w:p>
        </w:tc>
      </w:tr>
      <w:tr>
        <w:tc>
          <w:tcPr>
            <w:tcW w:type="dxa" w:w="3213"/>
          </w:tcPr>
          <w:p>
            <w:r>
              <w:t>REQ-044 — Council AI Governance Playbook — proposed edition/version and currency to be owner-validated</w:t>
            </w:r>
          </w:p>
        </w:tc>
        <w:tc>
          <w:tcPr>
            <w:tcW w:type="dxa" w:w="3213"/>
          </w:tcPr>
          <w:p>
            <w:r>
              <w:t>Proposed Council suite edition and controlled adoption remain unconfirmed.</w:t>
            </w:r>
          </w:p>
        </w:tc>
        <w:tc>
          <w:tcPr>
            <w:tcW w:type="dxa" w:w="3213"/>
          </w:tcPr>
          <w:p>
            <w:r>
              <w:t>Internal controlled suite — 52 purpose-grouped artefacts (see AIG-GOV-03)</w:t>
            </w:r>
          </w:p>
        </w:tc>
      </w:tr>
    </w:tbl>
    <w:sectPr>
      <w:headerReference r:id="rId7" w:type="default"/>
      <w:footerReference r:id="rId8" w:type="default"/>
      <w:headerReference w:type="first" r:id="rId9"/>
      <w:headerReference w:type="even" r:id="rId10"/>
      <w:footerReference w:type="first" r:id="rId11"/>
      <w:footerReference w:type="even" r:id="rId12"/>
      <w:pgSz w:h="16838" w:w="11906" w:orient="portrait"/>
      <w:pgMar w:bottom="1134" w:top="1134" w:left="1134" w:right="1134" w:header="680"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spacing w:after="0" w:before="0" w:line="240" w:lineRule="auto"/>
      <w:jc w:val="center"/>
      <w:rPr/>
    </w:pPr>
    <w:r>
      <w:rPr>
        <w:rFonts w:ascii="Arial" w:hAnsi="Arial"/>
        <w:color w:val="536072"/>
        <w:sz w:val="16"/>
      </w:rPr>
      <w:t xml:space="preserve">AIG-GOV-03  ·  v1.3</w:t>
    </w:r>
    <w:r>
      <w:rPr>
        <w:rFonts w:ascii="Arial" w:hAnsi="Arial"/>
        <w:color w:val="536072"/>
        <w:sz w:val="16"/>
      </w:rPr>
      <w:t xml:space="preserve">7</w:t>
    </w:r>
    <w:r>
      <w:rPr>
        <w:rFonts w:ascii="Arial" w:hAnsi="Arial"/>
        <w:color w:val="536072"/>
        <w:sz w:val="16"/>
      </w:rPr>
      <w:t xml:space="preserve"> draft  ·  Draft for Council review  ·  OFFICIAL  ·  Page </w:t>
    </w:r>
    <w:r>
      <w:rPr>
        <w:rFonts w:ascii="Arial" w:hAnsi="Arial"/>
        <w:color w:val="536072"/>
        <w:sz w:val="16"/>
      </w:rPr>
      <w:fldChar w:fldCharType="begin"/>
    </w:r>
    <w:r>
      <w:rPr>
        <w:rFonts w:ascii="Arial" w:hAnsi="Arial"/>
        <w:color w:val="536072"/>
        <w:sz w:val="16"/>
      </w:rPr>
      <w:instrText xml:space="preserve"> PAGE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r>
      <w:rPr>
        <w:rFonts w:ascii="Arial" w:hAnsi="Arial"/>
        <w:color w:val="536072"/>
        <w:sz w:val="16"/>
      </w:rPr>
      <w:t xml:space="preserve"> of </w:t>
    </w:r>
    <w:r>
      <w:rPr>
        <w:rFonts w:ascii="Arial" w:hAnsi="Arial"/>
        <w:color w:val="536072"/>
        <w:sz w:val="16"/>
      </w:rPr>
      <w:fldChar w:fldCharType="begin"/>
    </w:r>
    <w:r>
      <w:rPr>
        <w:rFonts w:ascii="Arial" w:hAnsi="Arial"/>
        <w:color w:val="536072"/>
        <w:sz w:val="16"/>
      </w:rPr>
      <w:instrText xml:space="preserve"> NUMPAGES </w:instrText>
    </w:r>
    <w:r>
      <w:rPr>
        <w:rFonts w:ascii="Arial" w:hAnsi="Arial"/>
        <w:color w:val="536072"/>
        <w:sz w:val="16"/>
      </w:rPr>
      <w:fldChar w:fldCharType="separate"/>
    </w:r>
    <w:r>
      <w:rPr>
        <w:rFonts w:ascii="Arial" w:hAnsi="Arial"/>
        <w:color w:val="536072"/>
        <w:sz w:val="16"/>
      </w:rPr>
      <w:t>1</w:t>
    </w:r>
    <w:r>
      <w:rPr>
        <w:rFonts w:ascii="Arial" w:hAnsi="Arial"/>
        <w:color w:val="536072"/>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pBdr>
        <w:bottom w:val="single" w:sz="4" w:space="7" w:color="DCE3EA"/>
      </w:pBdr>
      <w:spacing w:after="0" w:lineRule="auto"/>
      <w:jc w:val="right"/>
      <w:rPr/>
    </w:pPr>
    <w:r>
      <w:rPr>
        <w:rFonts w:ascii="Arial" w:hAnsi="Arial"/>
        <w:color w:val="536072"/>
        <w:sz w:val="17"/>
      </w:rPr>
      <w:t>The Council — AI Governance Artefact Index</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22222"/>
      <w:sz w:val="20"/>
      <w:szCs w:val="2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22222"/>
      <w:sz w:val="20"/>
      <w:szCs w:val="2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22222"/>
      <w:sz w:val="20"/>
      <w:szCs w:val="20"/>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22222"/>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Arial" w:cs="Arial" w:eastAsia="Arial" w:hAnsi="Arial"/>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NOXaqdebT38F+hSsdBmy6niJFg==">CgMxLjAaJAoBMBIfCh0IB0IZCgVBcmlhbBIQQXJpYWwgVW5pY29kZSBNUxokCgExEh8KHQgHQhkKBUFyaWFsEhBBcmlhbCBVbmljb2RlIE1TGiQKATISHwodCAdCGQoFQXJpYWwSEEFyaWFsIFVuaWNvZGUgTVM4AHIhMWY5VHJidmRSU1NFMUloNS1BWS1kNVhEcFdlT3BCZVNx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AIG-GOV-03 AI Governance Artefact Index</dc:title>
  <dc:subject>The Council AI governance suite v3.9.9</dc:subject>
  <dc:creator>AI Governance Lead</dc:creator>
  <cp:keywords>OFFICIAL; AI governance; draft for Council review</cp:keywords>
  <dc:description>Draft for Council review; not approved.</dc:description>
  <cp:lastModifiedBy>AI Governance Lead</cp:lastModifiedBy>
  <cp:revision>1</cp:revision>
  <dcterms:created xsi:type="dcterms:W3CDTF">2026-06-27T21:00:20.547Z</dcterms:created>
  <dcterms:modified xsi:type="dcterms:W3CDTF">2026-10-01T12:00:00Z</dcterms:modified>
  <cp:category>AI governance</cp:category>
  <cp:contentStatus>Draft for Council review</cp:contentStatus>
  <cp:version>1.34 draft</cp:version>
  <dc:language>en-GB</dc:language>
</cp:coreProperties>
</file>

<file path=docProps/custom.xml><?xml version="1.0" encoding="utf-8"?>
<Properties xmlns="http://schemas.openxmlformats.org/officeDocument/2006/custom-properties" xmlns:vt="http://schemas.openxmlformats.org/officeDocument/2006/docPropsVTypes"/>
</file>