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7DB2DFDF"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Kursplan</w:t>
      </w:r>
    </w:p>
    <w:p w:rsidR="00E94F87" w:rsidP="7DB2DFDF"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7DB2DFDF"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7DB2DFDF" w14:paraId="4A061AF7" w14:textId="77777777">
        <w:trPr>
          <w:trHeight w:val="653"/>
        </w:trPr>
        <w:tc>
          <w:tcPr>
            <w:tcW w:w="9574" w:type="dxa"/>
            <w:gridSpan w:val="2"/>
            <w:tcMar/>
          </w:tcPr>
          <w:p w:rsidRPr="00C93D91" w:rsidR="00C93D91" w:rsidP="7DB2DFDF"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7DB2DFDF" w:rsidRDefault="00C93D91" w14:paraId="31DEC3B1" w14:textId="76BB17B9">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7DB2DFDF" w:rsidR="7DB2DFDF">
              <w:rPr>
                <w:rStyle w:val="Formatmall1"/>
                <w:rFonts w:ascii="Century Gothic" w:hAnsi="Century Gothic" w:eastAsia="Century Gothic" w:cs="Century Gothic" w:asciiTheme="minorAscii" w:hAnsiTheme="minorAscii" w:eastAsiaTheme="minorAscii" w:cstheme="minorAscii"/>
                <w:color w:val="auto"/>
              </w:rPr>
              <w:t>Datasäkerhet i Linuxsystem</w:t>
            </w:r>
          </w:p>
        </w:tc>
      </w:tr>
      <w:tr w:rsidR="00C93D91" w:rsidTr="7DB2DFDF" w14:paraId="3DE12C96" w14:textId="77777777">
        <w:trPr>
          <w:trHeight w:val="619"/>
        </w:trPr>
        <w:tc>
          <w:tcPr>
            <w:tcW w:w="4786" w:type="dxa"/>
            <w:tcMar/>
          </w:tcPr>
          <w:p w:rsidRPr="00C93D91" w:rsidR="00182414" w:rsidP="7DB2DFDF"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7DB2DFDF"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7DB2DFDF"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7DB2DFDF" w:rsidRDefault="00182414" w14:paraId="6BDBE53F" w14:textId="5B9FC5D9">
            <w:pPr>
              <w:rPr>
                <w:rStyle w:val="Formatmall1"/>
                <w:rFonts w:ascii="Century Gothic" w:hAnsi="Century Gothic" w:eastAsia="Century Gothic" w:cs="Century Gothic" w:asciiTheme="minorAscii" w:hAnsiTheme="minorAscii" w:eastAsiaTheme="minorAscii" w:cstheme="minorAscii"/>
                <w:color w:val="auto"/>
              </w:rPr>
            </w:pPr>
            <w:r w:rsidRPr="7DB2DFDF" w:rsidR="7DB2DFDF">
              <w:rPr>
                <w:rStyle w:val="Formatmall1"/>
                <w:rFonts w:ascii="Century Gothic" w:hAnsi="Century Gothic" w:eastAsia="Century Gothic" w:cs="Century Gothic" w:asciiTheme="minorAscii" w:hAnsiTheme="minorAscii" w:eastAsiaTheme="minorAscii" w:cstheme="minorAscii"/>
                <w:color w:val="auto"/>
              </w:rPr>
              <w:t>30YHP</w:t>
            </w:r>
          </w:p>
        </w:tc>
        <w:tc>
          <w:tcPr>
            <w:tcW w:w="4787" w:type="dxa"/>
            <w:tcMar/>
          </w:tcPr>
          <w:p w:rsidRPr="00C93D91" w:rsidR="00182414" w:rsidP="7DB2DFDF"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7DB2DFDF"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7DB2DFDF"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7DB2DFDF"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7DB2DFDF"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7DB2DFDF"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7DB2DFDF"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7DB2DFDF" w14:paraId="515515A5" w14:textId="77777777">
        <w:trPr>
          <w:trHeight w:val="301"/>
        </w:trPr>
        <w:tc>
          <w:tcPr>
            <w:tcW w:w="4786" w:type="dxa"/>
            <w:tcMar/>
          </w:tcPr>
          <w:p w:rsidRPr="00C93D91" w:rsidR="00C93D91" w:rsidP="7DB2DFDF"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7DB2DFDF"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7DB2DFDF" w:rsidR="00B17B2D">
                  <w:rPr>
                    <w:rStyle w:val="Formatmall1"/>
                  </w:rPr>
                  <w:t>1</w:t>
                </w:r>
              </w:p>
            </w:sdtContent>
          </w:sdt>
        </w:tc>
        <w:tc>
          <w:tcPr>
            <w:tcW w:w="4787" w:type="dxa"/>
            <w:tcMar/>
          </w:tcPr>
          <w:p w:rsidR="00C93D91" w:rsidP="7DB2DFDF"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7DB2DFDF"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7DB2DFDF" w:rsidR="00182414">
                  <w:rPr>
                    <w:rStyle w:val="Platshllartext"/>
                    <w:i w:val="1"/>
                    <w:iCs w:val="1"/>
                    <w:color w:val="808080" w:themeColor="background1" w:themeTint="FF" w:themeShade="80"/>
                    <w:sz w:val="20"/>
                    <w:szCs w:val="20"/>
                  </w:rPr>
                  <w:t xml:space="preserve">Klicka här för att </w:t>
                </w:r>
                <w:r w:rsidRPr="7DB2DFDF" w:rsidR="00B53572">
                  <w:rPr>
                    <w:rStyle w:val="Platshllartext"/>
                    <w:i w:val="1"/>
                    <w:iCs w:val="1"/>
                    <w:color w:val="808080" w:themeColor="background1" w:themeTint="FF" w:themeShade="80"/>
                    <w:sz w:val="20"/>
                    <w:szCs w:val="20"/>
                  </w:rPr>
                  <w:t>välja</w:t>
                </w:r>
                <w:r w:rsidRPr="7DB2DFDF" w:rsidR="00182414">
                  <w:rPr>
                    <w:rStyle w:val="Platshllartext"/>
                    <w:i w:val="1"/>
                    <w:iCs w:val="1"/>
                    <w:color w:val="808080" w:themeColor="background1" w:themeTint="FF" w:themeShade="80"/>
                    <w:sz w:val="20"/>
                    <w:szCs w:val="20"/>
                  </w:rPr>
                  <w:t xml:space="preserve"> datum.</w:t>
                </w:r>
              </w:p>
            </w:sdtContent>
          </w:sdt>
        </w:tc>
      </w:tr>
      <w:tr w:rsidR="00C93D91" w:rsidTr="7DB2DFDF" w14:paraId="093960D7" w14:textId="77777777">
        <w:trPr>
          <w:trHeight w:val="301"/>
        </w:trPr>
        <w:tc>
          <w:tcPr>
            <w:tcW w:w="4786" w:type="dxa"/>
            <w:tcMar/>
          </w:tcPr>
          <w:p w:rsidRPr="00C93D91" w:rsidR="00C93D91" w:rsidP="7DB2DFDF"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F51CFD">
              <w:rPr>
                <w:rFonts w:ascii="Century Gothic" w:hAnsi="Century Gothic" w:eastAsia="Century Gothic" w:cs="Century Gothic" w:asciiTheme="minorAscii" w:hAnsiTheme="minorAscii" w:eastAsiaTheme="minorAscii" w:cstheme="minorAscii"/>
                <w:b w:val="1"/>
                <w:bCs w:val="1"/>
                <w:color w:val="auto"/>
              </w:rPr>
              <w:t>Huvudsakligt s</w:t>
            </w:r>
            <w:r w:rsidRPr="7DB2DFDF"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7DB2DFDF"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7DB2DFDF" w:rsidR="7DB2DFDF">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7DB2DFDF"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7DB2DFDF"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7DB2DFDF"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7DB2DFDF" w:rsidR="7DB2DFDF">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7DB2DFDF"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7DB2DFDF"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7DB2DFDF"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Kursens huvudsakliga innehåll</w:t>
      </w:r>
    </w:p>
    <w:p w:rsidR="7DB2DFDF" w:rsidP="7DB2DFDF" w:rsidRDefault="7DB2DFDF" w14:paraId="1E7C6B60" w14:textId="6221A9B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kunskaper inom Linuxsäkerhet som krävs för att kunna arbeta som IT-säkerhetsutvecklare.</w:t>
      </w:r>
    </w:p>
    <w:p w:rsidR="00C1441A" w:rsidP="7DB2DFDF" w:rsidRDefault="00C1441A" w14:paraId="1BCC62A5" w14:textId="77777777">
      <w:pPr>
        <w:rPr>
          <w:rFonts w:ascii="Century Gothic" w:hAnsi="Century Gothic" w:eastAsia="Century Gothic" w:cs="Century Gothic" w:asciiTheme="minorAscii" w:hAnsiTheme="minorAscii" w:eastAsiaTheme="minorAscii" w:cstheme="minorAscii"/>
          <w:color w:val="auto"/>
        </w:rPr>
      </w:pPr>
    </w:p>
    <w:p w:rsidRPr="00E94F87" w:rsidR="00E94F87" w:rsidP="7DB2DFDF"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Kursen omfattar följande moment</w:t>
      </w:r>
    </w:p>
    <w:p w:rsidR="7DB2DFDF" w:rsidP="7DB2DFDF" w:rsidRDefault="7DB2DFDF" w14:paraId="2738652A" w14:textId="6BC6E824">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Säkerhet i Linuxmiljöer</w:t>
      </w:r>
    </w:p>
    <w:p w:rsidR="7DB2DFDF" w:rsidP="7DB2DFDF" w:rsidRDefault="7DB2DFDF" w14:paraId="3845FEA4" w14:textId="135A6667">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Attackytor </w:t>
      </w:r>
    </w:p>
    <w:p w:rsidR="7DB2DFDF" w:rsidP="7DB2DFDF" w:rsidRDefault="7DB2DFDF" w14:paraId="50EA95AB" w14:textId="64C16C3F">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Konfigurationer</w:t>
      </w:r>
    </w:p>
    <w:p w:rsidR="7DB2DFDF" w:rsidP="7DB2DFDF" w:rsidRDefault="7DB2DFDF" w14:paraId="75D59D4B" w14:textId="686CB735">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Felsökning</w:t>
      </w:r>
    </w:p>
    <w:p w:rsidR="7DB2DFDF" w:rsidP="7DB2DFDF" w:rsidRDefault="7DB2DFDF" w14:paraId="239FDBDA" w14:textId="2E827202">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Script i </w:t>
      </w:r>
      <w:proofErr w:type="spellStart"/>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Python</w:t>
      </w:r>
      <w:proofErr w:type="spellEnd"/>
    </w:p>
    <w:p w:rsidR="00B53572" w:rsidP="7DB2DFDF" w:rsidRDefault="00B53572" w14:paraId="0294957C" w14:textId="77777777">
      <w:pPr>
        <w:rPr>
          <w:rFonts w:ascii="Century Gothic" w:hAnsi="Century Gothic" w:eastAsia="Century Gothic" w:cs="Century Gothic" w:asciiTheme="minorAscii" w:hAnsiTheme="minorAscii" w:eastAsiaTheme="minorAscii" w:cstheme="minorAscii"/>
          <w:b w:val="1"/>
          <w:bCs w:val="1"/>
          <w:color w:val="auto"/>
        </w:rPr>
      </w:pPr>
    </w:p>
    <w:p w:rsidRPr="00B53572" w:rsidR="00B53572" w:rsidP="7DB2DFDF"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DB2DFDF"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7DB2DFDF" w:rsidP="7DB2DFDF" w:rsidRDefault="7DB2DFDF" w14:paraId="1369FB83" w14:textId="669307D9">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Målet med kursen är att den studerande genom teori och praktiska övningar utvecklar specialiserade kunskaper om/i att kunna redogöra för säkerhet, för att säkra upp Linuxmiljöer och minimera attackytor samt motivera sin konfiguration. </w:t>
      </w:r>
    </w:p>
    <w:p w:rsidR="7DB2DFDF" w:rsidP="7DB2DFDF" w:rsidRDefault="7DB2DFDF" w14:paraId="282244CD" w14:textId="2CED2E0A">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Den studerande ska få utveckla sina färdigheter i att kunna tillämpa, felsökning och bedömning av säkerhetshot och risker för en Linuxmiljö. Den studerande ska vidare ha färdigheter i att skapa script med i </w:t>
      </w:r>
      <w:proofErr w:type="spellStart"/>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Python</w:t>
      </w:r>
      <w:proofErr w:type="spellEnd"/>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för att kunna automatisera felsökning och verifiera säkerhet.</w:t>
      </w:r>
    </w:p>
    <w:p w:rsidRPr="00E94F87" w:rsidR="00E94F87" w:rsidP="7DB2DFDF"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7DB2DFDF" w:rsidR="00E94F87">
        <w:rPr>
          <w:rFonts w:ascii="Century Gothic" w:hAnsi="Century Gothic" w:eastAsia="Century Gothic" w:cs="Century Gothic" w:asciiTheme="minorAscii" w:hAnsiTheme="minorAscii" w:eastAsiaTheme="minorAscii" w:cstheme="minorAscii"/>
          <w:color w:val="auto"/>
        </w:rPr>
        <w:t>Kunskaper:</w:t>
      </w:r>
    </w:p>
    <w:p w:rsidR="002B085D" w:rsidP="7DB2DFDF" w:rsidRDefault="002B085D" w14:paraId="58E68DED" w14:textId="4A56F6F4">
      <w:pPr>
        <w:pStyle w:val="Liststycke"/>
        <w:numPr>
          <w:ilvl w:val="0"/>
          <w:numId w:val="3"/>
        </w:numPr>
        <w:ind/>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redogöra för säkerhet i en Linuxmiljö</w:t>
      </w:r>
    </w:p>
    <w:p w:rsidR="002B085D" w:rsidP="7DB2DFDF" w:rsidRDefault="002B085D" w14:paraId="1F45B4E8" w14:textId="72CB97D2">
      <w:pPr>
        <w:pStyle w:val="Liststycke"/>
        <w:numPr>
          <w:ilvl w:val="0"/>
          <w:numId w:val="3"/>
        </w:numPr>
        <w:spacing w:after="160" w:line="259" w:lineRule="auto"/>
        <w:ind/>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hur attackytor minimeras samt motivera konfigurationer</w:t>
      </w:r>
    </w:p>
    <w:p w:rsidR="00EF5E83" w:rsidP="7DB2DFDF"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 xml:space="preserve">Färdigheter: </w:t>
      </w:r>
    </w:p>
    <w:p w:rsidRPr="00E94F87" w:rsidR="00E94F87" w:rsidP="7DB2DFDF" w:rsidRDefault="00E94F87" w14:paraId="52D99685" w14:textId="030D9515">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felsökning och bedömning av säkerhetshot och risker för en Linuxmiljö</w:t>
      </w:r>
    </w:p>
    <w:p w:rsidRPr="00E94F87" w:rsidR="00E94F87" w:rsidP="7DB2DFDF" w:rsidRDefault="00E94F87" w14:paraId="25F9A765" w14:textId="23C84F39">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skapa script med i </w:t>
      </w:r>
      <w:proofErr w:type="spellStart"/>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Python</w:t>
      </w:r>
      <w:proofErr w:type="spellEnd"/>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för att kunna automatisera felsökning och verifiera säkerhet</w:t>
      </w:r>
    </w:p>
    <w:p w:rsidRPr="00B917BB" w:rsidR="00B917BB" w:rsidP="7DB2DFDF"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DB2DFDF"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7DB2DFDF" w:rsidP="7DB2DFDF" w:rsidRDefault="7DB2DFDF" w14:paraId="709AF19F" w14:textId="258B3B33">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Kursen genomförs via för kursen lämpligt media, med föreläsningar samt gemensamma och individuella övningar. Detta kompletteras med självstudier där den studerande på egen hand fördjupar sig i de ämnen som tas upp under kursens genomförande.   </w:t>
      </w:r>
    </w:p>
    <w:p w:rsidRPr="00E94F87" w:rsidR="00351E4D" w:rsidP="7DB2DFDF"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DB2DFDF"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7DB2DFDF"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7DB2DFDF"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7DB2DFDF"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7DB2DFDF"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7DB2DFDF" w:rsidTr="7DB2DFDF" w14:paraId="56E69620">
        <w:tc>
          <w:tcPr>
            <w:tcW w:w="1800" w:type="dxa"/>
            <w:tcMar/>
            <w:vAlign w:val="top"/>
          </w:tcPr>
          <w:p w:rsidR="7DB2DFDF" w:rsidP="7DB2DFDF" w:rsidRDefault="7DB2DFDF"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7DB2DFDF" w:rsidP="7DB2DFDF" w:rsidRDefault="7DB2DFDF"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7DB2DFDF" w:rsidTr="7DB2DFDF" w14:paraId="023AA9E4">
        <w:tc>
          <w:tcPr>
            <w:tcW w:w="1800" w:type="dxa"/>
            <w:tcMar/>
            <w:vAlign w:val="top"/>
          </w:tcPr>
          <w:p w:rsidR="7DB2DFDF" w:rsidP="7DB2DFDF" w:rsidRDefault="7DB2DFDF"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7DB2DFDF" w:rsidP="7DB2DFDF" w:rsidRDefault="7DB2DFDF"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DB2DFDF" w:rsidTr="7DB2DFDF" w14:paraId="2DB5E170">
        <w:tc>
          <w:tcPr>
            <w:tcW w:w="1800" w:type="dxa"/>
            <w:tcMar/>
            <w:vAlign w:val="top"/>
          </w:tcPr>
          <w:p w:rsidR="7DB2DFDF" w:rsidP="7DB2DFDF" w:rsidRDefault="7DB2DFDF"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7DB2DFDF" w:rsidP="7DB2DFDF" w:rsidRDefault="7DB2DFDF"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DB2DFDF" w:rsidTr="7DB2DFDF" w14:paraId="669B7A5C">
        <w:tc>
          <w:tcPr>
            <w:tcW w:w="1800" w:type="dxa"/>
            <w:tcMar/>
            <w:vAlign w:val="top"/>
          </w:tcPr>
          <w:p w:rsidR="7DB2DFDF" w:rsidP="7DB2DFDF" w:rsidRDefault="7DB2DFDF"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7DB2DFDF" w:rsidP="7DB2DFDF" w:rsidRDefault="7DB2DFDF"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DB2DFDF" w:rsidTr="7DB2DFDF" w14:paraId="47A60AE8">
        <w:tc>
          <w:tcPr>
            <w:tcW w:w="1800" w:type="dxa"/>
            <w:tcMar/>
            <w:vAlign w:val="top"/>
          </w:tcPr>
          <w:p w:rsidR="7DB2DFDF" w:rsidP="7DB2DFDF" w:rsidRDefault="7DB2DFDF"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7DB2DFDF" w:rsidP="7DB2DFDF" w:rsidRDefault="7DB2DFDF"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7DB2DFDF" w:rsidTr="7DB2DFDF" w14:paraId="6E8DAD8D">
        <w:tc>
          <w:tcPr>
            <w:tcW w:w="1800" w:type="dxa"/>
            <w:tcMar/>
            <w:vAlign w:val="top"/>
          </w:tcPr>
          <w:p w:rsidR="7DB2DFDF" w:rsidP="7DB2DFDF" w:rsidRDefault="7DB2DFDF"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7DB2DFDF" w:rsidP="7DB2DFDF" w:rsidRDefault="7DB2DFDF"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7DB2DFDF" w:rsidTr="7DB2DFDF" w14:paraId="74BEC53B">
        <w:tc>
          <w:tcPr>
            <w:tcW w:w="1800" w:type="dxa"/>
            <w:tcMar/>
            <w:vAlign w:val="top"/>
          </w:tcPr>
          <w:p w:rsidR="7DB2DFDF" w:rsidP="7DB2DFDF" w:rsidRDefault="7DB2DFDF"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7DB2DFDF" w:rsidP="7DB2DFDF" w:rsidRDefault="7DB2DFDF"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7DB2DFDF" w:rsidR="7DB2DFDF">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7DB2DFDF"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7DB2DFDF"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7DB2DFDF"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7DB2DFDF" w:rsidP="7DB2DFDF" w:rsidRDefault="7DB2DFDF"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7DB2DFDF" w:rsidP="7DB2DFDF" w:rsidRDefault="7DB2DFDF"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7DB2DFDF"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7DB2DFDF"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7DB2DFDF"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DB2DFDF" w:rsidR="7DB2DFDF">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7DB2DFDF"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7DB2DFDF"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DB2DFDF" w:rsidR="7DB2DFDF">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7DB2DFDF"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7DB2DFDF" w:rsidRDefault="00A32A8A" w14:paraId="47DB03F1" w14:textId="54762C71">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tillämpa felsökning och bedömning av säkerhetshot och risker för en Linuxmiljö </w:t>
      </w:r>
    </w:p>
    <w:p w:rsidRPr="00A32A8A" w:rsidR="00A32A8A" w:rsidP="7DB2DFDF" w:rsidRDefault="00A32A8A" w14:paraId="0A563930" w14:textId="6201EE48">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På ett fördjupat sätt skapa script med i </w:t>
      </w:r>
      <w:proofErr w:type="spellStart"/>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Python</w:t>
      </w:r>
      <w:proofErr w:type="spellEnd"/>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för att kunna automatisera felsökning och verifiera säkerhet </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w:t>
      </w:r>
      <w:r w:rsidRPr="7DB2DFDF" w:rsidR="7DB2DFDF">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 </w:t>
      </w:r>
    </w:p>
    <w:p w:rsidRPr="00A32A8A" w:rsidR="00A32A8A" w:rsidP="7DB2DFDF"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7DB2DFDF" w:rsidR="7DB2DFDF">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7DB2DFDF"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74099C9"/>
    <w:rsid w:val="0F86BCD9"/>
    <w:rsid w:val="103F6EA1"/>
    <w:rsid w:val="13770F63"/>
    <w:rsid w:val="150A28F0"/>
    <w:rsid w:val="195C6DA1"/>
    <w:rsid w:val="1D04C94C"/>
    <w:rsid w:val="1E326F75"/>
    <w:rsid w:val="1F4355D9"/>
    <w:rsid w:val="2AF7CA20"/>
    <w:rsid w:val="36A355BD"/>
    <w:rsid w:val="3B76C6E0"/>
    <w:rsid w:val="3B76C6E0"/>
    <w:rsid w:val="441C055B"/>
    <w:rsid w:val="59E034DE"/>
    <w:rsid w:val="66A58F89"/>
    <w:rsid w:val="69009D77"/>
    <w:rsid w:val="73534BD1"/>
    <w:rsid w:val="739B42B0"/>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b1142d1b3cb3454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2022-05-09T08:54:36.1507611Z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