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document_id: CHATWIDGET-DEVPLAN-1.0.0</w:t>
      </w:r>
      <w:r>
        <w:t xml:space="preserve"> </w:t>
      </w:r>
      <w:r>
        <w:t xml:space="preserve">version: 1.0.0</w:t>
      </w:r>
      <w:r>
        <w:t xml:space="preserve"> </w:t>
      </w:r>
      <w:r>
        <w:t xml:space="preserve">status: Draft</w:t>
      </w:r>
      <w:r>
        <w:t xml:space="preserve"> </w:t>
      </w:r>
      <w:r>
        <w:t xml:space="preserve">created: 2026-06-15</w:t>
      </w:r>
      <w:r>
        <w:t xml:space="preserve"> </w:t>
      </w:r>
      <w:r>
        <w:t xml:space="preserve">updated: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reviewers: []</w:t>
      </w:r>
      <w:r>
        <w:t xml:space="preserve"> </w:t>
      </w:r>
      <w:r>
        <w:t xml:space="preserve">base_documents:</w:t>
      </w:r>
    </w:p>
    <w:p>
      <w:pPr>
        <w:numPr>
          <w:ilvl w:val="0"/>
          <w:numId w:val="1001"/>
        </w:numPr>
        <w:pStyle w:val="Compact"/>
      </w:pPr>
      <w:r>
        <w:t xml:space="preserve">standards/amoeba_code_convention_v2.md</w:t>
      </w:r>
    </w:p>
    <w:p>
      <w:pPr>
        <w:numPr>
          <w:ilvl w:val="0"/>
          <w:numId w:val="1001"/>
        </w:numPr>
        <w:pStyle w:val="Compact"/>
      </w:pPr>
      <w:r>
        <w:t xml:space="preserve">standards/amoeba_basic_Structure_v2.md</w:t>
      </w:r>
    </w:p>
    <w:p>
      <w:pPr>
        <w:numPr>
          <w:ilvl w:val="0"/>
          <w:numId w:val="1001"/>
        </w:numPr>
        <w:pStyle w:val="Compact"/>
      </w:pPr>
      <w:r>
        <w:t xml:space="preserve">standards/amoeba_web_style_guide_v2.md</w:t>
      </w:r>
    </w:p>
    <w:p>
      <w:pPr>
        <w:numPr>
          <w:ilvl w:val="0"/>
          <w:numId w:val="1001"/>
        </w:numPr>
        <w:pStyle w:val="Compact"/>
      </w:pPr>
      <w:r>
        <w:t xml:space="preserve">CHATWIDGET-WBS-1.0.0, CHATWIDGET-FUNCDEF-1.0.0, CHATWIDGET-RBAC-1.0.0</w:t>
      </w:r>
      <w:r>
        <w:t xml:space="preserve"> </w:t>
      </w:r>
      <w:r>
        <w:t xml:space="preserve">change_log:</w:t>
      </w:r>
    </w:p>
    <w:p>
      <w:pPr>
        <w:numPr>
          <w:ilvl w:val="0"/>
          <w:numId w:val="1001"/>
        </w:numPr>
        <w:pStyle w:val="Compact"/>
      </w:pPr>
      <w:r>
        <w:t xml:space="preserve">version: 1.0.0</w:t>
      </w:r>
      <w:r>
        <w:t xml:space="preserve"> </w:t>
      </w:r>
      <w:r>
        <w:t xml:space="preserve">date: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description: Development plan aligned to Amoeba code convention &amp; structure standards v2 (NestJS + PostgreSQL, monorepo, DDD)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Xe805352a70f69b53a6861f6ac046253933a116c"/>
      <w:r>
        <w:t xml:space="preserve">IVY TalkTalk — Development Plan (개발계획서, 표준 정합)</w:t>
      </w:r>
      <w:bookmarkEnd w:id="20"/>
    </w:p>
    <w:p>
      <w:pPr>
        <w:pStyle w:val="FirstParagraph"/>
      </w:pPr>
      <w:r>
        <w:t xml:space="preserve">회사 표준(amoeba code-convention/structure v2)에 맞춘 구현 계획.</w:t>
      </w:r>
      <w:r>
        <w:t xml:space="preserve"> </w:t>
      </w:r>
      <w:r>
        <w:rPr>
          <w:b/>
        </w:rPr>
        <w:t xml:space="preserve">기존 설계 문서의 스택 가정(Next.js/MySQL)을 표준 스택(NestJS/PostgreSQL)으로 정정</w:t>
      </w:r>
      <w:r>
        <w:t xml:space="preserve">한다(§9 정합·마이그레이션).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Project 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ITT</w:t>
      </w:r>
      <w:r>
        <w:t xml:space="preserve"> </w:t>
      </w:r>
      <w:r>
        <w:t xml:space="preserve">(IVY TalkTalk) ·</w:t>
      </w:r>
      <w:r>
        <w:t xml:space="preserve"> </w:t>
      </w:r>
      <w:r>
        <w:rPr>
          <w:b/>
        </w:rPr>
        <w:t xml:space="preserve">DB</w:t>
      </w:r>
      <w:r>
        <w:t xml:space="preserve">:</w:t>
      </w:r>
      <w:r>
        <w:t xml:space="preserve"> </w:t>
      </w:r>
      <w:r>
        <w:rPr>
          <w:rStyle w:val="VerbatimChar"/>
        </w:rPr>
        <w:t xml:space="preserve">db_itt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Table 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itt_</w:t>
      </w:r>
      <w:r>
        <w:t xml:space="preserve">, sub-domain</w:t>
      </w:r>
      <w:r>
        <w:t xml:space="preserve"> </w:t>
      </w:r>
      <w:r>
        <w:rPr>
          <w:rStyle w:val="VerbatimChar"/>
        </w:rPr>
        <w:t xml:space="preserve">itt_talk_</w:t>
      </w:r>
      <w:r>
        <w:t xml:space="preserve">,</w:t>
      </w:r>
      <w:r>
        <w:t xml:space="preserve"> </w:t>
      </w:r>
      <w:r>
        <w:rPr>
          <w:rStyle w:val="VerbatimChar"/>
        </w:rPr>
        <w:t xml:space="preserve">itt_kms_</w:t>
      </w:r>
      <w:r>
        <w:t xml:space="preserve"> </w:t>
      </w:r>
      <w:r>
        <w:t xml:space="preserve">등 ·</w:t>
      </w:r>
      <w:r>
        <w:t xml:space="preserve"> </w:t>
      </w:r>
      <w:r>
        <w:rPr>
          <w:b/>
        </w:rPr>
        <w:t xml:space="preserve">API Base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/api/v1</w:t>
      </w:r>
    </w:p>
    <w:p>
      <w:pPr>
        <w:pStyle w:val="Heading2"/>
      </w:pPr>
      <w:bookmarkStart w:id="21" w:name="Xd7f118578eece145a86ed5cf1e01dcf6c527a85"/>
      <w:r>
        <w:t xml:space="preserve">1. Standard Tech Stack (표준 기술 스택)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React 18.x + TypeScript 5.x + TailwindCSS (Vite 5.x)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NestJS 10.x</w:t>
            </w:r>
            <w:r>
              <w:t xml:space="preserve"> </w:t>
            </w:r>
            <w:r>
              <w:t xml:space="preserve">+ TypeScript 5.x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PostgreSQL 15.x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Cache/Session</w:t>
            </w:r>
          </w:p>
        </w:tc>
        <w:tc>
          <w:p>
            <w:pPr>
              <w:pStyle w:val="Compact"/>
              <w:jc w:val="left"/>
            </w:pPr>
            <w:r>
              <w:t xml:space="preserve">Redis 7.x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Monorepo build</w:t>
            </w:r>
          </w:p>
        </w:tc>
        <w:tc>
          <w:p>
            <w:pPr>
              <w:pStyle w:val="Compact"/>
              <w:jc w:val="left"/>
            </w:pPr>
            <w:r>
              <w:t xml:space="preserve">Turborepo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Clean Architecture + DDD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 (FE)</w:t>
            </w:r>
          </w:p>
        </w:tc>
        <w:tc>
          <w:p>
            <w:pPr>
              <w:pStyle w:val="Compact"/>
              <w:jc w:val="left"/>
            </w:pPr>
            <w:r>
              <w:t xml:space="preserve">Zustand + React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Pluggable multi-engine</w:t>
            </w:r>
            <w:r>
              <w:t xml:space="preserve"> </w:t>
            </w:r>
            <w:r>
              <w:t xml:space="preserve">via AI Provider Gateway/adapter (Anthropic/OpenAI/Google/Azure/custom); 어드민 선택(FR-070) — RAG/요약/모더레이션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SSE (Server-Sent Events)</w:t>
            </w:r>
            <w:r>
              <w:t xml:space="preserve"> </w:t>
            </w:r>
            <w:r>
              <w:t xml:space="preserve">— 실시간 채팅/스트리밍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p>
            <w:pPr>
              <w:pStyle w:val="Compact"/>
              <w:jc w:val="left"/>
            </w:pPr>
            <w:r>
              <w:t xml:space="preserve">(event/queue) — 알림 디스패치</w:t>
            </w:r>
          </w:p>
        </w:tc>
      </w:tr>
    </w:tbl>
    <w:p>
      <w:pPr>
        <w:pStyle w:val="Heading2"/>
      </w:pPr>
      <w:bookmarkStart w:id="22" w:name="X7b28ddbb4d16dc5b3780235c4d985fee575aaa3"/>
      <w:r>
        <w:t xml:space="preserve">2. Monorepo Structure (모노레포 구조 — Structure v2)</w:t>
      </w:r>
      <w:bookmarkEnd w:id="22"/>
    </w:p>
    <w:p>
      <w:pPr>
        <w:pStyle w:val="SourceCode"/>
      </w:pPr>
      <w:r>
        <w:rPr>
          <w:rStyle w:val="VerbatimChar"/>
        </w:rPr>
        <w:t xml:space="preserve">ivy-talktalk/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api/          # NestJS backend (main) — Chat Orchestrator + 도메인 모듈</w:t>
      </w:r>
      <w:r>
        <w:br/>
      </w:r>
      <w:r>
        <w:rPr>
          <w:rStyle w:val="VerbatimChar"/>
        </w:rPr>
        <w:t xml:space="preserve">│   ├── web/          # React — Tenant User Console + System Admin (admin은 web 통합)</w:t>
      </w:r>
      <w:r>
        <w:br/>
      </w:r>
      <w:r>
        <w:rPr>
          <w:rStyle w:val="VerbatimChar"/>
        </w:rPr>
        <w:t xml:space="preserve">│   └── widget/       # React — storefront Theme App Embed 위젯 번들 (Vite)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common/       # utils/helpers (tsup)</w:t>
      </w:r>
      <w:r>
        <w:br/>
      </w:r>
      <w:r>
        <w:rPr>
          <w:rStyle w:val="VerbatimChar"/>
        </w:rPr>
        <w:t xml:space="preserve">│   └── types/        # shared TS types (FR/FN ids, status, RBAC)</w:t>
      </w:r>
      <w:r>
        <w:br/>
      </w:r>
      <w:r>
        <w:rPr>
          <w:rStyle w:val="VerbatimChar"/>
        </w:rPr>
        <w:t xml:space="preserve">├── docker/           # dev / staging / production (env별 분리)</w:t>
      </w:r>
      <w:r>
        <w:br/>
      </w:r>
      <w:r>
        <w:rPr>
          <w:rStyle w:val="VerbatimChar"/>
        </w:rPr>
        <w:t xml:space="preserve">├── docs/             # analysis/ plan/ design/ implementation/ test/ report/ guide/</w:t>
      </w:r>
      <w:r>
        <w:br/>
      </w:r>
      <w:r>
        <w:rPr>
          <w:rStyle w:val="VerbatimChar"/>
        </w:rPr>
        <w:t xml:space="preserve">├── env/              # backend/ frontend .env.*</w:t>
      </w:r>
      <w:r>
        <w:br/>
      </w:r>
      <w:r>
        <w:rPr>
          <w:rStyle w:val="VerbatimChar"/>
        </w:rPr>
        <w:t xml:space="preserve">├── reference/        # amoeba 표준 문서(standards/ 복사)</w:t>
      </w:r>
      <w:r>
        <w:br/>
      </w:r>
      <w:r>
        <w:rPr>
          <w:rStyle w:val="VerbatimChar"/>
        </w:rPr>
        <w:t xml:space="preserve">├── scripts/  sql/  secrets/</w:t>
      </w:r>
      <w:r>
        <w:br/>
      </w:r>
      <w:r>
        <w:rPr>
          <w:rStyle w:val="VerbatimChar"/>
        </w:rPr>
        <w:t xml:space="preserve">├── turbo.json  tsconfig.json  package.json  CLAUDE.md  SPEC.md  CHANGELOG.md  README.md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apps/admin</w:t>
      </w:r>
      <w:r>
        <w:t xml:space="preserve">은 web에 통합(권한 가드로 platform/tenant 영역 분리).</w:t>
      </w:r>
      <w:r>
        <w:t xml:space="preserve"> </w:t>
      </w:r>
      <w:r>
        <w:rPr>
          <w:rStyle w:val="VerbatimChar"/>
        </w:rPr>
        <w:t xml:space="preserve">apps/portal-*</w:t>
      </w:r>
      <w:r>
        <w:t xml:space="preserve">(파트너)·</w:t>
      </w:r>
      <w:r>
        <w:rPr>
          <w:rStyle w:val="VerbatimChar"/>
        </w:rPr>
        <w:t xml:space="preserve">mobile</w:t>
      </w:r>
      <w:r>
        <w:t xml:space="preserve">은 선택.</w:t>
      </w:r>
    </w:p>
    <w:p>
      <w:pPr>
        <w:pStyle w:val="Heading2"/>
      </w:pPr>
      <w:bookmarkStart w:id="23" w:name="Xa382213dea2b92d16a7cca19b46abaa6c0f2129"/>
      <w:r>
        <w:t xml:space="preserve">3. Backend — NestJS Domain Modules (백엔드 도메인 모듈)</w:t>
      </w:r>
      <w:bookmarkEnd w:id="23"/>
    </w:p>
    <w:p>
      <w:pPr>
        <w:pStyle w:val="FirstParagraph"/>
      </w:pPr>
      <w:r>
        <w:t xml:space="preserve">Clean Architecture 계층:</w:t>
      </w:r>
      <w:r>
        <w:t xml:space="preserve"> </w:t>
      </w:r>
      <w:r>
        <w:rPr>
          <w:b/>
        </w:rPr>
        <w:t xml:space="preserve">controller(presentation) → service(application) → entity(domain) → repository(infra)</w:t>
      </w:r>
      <w:r>
        <w:t xml:space="preserve"> </w:t>
      </w:r>
      <w:r>
        <w:t xml:space="preserve">+ dto(request snake_case / response camelCase) + guard/mapper/constant. 도메인 모듈 1개 = 1 폴더(</w:t>
      </w:r>
      <w:r>
        <w:rPr>
          <w:rStyle w:val="VerbatimChar"/>
        </w:rPr>
        <w:t xml:space="preserve">src/domain/{name}/</w:t>
      </w:r>
      <w:r>
        <w:t xml:space="preserve">),</w:t>
      </w:r>
      <w:r>
        <w:t xml:space="preserve"> </w:t>
      </w:r>
      <w:r>
        <w:rPr>
          <w:rStyle w:val="VerbatimChar"/>
        </w:rPr>
        <w:t xml:space="preserve">{name}.module.ts</w:t>
      </w:r>
      <w:r>
        <w:t xml:space="preserve">.</w:t>
      </w:r>
    </w:p>
    <w:p>
      <w:pPr>
        <w:pStyle w:val="BodyText"/>
      </w:pPr>
      <w:r>
        <w:t xml:space="preserve">도메인 모듈(기능 정의서 FN 매핑):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core</w:t>
      </w:r>
      <w:r>
        <w:t xml:space="preserve">: auth, users, tenants(entity-management), rbac, audit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talk</w:t>
      </w:r>
      <w:r>
        <w:t xml:space="preserve">: session, scenario, chat, escalation, ai-assist (FN-008</w:t>
      </w:r>
      <w:r>
        <w:rPr>
          <w:strike/>
        </w:rPr>
        <w:t xml:space="preserve">018,034</w:t>
      </w:r>
      <w:r>
        <w:t xml:space="preserve">037)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rag</w:t>
      </w:r>
      <w:r>
        <w:t xml:space="preserve">: retrieval, knowledge-source(board/repository/gdrive), embedding (FN-016,040,045,064,065)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orders</w:t>
      </w:r>
      <w:r>
        <w:t xml:space="preserve">: order, fulfillment, tracking, inquiry (FN-019~024)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notifications</w:t>
      </w:r>
      <w:r>
        <w:t xml:space="preserve">: notifier, channels(in-app/email/sms/webpush), prefs, campaign (FN-025~027,042)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reviews</w:t>
      </w:r>
      <w:r>
        <w:t xml:space="preserve">,</w:t>
      </w:r>
      <w:r>
        <w:t xml:space="preserve"> </w:t>
      </w:r>
      <w:r>
        <w:rPr>
          <w:b/>
        </w:rPr>
        <w:t xml:space="preserve">affiliate</w:t>
      </w:r>
      <w:r>
        <w:t xml:space="preserve">,</w:t>
      </w:r>
      <w:r>
        <w:t xml:space="preserve"> </w:t>
      </w:r>
      <w:r>
        <w:rPr>
          <w:b/>
        </w:rPr>
        <w:t xml:space="preserve">restock-subscription</w:t>
      </w:r>
      <w:r>
        <w:t xml:space="preserve"> </w:t>
      </w:r>
      <w:r>
        <w:t xml:space="preserve">(FN-028~033)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admin</w:t>
      </w:r>
      <w:r>
        <w:t xml:space="preserve">: analytics, conversation-history, customer-product (FN-038,039,041)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integrations</w:t>
      </w:r>
      <w:r>
        <w:t xml:space="preserve">: shopify, fulfillment, klaviyo, odoo, gdrive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webhooks</w:t>
      </w:r>
      <w:r>
        <w:t xml:space="preserve">: shopify, fulfillment, gdpr(data_request/redact/shop_redact)</w:t>
      </w:r>
    </w:p>
    <w:p>
      <w:pPr>
        <w:pStyle w:val="FirstParagraph"/>
      </w:pPr>
      <w:r>
        <w:t xml:space="preserve">레이어 규칙(MUST NOT 위반): controller는 service만, service는 repository/entity, 도메인 간 직접 침범 금지(도메인 격리).</w:t>
      </w:r>
    </w:p>
    <w:p>
      <w:pPr>
        <w:pStyle w:val="Heading2"/>
      </w:pPr>
      <w:bookmarkStart w:id="24" w:name="X1b55962c771fb8f116a737785c93c9f92029bb6"/>
      <w:r>
        <w:t xml:space="preserve">4. Database Naming (PostgreSQL — Convention §4)</w:t>
      </w:r>
      <w:bookmarkEnd w:id="24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DB</w:t>
      </w:r>
      <w:r>
        <w:t xml:space="preserve">:</w:t>
      </w:r>
      <w:r>
        <w:t xml:space="preserve"> </w:t>
      </w:r>
      <w:r>
        <w:rPr>
          <w:rStyle w:val="VerbatimChar"/>
        </w:rPr>
        <w:t xml:space="preserve">db_itt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Tables</w:t>
      </w:r>
      <w:r>
        <w:t xml:space="preserve">:</w:t>
      </w:r>
      <w:r>
        <w:t xml:space="preserve"> </w:t>
      </w:r>
      <w:r>
        <w:rPr>
          <w:rStyle w:val="VerbatimChar"/>
        </w:rPr>
        <w:t xml:space="preserve">itt_{name_plural}</w:t>
      </w:r>
      <w:r>
        <w:t xml:space="preserve">, 하위도메인</w:t>
      </w:r>
      <w:r>
        <w:t xml:space="preserve"> </w:t>
      </w:r>
      <w:r>
        <w:rPr>
          <w:rStyle w:val="VerbatimChar"/>
        </w:rPr>
        <w:t xml:space="preserve">itt_talk_</w:t>
      </w:r>
      <w:r>
        <w:t xml:space="preserve">,</w:t>
      </w:r>
      <w:r>
        <w:t xml:space="preserve"> </w:t>
      </w:r>
      <w:r>
        <w:rPr>
          <w:rStyle w:val="VerbatimChar"/>
        </w:rPr>
        <w:t xml:space="preserve">itt_kms_</w:t>
      </w:r>
      <w:r>
        <w:t xml:space="preserve">,</w:t>
      </w:r>
      <w:r>
        <w:t xml:space="preserve"> </w:t>
      </w:r>
      <w:r>
        <w:rPr>
          <w:rStyle w:val="VerbatimChar"/>
        </w:rPr>
        <w:t xml:space="preserve">itt_svc_</w:t>
      </w:r>
      <w:r>
        <w:t xml:space="preserve"> </w:t>
      </w:r>
      <w:r>
        <w:t xml:space="preserve">등 (snake_case 복수형).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Columns</w:t>
      </w:r>
      <w:r>
        <w:t xml:space="preserve">: PK</w:t>
      </w:r>
      <w:r>
        <w:t xml:space="preserve"> </w:t>
      </w:r>
      <w:r>
        <w:rPr>
          <w:rStyle w:val="VerbatimChar"/>
        </w:rPr>
        <w:t xml:space="preserve">{colPrefix}_id</w:t>
      </w:r>
      <w:r>
        <w:t xml:space="preserve"> </w:t>
      </w:r>
      <w:r>
        <w:t xml:space="preserve">(</w:t>
      </w:r>
      <w:r>
        <w:rPr>
          <w:b/>
        </w:rPr>
        <w:t xml:space="preserve">UUID</w:t>
      </w:r>
      <w:r>
        <w:t xml:space="preserve">), FK 참조 PK 그대로, 일반</w:t>
      </w:r>
      <w:r>
        <w:t xml:space="preserve"> </w:t>
      </w:r>
      <w:r>
        <w:rPr>
          <w:rStyle w:val="VerbatimChar"/>
        </w:rPr>
        <w:t xml:space="preserve">{colPrefix}_{name}</w:t>
      </w:r>
      <w:r>
        <w:t xml:space="preserve">, boolean</w:t>
      </w:r>
      <w:r>
        <w:t xml:space="preserve"> </w:t>
      </w:r>
      <w:r>
        <w:rPr>
          <w:rStyle w:val="VerbatimChar"/>
        </w:rPr>
        <w:t xml:space="preserve">{colPrefix}_is_{name}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_created_at/_updated_at/_deleted_at</w:t>
      </w:r>
      <w:r>
        <w:t xml:space="preserve">(</w:t>
      </w:r>
      <w:r>
        <w:rPr>
          <w:b/>
        </w:rPr>
        <w:t xml:space="preserve">soft delete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Multi-tenancy</w:t>
      </w:r>
      <w:r>
        <w:t xml:space="preserve">: 모든 테넌트 테이블에</w:t>
      </w:r>
      <w:r>
        <w:t xml:space="preserve"> </w:t>
      </w:r>
      <w:r>
        <w:rPr>
          <w:rStyle w:val="VerbatimChar"/>
        </w:rPr>
        <w:t xml:space="preserve">ent_id</w:t>
      </w:r>
      <w:r>
        <w:t xml:space="preserve">(=tenant) FK 필수 + 복합 인덱스.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Visibility</w:t>
      </w:r>
      <w:r>
        <w:t xml:space="preserve">(POL-019/ACL):</w:t>
      </w:r>
      <w:r>
        <w:t xml:space="preserve"> </w:t>
      </w:r>
      <w:r>
        <w:rPr>
          <w:rStyle w:val="VerbatimChar"/>
        </w:rPr>
        <w:t xml:space="preserve">{colPrefix}_visibility</w:t>
      </w:r>
      <w:r>
        <w:t xml:space="preserve">(TENANT/TEAM/PRIVATE) + owner FK +</w:t>
      </w:r>
      <w:r>
        <w:t xml:space="preserve"> </w:t>
      </w:r>
      <w:r>
        <w:rPr>
          <w:rStyle w:val="VerbatimChar"/>
        </w:rPr>
        <w:t xml:space="preserve">*_shares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Encryption</w:t>
      </w:r>
      <w:r>
        <w:t xml:space="preserve">(자격증명/PII): AES-256-GCM 3-field</w:t>
      </w:r>
      <w:r>
        <w:t xml:space="preserve"> </w:t>
      </w:r>
      <w:r>
        <w:rPr>
          <w:rStyle w:val="VerbatimChar"/>
        </w:rPr>
        <w:t xml:space="preserve">{p}_encrypted/_iv/_tag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Index/PK/FK/Unique</w:t>
      </w:r>
      <w:r>
        <w:t xml:space="preserve">:</w:t>
      </w:r>
      <w:r>
        <w:t xml:space="preserve"> </w:t>
      </w:r>
      <w:r>
        <w:rPr>
          <w:rStyle w:val="VerbatimChar"/>
        </w:rPr>
        <w:t xml:space="preserve">idx_/pk_/fk_/uq_</w:t>
      </w:r>
      <w:r>
        <w:t xml:space="preserve"> </w:t>
      </w:r>
      <w:r>
        <w:t xml:space="preserve">규칙.</w:t>
      </w:r>
    </w:p>
    <w:p>
      <w:pPr>
        <w:numPr>
          <w:ilvl w:val="0"/>
          <w:numId w:val="1005"/>
        </w:numPr>
        <w:pStyle w:val="Compact"/>
      </w:pPr>
      <w:r>
        <w:t xml:space="preserve">예:</w:t>
      </w:r>
      <w:r>
        <w:t xml:space="preserve"> </w:t>
      </w:r>
      <w:r>
        <w:rPr>
          <w:rStyle w:val="VerbatimChar"/>
        </w:rPr>
        <w:t xml:space="preserve">itt_talk_messages</w:t>
      </w:r>
      <w:r>
        <w:t xml:space="preserve">(msg_id PK, ent_id FK, msg_visibility, msg_created_at),</w:t>
      </w:r>
      <w:r>
        <w:t xml:space="preserve"> </w:t>
      </w:r>
      <w:r>
        <w:rPr>
          <w:rStyle w:val="VerbatimChar"/>
        </w:rPr>
        <w:t xml:space="preserve">itt_kms_sources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itt_kms_documents</w:t>
      </w:r>
      <w:r>
        <w:t xml:space="preserve">(designated/active),</w:t>
      </w:r>
      <w:r>
        <w:t xml:space="preserve"> </w:t>
      </w:r>
      <w:r>
        <w:rPr>
          <w:rStyle w:val="VerbatimChar"/>
        </w:rPr>
        <w:t xml:space="preserve">itt_users</w:t>
      </w:r>
      <w:r>
        <w:t xml:space="preserve">(usr_rank, usr_must_change_password),</w:t>
      </w:r>
      <w:r>
        <w:t xml:space="preserve"> </w:t>
      </w:r>
      <w:r>
        <w:rPr>
          <w:rStyle w:val="VerbatimChar"/>
        </w:rPr>
        <w:t xml:space="preserve">itt_invitations</w:t>
      </w:r>
      <w:r>
        <w:t xml:space="preserve">.</w:t>
      </w:r>
    </w:p>
    <w:p>
      <w:pPr>
        <w:pStyle w:val="BlockText"/>
      </w:pPr>
      <w:r>
        <w:t xml:space="preserve">매핑: 기존</w:t>
      </w:r>
      <w:r>
        <w:t xml:space="preserve"> </w:t>
      </w:r>
      <w:r>
        <w:rPr>
          <w:rStyle w:val="VerbatimChar"/>
        </w:rPr>
        <w:t xml:space="preserve">chat-widget-schema.sql</w:t>
      </w:r>
      <w:r>
        <w:t xml:space="preserve">(MySQL) → PostgreSQL + 네이밍 규칙으로</w:t>
      </w:r>
      <w:r>
        <w:t xml:space="preserve"> </w:t>
      </w:r>
      <w:r>
        <w:rPr>
          <w:b/>
        </w:rPr>
        <w:t xml:space="preserve">재발행 필요</w:t>
      </w:r>
      <w:r>
        <w:t xml:space="preserve">(§9).</w:t>
      </w:r>
    </w:p>
    <w:p>
      <w:pPr>
        <w:pStyle w:val="Heading2"/>
      </w:pPr>
      <w:bookmarkStart w:id="25" w:name="Xbb0cb97900408c6894575779075d7eba68b3710"/>
      <w:r>
        <w:t xml:space="preserve">5. AuthN/AuthZ (인증·인가 — Convention §5.7)</w:t>
      </w:r>
      <w:bookmarkEnd w:id="25"/>
    </w:p>
    <w:p>
      <w:pPr>
        <w:numPr>
          <w:ilvl w:val="0"/>
          <w:numId w:val="1006"/>
        </w:numPr>
        <w:pStyle w:val="Compact"/>
      </w:pPr>
      <w:r>
        <w:t xml:space="preserve">JWT 세션 토큰(콘솔), 위젯=서명 shop 토큰, 웹훅=HMAC. 데코레이터 스택: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@Auth()</w:t>
      </w:r>
      <w:r>
        <w:t xml:space="preserve"> </w:t>
      </w:r>
      <w:r>
        <w:t xml:space="preserve">기본(JWT+OwnEntityGuard·테넌트 격리)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@AdminOnly()</w:t>
      </w:r>
      <w:r>
        <w:t xml:space="preserve"> </w:t>
      </w:r>
      <w:r>
        <w:t xml:space="preserve">시스템 어드민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@MasterOrAdmin()</w:t>
      </w:r>
      <w:r>
        <w:t xml:space="preserve"> </w:t>
      </w:r>
      <w:r>
        <w:t xml:space="preserve">테넌트 Master 또는 시스템 어드민 (외부연동/등급/라벨/지식소스 등 Master 전용 API)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@RequireAuth()</w:t>
      </w:r>
      <w:r>
        <w:t xml:space="preserve"> </w:t>
      </w:r>
      <w:r>
        <w:t xml:space="preserve">SSE/스트리밍(실시간 채팅)</w:t>
      </w:r>
    </w:p>
    <w:p>
      <w:pPr>
        <w:numPr>
          <w:ilvl w:val="0"/>
          <w:numId w:val="1006"/>
        </w:numPr>
        <w:pStyle w:val="Compact"/>
      </w:pPr>
      <w:r>
        <w:t xml:space="preserve">RBAC(rank×label, FR-056) + Visibility(POL-019/ACL) = 중앙 접근 체크 서비스(ACL-050)에서 판정, 감사(ACL-070→</w:t>
      </w:r>
      <w:r>
        <w:rPr>
          <w:rStyle w:val="VerbatimChar"/>
        </w:rPr>
        <w:t xml:space="preserve">itt_audit_logs</w:t>
      </w:r>
      <w:r>
        <w:t xml:space="preserve">).</w:t>
      </w:r>
    </w:p>
    <w:p>
      <w:pPr>
        <w:pStyle w:val="Heading2"/>
      </w:pPr>
      <w:bookmarkStart w:id="26" w:name="X76099f384819d67de099151bfc8b61a4deaf871"/>
      <w:r>
        <w:t xml:space="preserve">6. API &amp; Errors (API·에러)</w:t>
      </w:r>
      <w:bookmarkEnd w:id="26"/>
    </w:p>
    <w:p>
      <w:pPr>
        <w:numPr>
          <w:ilvl w:val="0"/>
          <w:numId w:val="1008"/>
        </w:numPr>
        <w:pStyle w:val="Compact"/>
      </w:pPr>
      <w:r>
        <w:t xml:space="preserve">경로</w:t>
      </w:r>
      <w:r>
        <w:t xml:space="preserve"> </w:t>
      </w:r>
      <w:r>
        <w:rPr>
          <w:rStyle w:val="VerbatimChar"/>
        </w:rPr>
        <w:t xml:space="preserve">/api/v1/{domain}</w:t>
      </w:r>
      <w:r>
        <w:t xml:space="preserve">; REST(메서드 규칙 준수); 공통 응답 포맷(success/data/error). SSE는 실시간 채팅.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Error code range</w:t>
      </w:r>
      <w:r>
        <w:t xml:space="preserve">:</w:t>
      </w:r>
      <w:r>
        <w:t xml:space="preserve"> </w:t>
      </w:r>
      <w:r>
        <w:rPr>
          <w:rStyle w:val="VerbatimChar"/>
        </w:rPr>
        <w:t xml:space="preserve">ITT</w:t>
      </w:r>
      <w:r>
        <w:t xml:space="preserve"> </w:t>
      </w:r>
      <w:r>
        <w:t xml:space="preserve">프로젝트 대역 할당(예: 1xxxx). 도메인별 구획.</w:t>
      </w:r>
    </w:p>
    <w:p>
      <w:pPr>
        <w:pStyle w:val="Heading2"/>
      </w:pPr>
      <w:bookmarkStart w:id="27" w:name="X894c8c80753993adefeef25f2eea2e5973ff3a0"/>
      <w:r>
        <w:t xml:space="preserve">7. Frontend (React — Web Style Guide v2)</w:t>
      </w:r>
      <w:bookmarkEnd w:id="27"/>
    </w:p>
    <w:p>
      <w:pPr>
        <w:numPr>
          <w:ilvl w:val="0"/>
          <w:numId w:val="1009"/>
        </w:numPr>
        <w:pStyle w:val="Compact"/>
      </w:pPr>
      <w:r>
        <w:t xml:space="preserve">Vite + TS + Tailwind, Zustand(전역)+React Query(서버상태), Query Key 패턴.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i18n (북미)</w:t>
      </w:r>
      <w:r>
        <w:t xml:space="preserve">: locale codes</w:t>
      </w:r>
      <w:r>
        <w:t xml:space="preserve"> </w:t>
      </w:r>
      <w:r>
        <w:rPr>
          <w:rStyle w:val="VerbatimChar"/>
        </w:rPr>
        <w:t xml:space="preserve">en</w:t>
      </w:r>
      <w:r>
        <w:t xml:space="preserve">/</w:t>
      </w:r>
      <w:r>
        <w:rPr>
          <w:rStyle w:val="VerbatimChar"/>
        </w:rPr>
        <w:t xml:space="preserve">es</w:t>
      </w:r>
      <w:r>
        <w:t xml:space="preserve">/</w:t>
      </w:r>
      <w:r>
        <w:rPr>
          <w:rStyle w:val="VerbatimChar"/>
        </w:rPr>
        <w:t xml:space="preserve">ko</w:t>
      </w:r>
      <w:r>
        <w:t xml:space="preserve">, region 변형</w:t>
      </w:r>
      <w:r>
        <w:t xml:space="preserve"> </w:t>
      </w:r>
      <w:r>
        <w:rPr>
          <w:rStyle w:val="VerbatimChar"/>
        </w:rPr>
        <w:t xml:space="preserve">es-US</w:t>
      </w:r>
      <w:r>
        <w:t xml:space="preserve">·</w:t>
      </w:r>
      <w:r>
        <w:rPr>
          <w:rStyle w:val="VerbatimChar"/>
        </w:rPr>
        <w:t xml:space="preserve">es-MX</w:t>
      </w:r>
      <w:r>
        <w:t xml:space="preserve">; 고객용 기본 EN + ES(1급), KO 내부/관리자; 네임스페이스 분리; RAG 출력도 ES 지원(FR-027). 라이브러리: react-i18next(또는 동등) + ICU 복수형/통화·날짜 로케일.</w:t>
      </w:r>
    </w:p>
    <w:p>
      <w:pPr>
        <w:numPr>
          <w:ilvl w:val="0"/>
          <w:numId w:val="1009"/>
        </w:numPr>
        <w:pStyle w:val="Compact"/>
      </w:pPr>
      <w:r>
        <w:t xml:space="preserve">도메인별 폴더 + 공통 컴포넌트(ui-kit); web에 platform/tenant 영역 + RBAC 라우트 가드.</w:t>
      </w:r>
    </w:p>
    <w:p>
      <w:pPr>
        <w:numPr>
          <w:ilvl w:val="0"/>
          <w:numId w:val="1009"/>
        </w:numPr>
        <w:pStyle w:val="Compact"/>
      </w:pPr>
      <w:r>
        <w:t xml:space="preserve">widget은 경량 번들(비동기·CDN), 스토어 렌더 영향 0(NFR-002), Theme App Embed loader.</w:t>
      </w:r>
    </w:p>
    <w:p>
      <w:pPr>
        <w:pStyle w:val="Heading2"/>
      </w:pPr>
      <w:bookmarkStart w:id="28" w:name="Xd1f557a209f0477dd18829fa0e9118be4303eb7"/>
      <w:r>
        <w:t xml:space="preserve">8. Environments, CI/CD, Branching (환경·배포·브랜치)</w:t>
      </w:r>
      <w:bookmarkEnd w:id="28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Env</w:t>
      </w:r>
      <w:r>
        <w:t xml:space="preserve">: dev / staging / production (docker/ env별 분리, secrets git 제외).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(prod) /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(integration) /</w:t>
      </w:r>
      <w:r>
        <w:t xml:space="preserve"> </w:t>
      </w:r>
      <w:r>
        <w:rPr>
          <w:rStyle w:val="VerbatimChar"/>
        </w:rPr>
        <w:t xml:space="preserve">feature|bugfix|enhance/{issue}-{desc}</w:t>
      </w:r>
      <w:r>
        <w:t xml:space="preserve">. Commit</w:t>
      </w:r>
      <w:r>
        <w:t xml:space="preserve"> </w:t>
      </w:r>
      <w:r>
        <w:rPr>
          <w:rStyle w:val="VerbatimChar"/>
        </w:rPr>
        <w:t xml:space="preserve">feat|fix|docs({scope}): ...</w:t>
      </w:r>
      <w:r>
        <w:t xml:space="preserve">. PR 리뷰 필수.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CI/CD</w:t>
      </w:r>
      <w:r>
        <w:t xml:space="preserve">: Turbo 파이프라인(lint/test/build) → 환경별 deploy 스크립트.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PM 연동</w:t>
      </w:r>
      <w:r>
        <w:t xml:space="preserve">: GitHub Issues ↔ Redmine(WBS T-001~), 상태 매핑.</w:t>
      </w:r>
    </w:p>
    <w:p>
      <w:pPr>
        <w:pStyle w:val="Heading2"/>
      </w:pPr>
      <w:bookmarkStart w:id="29" w:name="X9eba27b7c35dd25f93f09f2514f8d3af2a7ed82"/>
      <w:r>
        <w:t xml:space="preserve">9. Stack Alignment &amp; Migration (정합·마이그레이션) — 중요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기존 설계 가정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표준(본 계획)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조치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Next.js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NestJS 10</w:t>
            </w:r>
          </w:p>
        </w:tc>
        <w:tc>
          <w:p>
            <w:pPr>
              <w:pStyle w:val="Compact"/>
              <w:jc w:val="left"/>
            </w:pPr>
            <w:r>
              <w:t xml:space="preserve">dev-plan부터 NestJS 적용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p>
            <w:pPr>
              <w:pStyle w:val="Compact"/>
              <w:jc w:val="left"/>
            </w:pPr>
            <w:r>
              <w:t xml:space="preserve">MySQL(utf8mb4)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PostgreSQL 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chat-widget-schema.sql</w:t>
            </w:r>
            <w:r>
              <w:t xml:space="preserve"> </w:t>
            </w:r>
            <w:r>
              <w:t xml:space="preserve">재발행(네이밍/UUID/ent_id/visibility/soft delete)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실시간</w:t>
            </w:r>
          </w:p>
        </w:tc>
        <w:tc>
          <w:p>
            <w:pPr>
              <w:pStyle w:val="Compact"/>
              <w:jc w:val="left"/>
            </w:pPr>
            <w:r>
              <w:t xml:space="preserve">(미정)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SSE</w:t>
            </w:r>
          </w:p>
        </w:tc>
        <w:tc>
          <w:p>
            <w:pPr>
              <w:pStyle w:val="Compact"/>
              <w:jc w:val="left"/>
            </w:pPr>
            <w:r>
              <w:t xml:space="preserve">실시간 채팅 SSE로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BIGINT AI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엔티티 키 변경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멀티테넌시</w:t>
            </w:r>
          </w:p>
        </w:tc>
        <w:tc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ent_id</w:t>
            </w:r>
            <w:r>
              <w:t xml:space="preserve">(표준 용어)</w:t>
            </w:r>
          </w:p>
        </w:tc>
        <w:tc>
          <w:p>
            <w:pPr>
              <w:pStyle w:val="Compact"/>
              <w:jc w:val="left"/>
            </w:pPr>
            <w:r>
              <w:t xml:space="preserve">컬럼/용어 정렬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가시성</w:t>
            </w:r>
          </w:p>
        </w:tc>
        <w:tc>
          <w:p>
            <w:pPr>
              <w:pStyle w:val="Compact"/>
              <w:jc w:val="left"/>
            </w:pPr>
            <w:r>
              <w:t xml:space="preserve">(RBAC만)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visibility 레이어(ACL)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_visibility</w:t>
            </w:r>
            <w:r>
              <w:t xml:space="preserve">+shares 추가</w:t>
            </w:r>
          </w:p>
        </w:tc>
      </w:tr>
    </w:tbl>
    <w:p>
      <w:pPr>
        <w:pStyle w:val="BodyText"/>
      </w:pPr>
      <w:r>
        <w:t xml:space="preserve">→ 후속 태스크:</w:t>
      </w:r>
      <w:r>
        <w:t xml:space="preserve"> </w:t>
      </w:r>
      <w:r>
        <w:rPr>
          <w:b/>
        </w:rPr>
        <w:t xml:space="preserve">T-046 PostgreSQL 스키마 재발행</w:t>
      </w:r>
      <w:r>
        <w:t xml:space="preserve">(표준 네이밍), T-047 도메인 모듈 스캐폴딩(NestJS), T-048 visibility/ACL 적용. (WBS 반영 권장.)</w:t>
      </w:r>
    </w:p>
    <w:p>
      <w:pPr>
        <w:pStyle w:val="Heading2"/>
      </w:pPr>
      <w:bookmarkStart w:id="30" w:name="X4f81357aaf02e944f041cfbe1728484eab53494"/>
      <w:r>
        <w:t xml:space="preserve">10. Schedule (일정) — WBS 연계</w:t>
      </w:r>
      <w:bookmarkEnd w:id="30"/>
    </w:p>
    <w:p>
      <w:pPr>
        <w:pStyle w:val="FirstParagraph"/>
      </w:pPr>
      <w:r>
        <w:t xml:space="preserve">M1 Foundation(env·연동·DB·auth·RAG) → M2 MVP Widget → M3 Full Features → M4 QA/Release (CHATWIDGET-WBS, 14주). 표준 정합 태스크(T-046~048)는 M1에 편입.</w:t>
      </w:r>
    </w:p>
    <w:p>
      <w:pPr>
        <w:pStyle w:val="Heading2"/>
      </w:pPr>
      <w:bookmarkStart w:id="31" w:name="Xd1480c595522acb7c7478443c4a6ba6e5ff40b5"/>
      <w:r>
        <w:t xml:space="preserve">11. Compliance Checklist (표준 준수 체크)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☐ 모노레포(apps/api·web·widget, packages/common·types) ☐ 도메인 모듈 계층(controller/service/entity/repository/dto) ☐ DB 네이밍(db_itt, itt_*, colPrefix, UUID, ent_id, soft delete, visibility, AES-GCM) ☐ auth 데코레이터 스택 ☐ /api/v1 + 공통응답/에러코드 ☐ FE Zustand+RQ+Tailwind+i18n ☐ env별 docker/secrets 분리 ☐ RBAC+ACL 중앙 체크·감사.</w:t>
      </w:r>
    </w:p>
    <w:p>
      <w:pPr>
        <w:pStyle w:val="Heading2"/>
      </w:pPr>
      <w:bookmarkStart w:id="32" w:name="references"/>
      <w:r>
        <w:t xml:space="preserve">References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standards/amoeba_code_convention_v2.md, amoeba_basic_Structure_v2.md, amoeba_web_style_guide_v2.md, amoeba_basic_SPEC_v2.md · CHATWIDGET-WBS/FUNCDEF/RBAC/POLICY(POL-019).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2026-06-16T04:44:44Z</dcterms:created>
  <dcterms:modified xsi:type="dcterms:W3CDTF">2026-06-16T04:44:44Z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