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document_id: CHATWIDGET-PROJPLAN-1.0.0</w:t>
      </w:r>
      <w:r>
        <w:t xml:space="preserve"> </w:t>
      </w:r>
      <w:r>
        <w:t xml:space="preserve">version: 1.0.0</w:t>
      </w:r>
      <w:r>
        <w:t xml:space="preserve"> </w:t>
      </w:r>
      <w:r>
        <w:t xml:space="preserve">status: Draft</w:t>
      </w:r>
      <w:r>
        <w:t xml:space="preserve"> </w:t>
      </w:r>
      <w:r>
        <w:t xml:space="preserve">created: 2026-06-15</w:t>
      </w:r>
      <w:r>
        <w:t xml:space="preserve"> </w:t>
      </w:r>
      <w:r>
        <w:t xml:space="preserve">updated: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reviewers: []</w:t>
      </w:r>
      <w:r>
        <w:t xml:space="preserve"> </w:t>
      </w:r>
      <w:r>
        <w:t xml:space="preserve">base_documents:</w:t>
      </w:r>
    </w:p>
    <w:p>
      <w:pPr>
        <w:numPr>
          <w:ilvl w:val="0"/>
          <w:numId w:val="1001"/>
        </w:numPr>
        <w:pStyle w:val="Compact"/>
      </w:pPr>
      <w:r>
        <w:t xml:space="preserve">CHATWIDGET-WBS-1.0.0 (WBS)</w:t>
      </w:r>
    </w:p>
    <w:p>
      <w:pPr>
        <w:numPr>
          <w:ilvl w:val="0"/>
          <w:numId w:val="1001"/>
        </w:numPr>
        <w:pStyle w:val="Compact"/>
      </w:pPr>
      <w:r>
        <w:t xml:space="preserve">CHATWIDGET-PROCESS-1.0.0 (SDLC Process Standard)</w:t>
      </w:r>
    </w:p>
    <w:p>
      <w:pPr>
        <w:numPr>
          <w:ilvl w:val="0"/>
          <w:numId w:val="1001"/>
        </w:numPr>
        <w:pStyle w:val="Compact"/>
      </w:pPr>
      <w:r>
        <w:t xml:space="preserve">CHATWIDGET-REQDEF-2.0.0 (Requirements Definition)</w:t>
      </w:r>
      <w:r>
        <w:t xml:space="preserve"> </w:t>
      </w:r>
      <w:r>
        <w:t xml:space="preserve">change_log:</w:t>
      </w:r>
    </w:p>
    <w:p>
      <w:pPr>
        <w:numPr>
          <w:ilvl w:val="0"/>
          <w:numId w:val="1001"/>
        </w:numPr>
        <w:pStyle w:val="Compact"/>
      </w:pPr>
      <w:r>
        <w:t xml:space="preserve">version: 1.0.0</w:t>
      </w:r>
      <w:r>
        <w:t xml:space="preserve"> </w:t>
      </w:r>
      <w:r>
        <w:t xml:space="preserve">date: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description: Initial project execution plan — scope, organization, schedule, resources, quality, risk, communication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X04a7821a4e3cb2c61c8be4477184c36d06c3c45"/>
      <w:r>
        <w:t xml:space="preserve">IVY USA Chat &amp; Support Widget — Project Execution Plan (프로젝트 수행계획서)</w:t>
      </w:r>
      <w:bookmarkEnd w:id="20"/>
    </w:p>
    <w:p>
      <w:pPr>
        <w:pStyle w:val="Heading2"/>
      </w:pPr>
      <w:bookmarkStart w:id="21" w:name="X2f45c2c2b772d15d00709dc4f6924bdc79593e1"/>
      <w:r>
        <w:t xml:space="preserve">1. Project Overview (프로젝트 개요)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Project (프로젝트)</w:t>
      </w:r>
      <w:r>
        <w:t xml:space="preserve">: IVY USA Chat &amp; Customer Support Widget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Client (발주사)</w:t>
      </w:r>
      <w:r>
        <w:t xml:space="preserve">: IVY USA —</w:t>
      </w:r>
      <w:r>
        <w:t xml:space="preserve"> </w:t>
      </w:r>
      <w:hyperlink r:id="rId22">
        <w:r>
          <w:rPr>
            <w:rStyle w:val="Hyperlink"/>
          </w:rPr>
          <w:t xml:space="preserve">https://www.ivyusa.com</w:t>
        </w:r>
      </w:hyperlink>
      <w:r>
        <w:t xml:space="preserve"> </w:t>
      </w:r>
      <w:r>
        <w:t xml:space="preserve">(Shopify)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Vendor (수행사)</w:t>
      </w:r>
      <w:r>
        <w:t xml:space="preserve">: Amoeba (KR–VN distributed team)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Baseline (기준)</w:t>
      </w:r>
      <w:r>
        <w:t xml:space="preserve">: Naver Shopping "Naver TalkTalk" feature set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Duration (기간)</w:t>
      </w:r>
      <w:r>
        <w:t xml:space="preserve">: ~14 weeks (M1–M4), target start per kickoff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Background (배경)</w:t>
      </w:r>
      <w:r>
        <w:t xml:space="preserve">: Port a Naver TalkTalk–equivalent experience onto Shopify — order/notification, guest product inquiry, scenario + RAG AI answering, human-agent escalation, conversation logging for re-training, with an admin console and CRM/CJM.</w:t>
      </w:r>
    </w:p>
    <w:p>
      <w:pPr>
        <w:pStyle w:val="Heading2"/>
      </w:pPr>
      <w:bookmarkStart w:id="23" w:name="X3b27380946ca6625d6b081339d8e44a05c5ef35"/>
      <w:r>
        <w:t xml:space="preserve">2. Objectives &amp; Success Metrics (목표·성공 지표)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자동 해결률</w:t>
            </w:r>
          </w:p>
        </w:tc>
        <w:tc>
          <w:p>
            <w:pPr>
              <w:pStyle w:val="Compact"/>
              <w:jc w:val="left"/>
            </w:pPr>
            <w:r>
              <w:t xml:space="preserve">AI-resolved / total conversations</w:t>
            </w:r>
          </w:p>
        </w:tc>
        <w:tc>
          <w:p>
            <w:pPr>
              <w:pStyle w:val="Compact"/>
              <w:jc w:val="left"/>
            </w:pPr>
            <w:r>
              <w:t xml:space="preserve">≥ 70%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 응답 지연</w:t>
            </w:r>
          </w:p>
        </w:tc>
        <w:tc>
          <w:p>
            <w:pPr>
              <w:pStyle w:val="Compact"/>
              <w:jc w:val="left"/>
            </w:pPr>
            <w:r>
              <w:t xml:space="preserve">typical query latency</w:t>
            </w:r>
          </w:p>
        </w:tc>
        <w:tc>
          <w:p>
            <w:pPr>
              <w:pStyle w:val="Compact"/>
              <w:jc w:val="left"/>
            </w:pPr>
            <w:r>
              <w:t xml:space="preserve">&lt; 3s (NFR-001)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위젯 로드 영향</w:t>
            </w:r>
          </w:p>
        </w:tc>
        <w:tc>
          <w:p>
            <w:pPr>
              <w:pStyle w:val="Compact"/>
              <w:jc w:val="left"/>
            </w:pPr>
            <w:r>
              <w:t xml:space="preserve">storefront render block</w:t>
            </w:r>
          </w:p>
        </w:tc>
        <w:tc>
          <w:p>
            <w:pPr>
              <w:pStyle w:val="Compact"/>
              <w:jc w:val="left"/>
            </w:pPr>
            <w:r>
              <w:t xml:space="preserve">0 (async, NFR-002)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상담원 인계율</w:t>
            </w:r>
          </w:p>
        </w:tc>
        <w:tc>
          <w:p>
            <w:pPr>
              <w:pStyle w:val="Compact"/>
              <w:jc w:val="left"/>
            </w:pPr>
            <w:r>
              <w:t xml:space="preserve">escalations / total</w:t>
            </w:r>
          </w:p>
        </w:tc>
        <w:tc>
          <w:p>
            <w:pPr>
              <w:pStyle w:val="Compact"/>
              <w:jc w:val="left"/>
            </w:pPr>
            <w:r>
              <w:t xml:space="preserve">monitored (baseline)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알림 발송 성공률</w:t>
            </w:r>
          </w:p>
        </w:tc>
        <w:tc>
          <w:p>
            <w:pPr>
              <w:pStyle w:val="Compact"/>
              <w:jc w:val="left"/>
            </w:pPr>
            <w:r>
              <w:t xml:space="preserve">delivered / dispatched</w:t>
            </w:r>
          </w:p>
        </w:tc>
        <w:tc>
          <w:p>
            <w:pPr>
              <w:pStyle w:val="Compact"/>
              <w:jc w:val="left"/>
            </w:pPr>
            <w:r>
              <w:t xml:space="preserve">≥ 98%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미해결 패턴</w:t>
            </w:r>
          </w:p>
        </w:tc>
        <w:tc>
          <w:p>
            <w:pPr>
              <w:pStyle w:val="Compact"/>
              <w:jc w:val="left"/>
            </w:pPr>
            <w:r>
              <w:t xml:space="preserve">Top-N tracked for KB curation</w:t>
            </w:r>
          </w:p>
        </w:tc>
        <w:tc>
          <w:p>
            <w:pPr>
              <w:pStyle w:val="Compact"/>
              <w:jc w:val="left"/>
            </w:pPr>
            <w:r>
              <w:t xml:space="preserve">declining trend</w:t>
            </w:r>
          </w:p>
        </w:tc>
      </w:tr>
    </w:tbl>
    <w:p>
      <w:pPr>
        <w:pStyle w:val="Heading2"/>
      </w:pPr>
      <w:bookmarkStart w:id="24" w:name="Xe85b6d79086426d4ac4a1b6cb008c3bd47cf74d"/>
      <w:r>
        <w:t xml:space="preserve">3. Scope (범위)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In-Scope</w:t>
      </w:r>
      <w:r>
        <w:t xml:space="preserve">: Widget (EN/ES/KO) on Shopify; Notification Center (alerts/chat/orders); Auth Gate (account/social/guest lookup); order status/tracking/cancel-refund; guest product inquiry + RAG; reviews; affiliate; restock/subscription; multi-channel notifications; agent console + AI assist; admin dashboard/analytics/AI settings/customer-product mgmt; integrations (Shopify, Fulfillment, Klaviyo, Odoo, Google Drive); CRM/CJM; CCPA baseline.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Out-of-Scope (Phase 2)</w:t>
      </w:r>
      <w:r>
        <w:t xml:space="preserve">: Automated re-training pipeline; scenario auto-refinement; native mobile app; multilingual RAG knowledge base.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MVP (M2)</w:t>
      </w:r>
      <w:r>
        <w:t xml:space="preserve">: FR-001</w:t>
      </w:r>
      <w:r>
        <w:rPr>
          <w:strike/>
        </w:rPr>
        <w:t xml:space="preserve">003, 005</w:t>
      </w:r>
      <w:r>
        <w:t xml:space="preserve">033, 043, 049, 050 core + notifications + agent console + CCPA + i18n.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Full (M3)</w:t>
      </w:r>
      <w:r>
        <w:t xml:space="preserve">: reviews, affiliate, restock/subscription, campaigns, AI-assist, admin dashboard/history/settings, customer/product mgmt.</w:t>
      </w:r>
    </w:p>
    <w:p>
      <w:pPr>
        <w:pStyle w:val="FirstParagraph"/>
      </w:pPr>
      <w:r>
        <w:t xml:space="preserve">Deliverables index: see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(산출물 인덱스).</w:t>
      </w:r>
    </w:p>
    <w:p>
      <w:pPr>
        <w:pStyle w:val="Heading2"/>
      </w:pPr>
      <w:bookmarkStart w:id="25" w:name="X4c6eca4d7e144592d425dddd0a7b09b1b45f156"/>
      <w:r>
        <w:t xml:space="preserve">4. Methodology (수행 방법론)</w:t>
      </w:r>
      <w:bookmarkEnd w:id="25"/>
    </w:p>
    <w:p>
      <w:pPr>
        <w:pStyle w:val="FirstParagraph"/>
      </w:pPr>
      <w:r>
        <w:t xml:space="preserve">5-stage SDLC per</w:t>
      </w:r>
      <w:r>
        <w:t xml:space="preserve"> </w:t>
      </w:r>
      <w:r>
        <w:rPr>
          <w:rStyle w:val="VerbatimChar"/>
        </w:rPr>
        <w:t xml:space="preserve">chat-widget-sdlc-process.md</w:t>
      </w:r>
      <w:r>
        <w:t xml:space="preserve">: Analysis → Definition → (Event Scenario → Policy → Functional → Sequence/DFD/ERD → UI Spec → Wireframe → Prototype) → Implementation → Test. Phase gates G1–G6 must pass before progressing. GitHub-native execution with Redmine PM sync; single ID system (FR→FN→SCR→TBL→T→TC).</w:t>
      </w:r>
    </w:p>
    <w:p>
      <w:pPr>
        <w:pStyle w:val="Heading2"/>
      </w:pPr>
      <w:bookmarkStart w:id="26" w:name="Xcd692c2b8c2076d3f5db22591034c9be270dd15"/>
      <w:r>
        <w:t xml:space="preserve">5. Organization &amp; RACI (조직·역할)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Owner</w:t>
            </w:r>
          </w:p>
        </w:tc>
        <w:tc>
          <w:p>
            <w:pPr>
              <w:pStyle w:val="Compact"/>
              <w:jc w:val="left"/>
            </w:pPr>
            <w:r>
              <w:t xml:space="preserve">IVY USA</w:t>
            </w:r>
          </w:p>
        </w:tc>
        <w:tc>
          <w:p>
            <w:pPr>
              <w:pStyle w:val="Compact"/>
              <w:jc w:val="left"/>
            </w:pPr>
            <w:r>
              <w:t xml:space="preserve">Requirement/content approval, sign-off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p>
            <w:pPr>
              <w:pStyle w:val="Compact"/>
              <w:jc w:val="left"/>
            </w:pPr>
            <w:r>
              <w:t xml:space="preserve">PM-Lisa</w:t>
            </w:r>
          </w:p>
        </w:tc>
        <w:tc>
          <w:p>
            <w:pPr>
              <w:pStyle w:val="Compact"/>
              <w:jc w:val="left"/>
            </w:pPr>
            <w:r>
              <w:t xml:space="preserve">Plan, schedule, risk, client comms, configuration mgmt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  <w:tc>
          <w:p>
            <w:pPr>
              <w:pStyle w:val="Compact"/>
              <w:jc w:val="left"/>
            </w:pPr>
            <w:r>
              <w:t xml:space="preserve">BE-Kim</w:t>
            </w:r>
          </w:p>
        </w:tc>
        <w:tc>
          <w:p>
            <w:pPr>
              <w:pStyle w:val="Compact"/>
              <w:jc w:val="left"/>
            </w:pPr>
            <w:r>
              <w:t xml:space="preserve">Orchestrator, auth, Shopify/Fulfillment, DB, logging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BE-Tran</w:t>
            </w:r>
          </w:p>
        </w:tc>
        <w:tc>
          <w:p>
            <w:pPr>
              <w:pStyle w:val="Compact"/>
              <w:jc w:val="left"/>
            </w:pPr>
            <w:r>
              <w:t xml:space="preserve">RAG, notifier, Klaviyo/Odoo, AI-assist, performance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Lead</w:t>
            </w:r>
          </w:p>
        </w:tc>
        <w:tc>
          <w:p>
            <w:pPr>
              <w:pStyle w:val="Compact"/>
              <w:jc w:val="left"/>
            </w:pPr>
            <w:r>
              <w:t xml:space="preserve">FE-Lee</w:t>
            </w:r>
          </w:p>
        </w:tc>
        <w:tc>
          <w:p>
            <w:pPr>
              <w:pStyle w:val="Compact"/>
              <w:jc w:val="left"/>
            </w:pPr>
            <w:r>
              <w:t xml:space="preserve">Widget core, chat, agent console, AI settings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FE-Vu</w:t>
            </w:r>
          </w:p>
        </w:tc>
        <w:tc>
          <w:p>
            <w:pPr>
              <w:pStyle w:val="Compact"/>
              <w:jc w:val="left"/>
            </w:pPr>
            <w:r>
              <w:t xml:space="preserve">Notifications, orders, dashboard, customer/product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QA-Park</w:t>
            </w:r>
          </w:p>
        </w:tc>
        <w:tc>
          <w:p>
            <w:pPr>
              <w:pStyle w:val="Compact"/>
              <w:jc w:val="left"/>
            </w:pPr>
            <w:r>
              <w:t xml:space="preserve">Test cases, unit/integration, release 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Agents</w:t>
            </w:r>
          </w:p>
        </w:tc>
        <w:tc>
          <w:p>
            <w:pPr>
              <w:pStyle w:val="Compact"/>
              <w:jc w:val="left"/>
            </w:pPr>
            <w:r>
              <w:t xml:space="preserve">IVY USA support</w:t>
            </w:r>
          </w:p>
        </w:tc>
        <w:tc>
          <w:p>
            <w:pPr>
              <w:pStyle w:val="Compact"/>
              <w:jc w:val="left"/>
            </w:pPr>
            <w:r>
              <w:t xml:space="preserve">Escalation handling (operational)</w:t>
            </w:r>
          </w:p>
        </w:tc>
      </w:tr>
    </w:tbl>
    <w:p>
      <w:pPr>
        <w:pStyle w:val="BodyText"/>
      </w:pPr>
      <w:r>
        <w:rPr>
          <w:b/>
        </w:rPr>
        <w:t xml:space="preserve">RACI (key activities)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Requirements sign-off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 docs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 &amp; release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Open-issue decisions ([TBD])</w:t>
            </w:r>
          </w:p>
        </w:tc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p>
            <w:pPr>
              <w:pStyle w:val="Compact"/>
              <w:jc w:val="left"/>
            </w:pPr>
            <w:r>
              <w:t xml:space="preserve">A</w:t>
            </w:r>
          </w:p>
        </w:tc>
      </w:tr>
    </w:tbl>
    <w:p>
      <w:pPr>
        <w:pStyle w:val="BodyText"/>
      </w:pPr>
      <w:r>
        <w:t xml:space="preserve">(R=Responsible, A=Accountable, C=Consulted, I=Informed)</w:t>
      </w:r>
    </w:p>
    <w:p>
      <w:pPr>
        <w:pStyle w:val="Heading2"/>
      </w:pPr>
      <w:bookmarkStart w:id="27" w:name="X024e5fca2b449e68735e91be7b17b546c9d23f5"/>
      <w:r>
        <w:t xml:space="preserve">6. Schedule &amp; Milestones (일정·마일스톤)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Completion 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 Foundation</w:t>
            </w:r>
          </w:p>
        </w:tc>
        <w:tc>
          <w:p>
            <w:pPr>
              <w:pStyle w:val="Compact"/>
              <w:jc w:val="left"/>
            </w:pPr>
            <w:r>
              <w:t xml:space="preserve">W1–4</w:t>
            </w:r>
          </w:p>
        </w:tc>
        <w:tc>
          <w:p>
            <w:pPr>
              <w:pStyle w:val="Compact"/>
              <w:jc w:val="left"/>
            </w:pPr>
            <w:r>
              <w:t xml:space="preserve">Environments, integrations, DB/ERD, orchestrator, auth, RAG, logging</w:t>
            </w:r>
          </w:p>
        </w:tc>
        <w:tc>
          <w:p>
            <w:pPr>
              <w:pStyle w:val="Compact"/>
              <w:jc w:val="left"/>
            </w:pPr>
            <w:r>
              <w:t xml:space="preserve">T-001~013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 MVP Widget</w:t>
            </w:r>
          </w:p>
        </w:tc>
        <w:tc>
          <w:p>
            <w:pPr>
              <w:pStyle w:val="Compact"/>
              <w:jc w:val="left"/>
            </w:pPr>
            <w:r>
              <w:t xml:space="preserve">W5–8</w:t>
            </w:r>
          </w:p>
        </w:tc>
        <w:tc>
          <w:p>
            <w:pPr>
              <w:pStyle w:val="Compact"/>
              <w:jc w:val="left"/>
            </w:pPr>
            <w:r>
              <w:t xml:space="preserve">Notification Center, chat/RAG, auth, orders/tracking, order flow, notifier, order notifications, agent console, CCPA, i18n</w:t>
            </w:r>
          </w:p>
        </w:tc>
        <w:tc>
          <w:p>
            <w:pPr>
              <w:pStyle w:val="Compact"/>
              <w:jc w:val="left"/>
            </w:pPr>
            <w:r>
              <w:t xml:space="preserve">T-014~023, 029, 036, 037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 Full Features</w:t>
            </w:r>
          </w:p>
        </w:tc>
        <w:tc>
          <w:p>
            <w:pPr>
              <w:pStyle w:val="Compact"/>
              <w:jc w:val="left"/>
            </w:pPr>
            <w:r>
              <w:t xml:space="preserve">W9–12</w:t>
            </w:r>
          </w:p>
        </w:tc>
        <w:tc>
          <w:p>
            <w:pPr>
              <w:pStyle w:val="Compact"/>
              <w:jc w:val="left"/>
            </w:pPr>
            <w:r>
              <w:t xml:space="preserve">Reviews, affiliate, restock/subscription, campaign, AI-assist, admin dashboard/history/settings, customer/product mgmt</w:t>
            </w:r>
          </w:p>
        </w:tc>
        <w:tc>
          <w:p>
            <w:pPr>
              <w:pStyle w:val="Compact"/>
              <w:jc w:val="left"/>
            </w:pPr>
            <w:r>
              <w:t xml:space="preserve">T-024</w:t>
            </w:r>
            <w:r>
              <w:rPr>
                <w:strike/>
              </w:rPr>
              <w:t xml:space="preserve">028, 030</w:t>
            </w:r>
            <w:r>
              <w:t xml:space="preserve">035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 QA &amp; Release</w:t>
            </w:r>
          </w:p>
        </w:tc>
        <w:tc>
          <w:p>
            <w:pPr>
              <w:pStyle w:val="Compact"/>
              <w:jc w:val="left"/>
            </w:pPr>
            <w:r>
              <w:t xml:space="preserve">W13–14</w:t>
            </w:r>
          </w:p>
        </w:tc>
        <w:tc>
          <w:p>
            <w:pPr>
              <w:pStyle w:val="Compact"/>
              <w:jc w:val="left"/>
            </w:pPr>
            <w:r>
              <w:t xml:space="preserve">Unit + E2E + performance passed; critical/major bugs = 0</w:t>
            </w:r>
          </w:p>
        </w:tc>
        <w:tc>
          <w:p>
            <w:pPr>
              <w:pStyle w:val="Compact"/>
              <w:jc w:val="left"/>
            </w:pPr>
            <w:r>
              <w:t xml:space="preserve">T-038~040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IVY Chat Widget — Schedule (14 weeks)</w:t>
      </w:r>
      <w:r>
        <w:br/>
      </w:r>
      <w:r>
        <w:rPr>
          <w:rStyle w:val="VerbatimChar"/>
        </w:rPr>
        <w:t xml:space="preserve">    dateFormat  X</w:t>
      </w:r>
      <w:r>
        <w:br/>
      </w:r>
      <w:r>
        <w:rPr>
          <w:rStyle w:val="VerbatimChar"/>
        </w:rPr>
        <w:t xml:space="preserve">    axisFormat  W%s</w:t>
      </w:r>
      <w:r>
        <w:br/>
      </w:r>
      <w:r>
        <w:rPr>
          <w:rStyle w:val="VerbatimChar"/>
        </w:rPr>
        <w:t xml:space="preserve">    section M1 Foundation</w:t>
      </w:r>
      <w:r>
        <w:br/>
      </w:r>
      <w:r>
        <w:rPr>
          <w:rStyle w:val="VerbatimChar"/>
        </w:rPr>
        <w:t xml:space="preserve">    Env &amp; Integrations (T-001~007)   :0, 2</w:t>
      </w:r>
      <w:r>
        <w:br/>
      </w:r>
      <w:r>
        <w:rPr>
          <w:rStyle w:val="VerbatimChar"/>
        </w:rPr>
        <w:t xml:space="preserve">    Backend Foundation (T-008~013)   :2, 2</w:t>
      </w:r>
      <w:r>
        <w:br/>
      </w:r>
      <w:r>
        <w:rPr>
          <w:rStyle w:val="VerbatimChar"/>
        </w:rPr>
        <w:t xml:space="preserve">    section M2 MVP Widget</w:t>
      </w:r>
      <w:r>
        <w:br/>
      </w:r>
      <w:r>
        <w:rPr>
          <w:rStyle w:val="VerbatimChar"/>
        </w:rPr>
        <w:t xml:space="preserve">    Widget core &amp; flows (T-014~021)  :4, 3</w:t>
      </w:r>
      <w:r>
        <w:br/>
      </w:r>
      <w:r>
        <w:rPr>
          <w:rStyle w:val="VerbatimChar"/>
        </w:rPr>
        <w:t xml:space="preserve">    Notifier &amp; order notif (T-022~023):5, 2</w:t>
      </w:r>
      <w:r>
        <w:br/>
      </w:r>
      <w:r>
        <w:rPr>
          <w:rStyle w:val="VerbatimChar"/>
        </w:rPr>
        <w:t xml:space="preserve">    Agent console / CCPA / i18n       :6, 2</w:t>
      </w:r>
      <w:r>
        <w:br/>
      </w:r>
      <w:r>
        <w:rPr>
          <w:rStyle w:val="VerbatimChar"/>
        </w:rPr>
        <w:t xml:space="preserve">    section M3 Full Features</w:t>
      </w:r>
      <w:r>
        <w:br/>
      </w:r>
      <w:r>
        <w:rPr>
          <w:rStyle w:val="VerbatimChar"/>
        </w:rPr>
        <w:t xml:space="preserve">    Reviews/Affiliate/Restock         :8, 2</w:t>
      </w:r>
      <w:r>
        <w:br/>
      </w:r>
      <w:r>
        <w:rPr>
          <w:rStyle w:val="VerbatimChar"/>
        </w:rPr>
        <w:t xml:space="preserve">    Campaign / AI-assist              :9, 2</w:t>
      </w:r>
      <w:r>
        <w:br/>
      </w:r>
      <w:r>
        <w:rPr>
          <w:rStyle w:val="VerbatimChar"/>
        </w:rPr>
        <w:t xml:space="preserve">    Admin dash/history/settings       :10, 2</w:t>
      </w:r>
      <w:r>
        <w:br/>
      </w:r>
      <w:r>
        <w:rPr>
          <w:rStyle w:val="VerbatimChar"/>
        </w:rPr>
        <w:t xml:space="preserve">    section M4 QA &amp; Release</w:t>
      </w:r>
      <w:r>
        <w:br/>
      </w:r>
      <w:r>
        <w:rPr>
          <w:rStyle w:val="VerbatimChar"/>
        </w:rPr>
        <w:t xml:space="preserve">    Unit + E2E + Performance          :12, 2</w:t>
      </w:r>
    </w:p>
    <w:p>
      <w:pPr>
        <w:pStyle w:val="Heading2"/>
      </w:pPr>
      <w:bookmarkStart w:id="28" w:name="Xa8e4460713a07b0610b3d998b048f0be71167b0"/>
      <w:r>
        <w:t xml:space="preserve">7. Resource &amp; Effort Plan (자원·공수 계획)</w:t>
      </w:r>
      <w:bookmarkEnd w:id="28"/>
    </w:p>
    <w:p>
      <w:pPr>
        <w:pStyle w:val="FirstParagraph"/>
      </w:pPr>
      <w:r>
        <w:t xml:space="preserve">Total development effort:</w:t>
      </w:r>
      <w:r>
        <w:t xml:space="preserve"> </w:t>
      </w:r>
      <w:r>
        <w:rPr>
          <w:b/>
        </w:rPr>
        <w:t xml:space="preserve">151 man-days</w:t>
      </w:r>
      <w:r>
        <w:t xml:space="preserve"> </w:t>
      </w:r>
      <w:r>
        <w:t xml:space="preserve">(excl. PM oversight, which is continuous).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 (MD)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BE-Tran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Lead</w:t>
            </w:r>
          </w:p>
        </w:tc>
        <w:tc>
          <w:p>
            <w:pPr>
              <w:pStyle w:val="Compact"/>
              <w:jc w:val="left"/>
            </w:pPr>
            <w:r>
              <w:t xml:space="preserve">FE-Lee</w:t>
            </w:r>
          </w:p>
        </w:tc>
        <w:tc>
          <w:p>
            <w:pPr>
              <w:pStyle w:val="Compact"/>
              <w:jc w:val="left"/>
            </w:pPr>
            <w:r>
              <w:t xml:space="preserve">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Lead</w:t>
            </w:r>
          </w:p>
        </w:tc>
        <w:tc>
          <w:p>
            <w:pPr>
              <w:pStyle w:val="Compact"/>
              <w:jc w:val="left"/>
            </w:pPr>
            <w:r>
              <w:t xml:space="preserve">BE-Kim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FE-Vu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QA-Park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PM (task setup)</w:t>
            </w:r>
          </w:p>
        </w:tc>
        <w:tc>
          <w:p>
            <w:pPr>
              <w:pStyle w:val="Compact"/>
              <w:jc w:val="left"/>
            </w:pPr>
            <w:r>
              <w:t xml:space="preserve">PM-Lisa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151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Effort (MD)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 Environment &amp; Integrations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 Backend Foundation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 Customer Widget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P3 Notifications &amp; Flows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P4 Escalation &amp; Admin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P5 Cross-cutting &amp; QA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</w:tr>
    </w:tbl>
    <w:p>
      <w:pPr>
        <w:pStyle w:val="BodyText"/>
      </w:pPr>
      <w:r>
        <w:t xml:space="preserve">Critical path: T-001→T-002→T-008→T-009→T-011→T-017→T-019→T-038→T-039 (auth T-011 and RAG T-012 are highest fan-in — protect first).</w:t>
      </w:r>
    </w:p>
    <w:p>
      <w:pPr>
        <w:pStyle w:val="Heading2"/>
      </w:pPr>
      <w:bookmarkStart w:id="29" w:name="Xf6bf4b86df9edd0b8ce1c3c1d8bd4ecba7d2472"/>
      <w:r>
        <w:t xml:space="preserve">8. Technical Architecture (기술 아키텍처)</w:t>
      </w:r>
      <w:bookmarkEnd w:id="29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Frontend</w:t>
      </w:r>
      <w:r>
        <w:t xml:space="preserve">: React (customer widget + admin SPA), Zustand, React Router (admin).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Backend</w:t>
      </w:r>
      <w:r>
        <w:t xml:space="preserve">: Next.js (Chat Orchestrator), RabbitMQ (async), Redis (session/cache), MySQL (19 tables).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AI</w:t>
      </w:r>
      <w:r>
        <w:t xml:space="preserve">: RAG service over Knowledge Store (primary) + Google Drive (secondary); escalation to agent console; AI-assist briefing.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Integrations</w:t>
      </w:r>
      <w:r>
        <w:t xml:space="preserve">: Shopify (REST+Webhook), Fulfillment (Webhook), Klaviyo (segments/campaigns), Odoo (JSON-RPC), Google Drive (KB sync), AmoebaTalk [TBD].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Notifications</w:t>
      </w:r>
      <w:r>
        <w:t xml:space="preserve">: in-app (always on) + Email/SMS/Web Push (PWA Service Worker).</w:t>
      </w:r>
    </w:p>
    <w:p>
      <w:pPr>
        <w:numPr>
          <w:ilvl w:val="0"/>
          <w:numId w:val="1004"/>
        </w:numPr>
        <w:pStyle w:val="Compact"/>
      </w:pPr>
      <w:r>
        <w:t xml:space="preserve">Details:</w:t>
      </w:r>
      <w:r>
        <w:t xml:space="preserve"> </w:t>
      </w:r>
      <w:r>
        <w:rPr>
          <w:rStyle w:val="VerbatimChar"/>
        </w:rPr>
        <w:t xml:space="preserve">chat-widget-sequence.md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chat-widget-dfd.md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chat-widget-erd.md</w:t>
      </w:r>
      <w:r>
        <w:t xml:space="preserve">.</w:t>
      </w:r>
    </w:p>
    <w:p>
      <w:pPr>
        <w:pStyle w:val="Heading2"/>
      </w:pPr>
      <w:bookmarkStart w:id="30" w:name="X6c10a9fb279bd60bee694fdc31a002f3d0d7186"/>
      <w:r>
        <w:t xml:space="preserve">9. Environment &amp; Configuration Management (환경·형상관리)</w:t>
      </w:r>
      <w:bookmarkEnd w:id="30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Environments</w:t>
      </w:r>
      <w:r>
        <w:t xml:space="preserve">: Dev / Staging / Production (Nginx reverse proxy, Redis).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Branching</w:t>
      </w:r>
      <w:r>
        <w:t xml:space="preserve">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(prod),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(integration),</w:t>
      </w:r>
      <w:r>
        <w:t xml:space="preserve"> </w:t>
      </w:r>
      <w:r>
        <w:rPr>
          <w:rStyle w:val="VerbatimChar"/>
        </w:rPr>
        <w:t xml:space="preserve">feature/{issue}-{desc}</w:t>
      </w:r>
      <w:r>
        <w:t xml:space="preserve"> </w:t>
      </w:r>
      <w:r>
        <w:t xml:space="preserve">per task.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VCS/PM</w:t>
      </w:r>
      <w:r>
        <w:t xml:space="preserve">: Git/GitHub (code), Redmine (PM) — bidirectional sync; commit convention</w:t>
      </w:r>
      <w:r>
        <w:t xml:space="preserve"> </w:t>
      </w:r>
      <w:r>
        <w:rPr>
          <w:rStyle w:val="VerbatimChar"/>
        </w:rPr>
        <w:t xml:space="preserve">docs|feat|fix({stage}): ...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CI/CD</w:t>
      </w:r>
      <w:r>
        <w:t xml:space="preserve">: build/test on PR; protected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with review required.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Docs</w:t>
      </w:r>
      <w:r>
        <w:t xml:space="preserve">: versioned (semver) under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; SQL under</w:t>
      </w:r>
      <w:r>
        <w:t xml:space="preserve"> </w:t>
      </w:r>
      <w:r>
        <w:rPr>
          <w:rStyle w:val="VerbatimChar"/>
        </w:rPr>
        <w:t xml:space="preserve">sql/</w:t>
      </w:r>
      <w:r>
        <w:t xml:space="preserve">.</w:t>
      </w:r>
    </w:p>
    <w:p>
      <w:pPr>
        <w:pStyle w:val="Heading2"/>
      </w:pPr>
      <w:bookmarkStart w:id="31" w:name="Xdab03b531151300a59f02d9e0096e2734d63138"/>
      <w:r>
        <w:t xml:space="preserve">10. Quality &amp; Test Strategy (품질·테스트 전략)</w:t>
      </w:r>
      <w:bookmarkEnd w:id="31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Unit (Stage 4)</w:t>
      </w:r>
      <w:r>
        <w:t xml:space="preserve">: TC per FN/FR; pass criteria ≥ 95% pass, 0 critical bugs.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Integration/E2E (Stage 5)</w:t>
      </w:r>
      <w:r>
        <w:t xml:space="preserve">: scenario-based ITC over S1–S17; regression on existing flows; performance vs NFR-001/002/011.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Gates</w:t>
      </w:r>
      <w:r>
        <w:t xml:space="preserve">: G1–G6 (process standard §7) enforced per stage.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Bug tracking</w:t>
      </w:r>
      <w:r>
        <w:t xml:space="preserve">: GitHub Bug Issues with severity labels; release blocks on critical/major.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Accessibility/i18n</w:t>
      </w:r>
      <w:r>
        <w:t xml:space="preserve">: tap targets ≥44px, color-independent status, EN/ES/KO coverage.</w:t>
      </w:r>
    </w:p>
    <w:p>
      <w:pPr>
        <w:pStyle w:val="Heading2"/>
      </w:pPr>
      <w:bookmarkStart w:id="32" w:name="X0dc455e73daf990527472edbaa83f2360bb676c"/>
      <w:r>
        <w:t xml:space="preserve">11. Risk Management (리스크 관리)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 accuracy/scope gaps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Confidence threshold + agent escalation; KB curation loop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issues unresolved ([TBD])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Decision deadline before M2/M3 gates; PM-driven (RACI A=Client)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instability (Shopify/Fulfillment/Klaviyo/Odoo)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Retry/backoff (NFR-006); health monitoring; sandbox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Push depends on PWA timeline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Fallback to in-app + email; sequence after PWA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KR–VN timezone/comms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Async-first, daily standup overlap window, written specs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Scope creep from screens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Change control vs README index; phase gating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CCPA/retention legal delay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Engage client legal early (A-6)</w:t>
            </w:r>
          </w:p>
        </w:tc>
      </w:tr>
    </w:tbl>
    <w:p>
      <w:pPr>
        <w:pStyle w:val="Heading2"/>
      </w:pPr>
      <w:bookmarkStart w:id="33" w:name="Xa1e6a8a692c65dc7f5564909ec7239b5e1424af"/>
      <w:r>
        <w:t xml:space="preserve">12. Communication Plan (커뮤니케이션)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Audience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Daily standup</w:t>
            </w:r>
          </w:p>
        </w:tc>
        <w:tc>
          <w:p>
            <w:pPr>
              <w:pStyle w:val="Compact"/>
              <w:jc w:val="left"/>
            </w:pPr>
            <w:r>
              <w:t xml:space="preserve">Daily (overlap window)</w:t>
            </w:r>
          </w:p>
        </w:tc>
        <w:tc>
          <w:p>
            <w:pPr>
              <w:pStyle w:val="Compact"/>
              <w:jc w:val="left"/>
            </w:pPr>
            <w:r>
              <w:t xml:space="preserve">Dev team (KR–VN)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Weekly status report</w:t>
            </w:r>
          </w:p>
        </w:tc>
        <w:tc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p>
            <w:pPr>
              <w:pStyle w:val="Compact"/>
              <w:jc w:val="left"/>
            </w:pPr>
            <w:r>
              <w:t xml:space="preserve">PM ↔ 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Milestone review/demo</w:t>
            </w:r>
          </w:p>
        </w:tc>
        <w:tc>
          <w:p>
            <w:pPr>
              <w:pStyle w:val="Compact"/>
              <w:jc w:val="left"/>
            </w:pPr>
            <w:r>
              <w:t xml:space="preserve">End of M1–M4</w:t>
            </w:r>
          </w:p>
        </w:tc>
        <w:tc>
          <w:p>
            <w:pPr>
              <w:pStyle w:val="Compact"/>
              <w:jc w:val="left"/>
            </w:pPr>
            <w:r>
              <w:t xml:space="preserve">Client + 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review</w:t>
            </w:r>
          </w:p>
        </w:tc>
        <w:tc>
          <w:p>
            <w:pPr>
              <w:pStyle w:val="Compact"/>
              <w:jc w:val="left"/>
            </w:pPr>
            <w:r>
              <w:t xml:space="preserve">Per PR</w:t>
            </w:r>
          </w:p>
        </w:tc>
        <w:tc>
          <w:p>
            <w:pPr>
              <w:pStyle w:val="Compact"/>
              <w:jc w:val="left"/>
            </w:pPr>
            <w:r>
              <w:t xml:space="preserve">Dev 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Issue/board updates</w:t>
            </w:r>
          </w:p>
        </w:tc>
        <w:tc>
          <w:p>
            <w:pPr>
              <w:pStyle w:val="Compact"/>
              <w:jc w:val="left"/>
            </w:pPr>
            <w:r>
              <w:t xml:space="preserve">Continuous</w:t>
            </w:r>
          </w:p>
        </w:tc>
        <w:tc>
          <w:p>
            <w:pPr>
              <w:pStyle w:val="Compact"/>
              <w:jc w:val="left"/>
            </w:pPr>
            <w:r>
              <w:t xml:space="preserve">GitHub Projects + Redmine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 log ([TBD])</w:t>
            </w:r>
          </w:p>
        </w:tc>
        <w:tc>
          <w:p>
            <w:pPr>
              <w:pStyle w:val="Compact"/>
              <w:jc w:val="left"/>
            </w:pPr>
            <w:r>
              <w:t xml:space="preserve">As needed</w:t>
            </w:r>
          </w:p>
        </w:tc>
        <w:tc>
          <w:p>
            <w:pPr>
              <w:pStyle w:val="Compact"/>
              <w:jc w:val="left"/>
            </w:pPr>
            <w:r>
              <w:t xml:space="preserve">PM + Client</w:t>
            </w:r>
          </w:p>
        </w:tc>
      </w:tr>
    </w:tbl>
    <w:p>
      <w:pPr>
        <w:pStyle w:val="Heading2"/>
      </w:pPr>
      <w:bookmarkStart w:id="34" w:name="X23ddbbe4081e1c370f8726ad8041f21005f8f65"/>
      <w:r>
        <w:t xml:space="preserve">13. Assumptions, Constraints &amp; Open Issues (가정·제약·미결)</w:t>
      </w:r>
      <w:bookmarkEnd w:id="34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Assumptions</w:t>
      </w:r>
      <w:r>
        <w:t xml:space="preserve">: Shopify APIs/webhooks available; client provides FAQ/policy content and KB; KR–VN team availability per plan.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Constraints</w:t>
      </w:r>
      <w:r>
        <w:t xml:space="preserve">: EN-base RAG knowledge in phase 1; Web Push via PWA only (no native app); CCPA baseline.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Open issues</w:t>
      </w:r>
      <w:r>
        <w:t xml:space="preserve">: A-1 RAG language, A-2 AmoebaTalk depth, A-6 retention, A-7 Odoo scope, A-8 Klaviyo/Notifier split, A-9 review trigger/storage, A-10 affiliate settlement, A-11 customer/product read-vs-write, plus refund window / warranty terms / rate limits. Owners and deadlines tracked in the decision log; must close before the affected milestone gate.</w:t>
      </w:r>
    </w:p>
    <w:p>
      <w:pPr>
        <w:pStyle w:val="Heading2"/>
      </w:pPr>
      <w:bookmarkStart w:id="35" w:name="X704012b39563d78128cad3116f3b562bd788d44"/>
      <w:r>
        <w:t xml:space="preserve">14. Approval (승인)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Owner (IVY USA)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PM (Amoeba)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Tech Lead (Amoeba)</w:t>
            </w:r>
          </w:p>
        </w:tc>
        <w:tc>
          <w:p/>
        </w:tc>
        <w:tc>
          <w:p/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ivyusa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www.ivyusa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2026-06-16T00:07:22Z</dcterms:created>
  <dcterms:modified xsi:type="dcterms:W3CDTF">2026-06-16T00:07:22Z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