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가로선" id="2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자리표시자 이미지" id="3" name="image3.jpg"/>
            <a:graphic>
              <a:graphicData uri="http://schemas.openxmlformats.org/drawingml/2006/picture">
                <pic:pic>
                  <pic:nvPicPr>
                    <pic:cNvPr descr="자리표시자 이미지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xxxx 제안서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2023년 8월 xx일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8575"/>
          <w:sz w:val="32"/>
          <w:szCs w:val="32"/>
          <w:rtl w:val="0"/>
        </w:rPr>
        <w:t xml:space="preserve">작성자 이름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명: xxxx 프로젝트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기간: 2023년 08월 15일 ~ 2023년 08월 xx일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주안점: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목표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짧은 기간의 반복적이고 지속적인 프로그램 변경 및 인프라 변화에 대처하기 위한 CICD 파이프라인 구성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레거시 인프라 환경에서 서비스 배포는 속도와 확장성 및 유연성에서 현재의 빠른 변화에 대처하지 못하는 현실을 가지고 있으나 이 것을 쿠버네티스 인프라 구성을 통해 빠른 배포 속도와 확장성 및 유연성을 가지는 인프라 환경으로 구성하여 프로그램의 빠른 변화에 맞추어 인프라도 맞추어 변화 할 수 있게 한다.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수행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젠킨스를 구성하여 CICD 파이프라인 서비스 구성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젠킨스를 마스터/슬레이브 구성을 통해 동시에 여러 파이프라인이 원활히 수행될 수 있도록 구성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도커 사설 레지스트리를 구성하여 외부 트래픽 최소화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n0puiivvwyck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일정표를 넣으세요.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 장비 및 서비스</w:t>
      </w:r>
    </w:p>
    <w:p w:rsidR="00000000" w:rsidDel="00000000" w:rsidP="00000000" w:rsidRDefault="00000000" w:rsidRPr="00000000" w14:paraId="0000001D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 장비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2685"/>
        <w:gridCol w:w="2160"/>
        <w:gridCol w:w="2160"/>
        <w:tblGridChange w:id="0">
          <w:tblGrid>
            <w:gridCol w:w="1635"/>
            <w:gridCol w:w="2685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사양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기능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수량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서버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 8 ~ 16 Core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 32 ~ 64GB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SSD: 1TB ~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B/W: 1Gbps ~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Jenkins, Docker, Kubernetes, NFS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 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라우터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Memory: 2GB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Flash: 8GB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B/W: 1Gbps ~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Port: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https://www.cisco.com/c/en/us/products/collateral/routers/4000-series-integrated-services-routers-isr/data_sheet-c78-732542.html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스위치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B/W: 1Gbps ~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Port: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https://www.cisco.com/c/en/us/products/collateral/switches/catalyst-1300-series-switches/nb-06-cat1300-ser-data-sheet-cte-en.html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대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제안 서비스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735"/>
        <w:gridCol w:w="705"/>
        <w:gridCol w:w="5520"/>
        <w:tblGridChange w:id="0">
          <w:tblGrid>
            <w:gridCol w:w="1680"/>
            <w:gridCol w:w="735"/>
            <w:gridCol w:w="705"/>
            <w:gridCol w:w="55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구분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메인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보조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Docker Registry 및 Kubernetes 전용 볼륨으로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Docker Registry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내부의 젠킨스 및 쿠버네티스를 위한 이미지 저장소로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Jenkins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다수의 CICD 파이프라인 실행을 위한 마스터/슬레이브 구성의 서비스로 사용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Kubernetes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다양한 서비스를 쿠버네티스 인프라를 사용하여 구성할 수 있도록 쿠버네티스 클러스터를 구성</w:t>
            </w:r>
          </w:p>
        </w:tc>
      </w:tr>
    </w:tbl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vqn45kryfkq3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 예상도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예상도를 넣으세요.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ual3c4cj6ob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기대 효과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프로젝트를 완료 했을 때의 기대되는 효과</w:t>
      </w:r>
    </w:p>
    <w:sectPr>
      <w:headerReference r:id="rId8" w:type="default"/>
      <w:headerReference r:id="rId9" w:type="first"/>
      <w:footerReference r:id="rId10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12"/>
    <w:bookmarkEnd w:id="12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가로선" id="1" name="image1.png"/>
          <a:graphic>
            <a:graphicData uri="http://schemas.openxmlformats.org/drawingml/2006/picture">
              <pic:pic>
                <pic:nvPicPr>
                  <pic:cNvPr descr="가로선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ko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