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c92krdu01j1" w:id="0"/>
      <w:bookmarkEnd w:id="0"/>
      <w:r w:rsidDel="00000000" w:rsidR="00000000" w:rsidRPr="00000000">
        <w:rPr>
          <w:rtl w:val="0"/>
        </w:rPr>
        <w:t xml:space="preserve">Tuần 5</w:t>
      </w:r>
    </w:p>
    <w:p w:rsidR="00000000" w:rsidDel="00000000" w:rsidP="00000000" w:rsidRDefault="00000000" w:rsidRPr="00000000" w14:paraId="00000002">
      <w:pPr>
        <w:rPr>
          <w:b w:val="1"/>
          <w:color w:val="ff9900"/>
          <w:sz w:val="30"/>
          <w:szCs w:val="30"/>
        </w:rPr>
      </w:pPr>
      <w:r w:rsidDel="00000000" w:rsidR="00000000" w:rsidRPr="00000000">
        <w:rPr>
          <w:b w:val="1"/>
          <w:color w:val="ff9900"/>
          <w:sz w:val="30"/>
          <w:szCs w:val="30"/>
          <w:rtl w:val="0"/>
        </w:rPr>
        <w:t xml:space="preserve">Phân tích tương quan chính tắc (CCA)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Chứng minh 4 công thức bên dưới: và 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Phân biệt Sample Mean và Mean Vector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kì vọng E, sigma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mẫu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quần thể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Phải lấy đủ mẫu mới có thể tính được vì không có hàm phân bố mẫu.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 cần phải đi lấy đủ mẫu để tính vì đã có hàm phân bố xác suất/ phân bố mẫu (kì vọng ), hàm này cho chúng ta biết mẫu được phân bố như thế nào</w:t>
            </w:r>
          </w:p>
        </w:tc>
      </w:tr>
    </w:tbl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Trình bày ý nghĩa hình học của Corr(U,V)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Góc giữa 2 vector u,v bé nhất =&gt; cos(u,v) lớn nhất.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Lập bảng phân biệt PCA và CCA và linear regression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Linear Regression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Giảm số chiều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Tương quan các biến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TÌm được các thành phần không tương quan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Tương quan giữa tập biến sao cho lớn nhất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ưu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khuyết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9900"/>
          <w:sz w:val="30"/>
          <w:szCs w:val="30"/>
          <w:rtl w:val="0"/>
        </w:rPr>
        <w:t xml:space="preserve">Phân tích dữ kiện (FA)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PCA vs FA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hồi quy 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xấp xỉ tuyến tính vector gốc thành tổ hợp vector riêng ứng với trị riêng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sự phụ thuộc tuyến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giữa x và các vector có sự phụ thuộc.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 ở quan hệ giữa các biến độc lập và các biến phụ thuộc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phạm vi ứng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Bài toán có dữ liệu lớn (số chiều lớn) hoặc dư thừa dữ liệu ảnh (pixel); 2 lớp và có hơn 30 thuộc tính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=&gt; rút trích thành phần quan trọng để biểu diễn dữ liệu lại.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Tiêu chuẩn: tỷ số % giá trị riêng L max chia với tổng các L (phương sai max tập trung tại những giá trị riêng nào thì giữ lại vector riêng/không gian con đó)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Trong 4 phương pháp chúng ta đã sử dụng thì vai trò của sample và population ở đâu ?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mẫu ở cực tiểu sai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quần thể ở cực đại sigma variance, sigma covariance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quần thể ở cực đại sigma 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quần thể ở cực tiểu sai số</w:t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(sigma</w:t>
      </w:r>
      <w:r w:rsidDel="00000000" w:rsidR="00000000" w:rsidRPr="00000000">
        <w:rPr>
          <w:sz w:val="24"/>
          <w:szCs w:val="24"/>
          <w:rtl w:val="0"/>
        </w:rPr>
        <w:t xml:space="preserve">: hàm phân bố xác suất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