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5CDFB38A"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 xml:space="preserve">các phần liên quan. Đánh giá này bao gồm cách trình bày các lớp khác nhau của phương pháp tóm tắt video có giám sát (Phần III-B), chỉ dựa vào việc phân tích nội dung hình ảnh. Tiếp theo là báo cáo về các phương pháp tiếp cận </w:t>
      </w:r>
      <w:r w:rsidR="000A5206">
        <w:rPr>
          <w:lang w:val="vi-VN"/>
        </w:rPr>
        <w:t>có giám sát.</w:t>
      </w:r>
      <w:r w:rsidR="009303D9" w:rsidRPr="005B520E">
        <w:t xml:space="preserve"> </w:t>
      </w:r>
    </w:p>
    <w:p w14:paraId="431F6068" w14:textId="2011A9F2" w:rsidR="009303D9" w:rsidRDefault="00321DA2" w:rsidP="00437998">
      <w:pPr>
        <w:pStyle w:val="Heading2"/>
        <w:ind w:start="14.20pt"/>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Từ đó, hiệu suất cao và kết quả chính xác cao trong nhiều 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BBB642" w:rsidR="00E83A92" w:rsidRPr="00FF38A9" w:rsidRDefault="000B0162" w:rsidP="00E7596C">
      <w:pPr>
        <w:pStyle w:val="BodyText"/>
        <w:rPr>
          <w:lang w:val="vi-VN"/>
        </w:rPr>
      </w:pPr>
      <w:r>
        <w:rPr>
          <w:lang w:val="vi-VN"/>
        </w:rPr>
        <w:lastRenderedPageBreak/>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 xml:space="preserve">âu và v) giải thích các cơ chế cơ bản để có thể suy luận như con người trong thời gian thực (lĩnh vực nghiên cứu có thể gọi là AI). Cách để </w:t>
      </w:r>
      <w:r w:rsidR="000A5206">
        <w:rPr>
          <w:lang w:val="vi-VN"/>
        </w:rPr>
        <w:t>giải</w:t>
      </w:r>
      <w:r w:rsidR="004D64AF">
        <w:rPr>
          <w:lang w:val="vi-VN"/>
        </w:rPr>
        <w:t xml:space="preserve">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437998">
      <w:pPr>
        <w:pStyle w:val="Heading2"/>
        <w:ind w:start="14.20pt"/>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 xml:space="preserve">i và cộng sự (2020) đã giới thiệu một phần mở rộng của mô hình tóm tắt, từ đó tích hợp một mạng nhúng bảo </w:t>
      </w:r>
      <w:r w:rsidR="000E47BA" w:rsidRPr="000E47BA">
        <w:rPr>
          <w:lang w:val="vi-VN"/>
        </w:rPr>
        <w:t>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lastRenderedPageBreak/>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58BF9161" w14:textId="77777777" w:rsidR="00202C71" w:rsidRPr="00202C71" w:rsidRDefault="00202C71" w:rsidP="00202C71">
      <w:pPr>
        <w:pStyle w:val="ListParagraph"/>
        <w:numPr>
          <w:ilvl w:val="0"/>
          <w:numId w:val="29"/>
        </w:numPr>
        <w:jc w:val="both"/>
        <w:rPr>
          <w:b/>
          <w:bCs/>
          <w:noProof/>
        </w:rPr>
      </w:pPr>
      <w:r w:rsidRPr="00202C71">
        <w:rPr>
          <w:b/>
          <w:bCs/>
          <w:noProof/>
        </w:rPr>
        <w:t>Tìm hiểu tóm tắt bằng cách đánh lừa một discriminator  (người phân biệt) khi cố gắng phân biệt bản tóm tắt do máy tạo ra với bản tóm tắt do con người tạo ra.</w:t>
      </w:r>
    </w:p>
    <w:p w14:paraId="59EDB722" w14:textId="0F9771B1" w:rsidR="00202C71" w:rsidRDefault="00202C71" w:rsidP="00202C71">
      <w:pPr>
        <w:ind w:firstLine="14.20pt"/>
        <w:jc w:val="both"/>
        <w:rPr>
          <w:noProof/>
        </w:rPr>
      </w:pPr>
      <w:r w:rsidRPr="00EF6D57">
        <w:rPr>
          <w:noProof/>
        </w:rPr>
        <w:t xml:space="preserve">Theo một cách tiếp cận hoàn toàn khác để giảm thiểu khoảng cách giữa máy được tạo ra và các bản tóm tắt sự thật, một vài phương pháp sử dụng Mạng đối phương chung (GAN). Như đã gửi trước trong Hình 4, Trình tóm tắt (đóng vai trò là Trình tạo GAN) nhận đầu vào trình tự của các frame và tạo ra một bản tóm tắt bằng cách tính toán importance scores ở frame-level. </w:t>
      </w:r>
    </w:p>
    <w:p w14:paraId="2BC0FF87" w14:textId="77777777" w:rsidR="00202C71" w:rsidRDefault="00202C71" w:rsidP="00202C71">
      <w:pPr>
        <w:keepNext/>
      </w:pPr>
      <w:r>
        <w:rPr>
          <w:noProof/>
        </w:rPr>
        <w:drawing>
          <wp:inline distT="0" distB="0" distL="0" distR="0" wp14:anchorId="2C35A4D8" wp14:editId="7D67B995">
            <wp:extent cx="3089910" cy="1724025"/>
            <wp:effectExtent l="0" t="0" r="0" b="317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3FF13AB7" w14:textId="5C5871E7" w:rsidR="00202C71" w:rsidRPr="00202C71" w:rsidRDefault="00202C71" w:rsidP="00202C71">
      <w:pPr>
        <w:pStyle w:val="Caption"/>
        <w:rPr>
          <w:color w:val="000000" w:themeColor="text1"/>
          <w:lang w:val="vi-VN"/>
        </w:rPr>
      </w:pPr>
      <w:r w:rsidRPr="00202C71">
        <w:rPr>
          <w:noProof/>
          <w:color w:val="000000" w:themeColor="text1"/>
        </w:rPr>
        <w:t xml:space="preserve">Hình </w:t>
      </w:r>
      <w:r w:rsidRPr="00202C71">
        <w:rPr>
          <w:color w:val="000000" w:themeColor="text1"/>
          <w:lang w:val="vi-VN"/>
        </w:rPr>
        <w:t>4. Trình bày cấp cao của đường ống phân tích của người được giám sát</w:t>
      </w:r>
      <w:r>
        <w:rPr>
          <w:color w:val="000000" w:themeColor="text1"/>
          <w:lang w:val="vi-VN"/>
        </w:rPr>
        <w:t xml:space="preserve"> </w:t>
      </w:r>
      <w:r w:rsidRPr="00202C71">
        <w:rPr>
          <w:color w:val="000000" w:themeColor="text1"/>
          <w:lang w:val="vi-VN"/>
        </w:rPr>
        <w:t>các thuật toán tìm hiểu tóm tắt với sự trợ giúp của dữ liệu sự thật cơ bản và học đối phương.</w:t>
      </w:r>
    </w:p>
    <w:p w14:paraId="06F4863A" w14:textId="609B7A31" w:rsidR="009E4CBD" w:rsidRPr="00ED06A2" w:rsidRDefault="00202C71" w:rsidP="00ED06A2">
      <w:pPr>
        <w:ind w:firstLine="14.20pt"/>
        <w:jc w:val="both"/>
        <w:rPr>
          <w:noProof/>
        </w:rPr>
      </w:pPr>
      <w:r w:rsidRPr="00EF6D57">
        <w:rPr>
          <w:noProof/>
        </w:rPr>
        <w:t xml:space="preserve">Bản tóm tắt được tạo cùng với bản tóm tắt video tối ưu cho video này được cung cấp làm đầu vào cho </w:t>
      </w:r>
      <w:r w:rsidRPr="00202C71">
        <w:rPr>
          <w:b/>
          <w:bCs/>
          <w:noProof/>
        </w:rPr>
        <w:t>discriminator</w:t>
      </w:r>
      <w:r w:rsidRPr="00EF6D57">
        <w:rPr>
          <w:noProof/>
        </w:rPr>
        <w:t xml:space="preserve"> có thể đào tạo để tạo ra điểm số định lượng sự giống nhau của chúng. Việc đào tạo toàn bộ kiến ​​trúc tóm tắt được thực hiện theo phương thức đối nghịch. Trình tóm tắt cố gắng đánh lừa </w:t>
      </w:r>
      <w:r w:rsidRPr="00202C71">
        <w:rPr>
          <w:b/>
          <w:bCs/>
          <w:noProof/>
        </w:rPr>
        <w:t>discriminator</w:t>
      </w:r>
      <w:r w:rsidRPr="00EF6D57">
        <w:rPr>
          <w:noProof/>
        </w:rPr>
        <w:t xml:space="preserve"> để không phân biệt được dự đoán với tóm tắt do người dùng tạo và </w:t>
      </w:r>
      <w:r w:rsidRPr="00202C71">
        <w:rPr>
          <w:b/>
          <w:bCs/>
          <w:noProof/>
        </w:rPr>
        <w:t>discriminator</w:t>
      </w:r>
      <w:r w:rsidRPr="00EF6D57">
        <w:rPr>
          <w:noProof/>
        </w:rPr>
        <w:t xml:space="preserve"> hướng đến việc tìm hiểu cách tạo ra sự phân biệt này. Khi độ tin cậy của </w:t>
      </w:r>
      <w:r w:rsidRPr="00202C71">
        <w:rPr>
          <w:b/>
          <w:bCs/>
          <w:noProof/>
        </w:rPr>
        <w:t>discriminator</w:t>
      </w:r>
      <w:r w:rsidRPr="00EF6D57">
        <w:rPr>
          <w:noProof/>
        </w:rPr>
        <w:t xml:space="preserve"> đối xử rất thấp (nghĩa là lỗi phân loại gần bằng nhau cho bản tóm tắt do máy và người dùng tạo), thì người tóm tắt có thể tạo một bản tóm tắt rất gần với mong đợi của người dùng. Trong bối cảnh này, Zhang et al. (2019) đã đề xuất một phương pháp kết hợp LSTM và đơn vị quan hệ thời gian pha loãng (DTR) để ước tính mức độ phụ thuộc theo thời gian giữa các khung ở các cửa sổ thời gian khác nhau và tìm hiểu tóm tắt bằng cách cố gắng đánh lừa một trình phân loại có thể đào tạo khi phân biệt tóm tắt dựa trên máy từ sự thật cơ bản và một sự thật được tạo ra một cách ngẫu nhiên. Trong một tác phẩm khác cùng năm, Fu et al. (2019) đã đề xuất một phương pháp học tập đối nghịch cho bản tóm tắt video có giám sát (bán phần). Trình tạo / Trình tóm tắt (Generator/Summarizer) là Mạng con trỏ dựa trên sự chú ý xác định điểm bắt đầu và điểm kết thúc của mỗi đoạn video được sử dụng để tạo thành phần tóm tắt. Discriminator là một công cụ phân loại 3D-CNN để đánh giá xem một phân đoạn là từ sự thật cơ bản hay bản tóm tắt do máy tạo ra. Thay vì sử dụng phần thua đối đầu thông thường, trong thuật toán này, đầu ra của Bộ phân biệt được sử dụng như một phần thưởng để đào tạo Bộ tạo</w:t>
      </w:r>
      <w:r>
        <w:rPr>
          <w:noProof/>
          <w:lang w:val="vi-VN"/>
        </w:rPr>
        <w:t>/</w:t>
      </w:r>
      <w:r w:rsidRPr="00EF6D57">
        <w:rPr>
          <w:noProof/>
        </w:rPr>
        <w:t>Bộ tổng hợp dựa trên việc học tăng cường. Cho đến nay, việc sử dụng GAN để tóm tắt video được giám sát còn hạn chế. Tuy nhiên, framework machine learning này đã được sử dụng rộng rãi để tóm tắt video không có giám sát, như được thảo luận trong phần sau.</w:t>
      </w:r>
    </w:p>
    <w:p w14:paraId="542BE985" w14:textId="4F62C89E" w:rsidR="009303D9" w:rsidRDefault="00C46358" w:rsidP="006B6B66">
      <w:pPr>
        <w:pStyle w:val="Heading1"/>
      </w:pPr>
      <w:r>
        <w:t>Đánh</w:t>
      </w:r>
      <w:r>
        <w:rPr>
          <w:lang w:val="vi-VN"/>
        </w:rPr>
        <w:t xml:space="preserve"> Giá Tóm Tắt Video</w:t>
      </w:r>
    </w:p>
    <w:p w14:paraId="2AF9B6EA" w14:textId="466B6157" w:rsidR="009303D9" w:rsidRDefault="00F35845" w:rsidP="00437998">
      <w:pPr>
        <w:pStyle w:val="Heading2"/>
        <w:ind w:start="14.20pt"/>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 xml:space="preserve">SumMe bao gồm 25 video có thời lượng từ 1 đến 6 phút, với nội dung video đa dạng, được quay từ cả hai góc nhìn, góc thứ nhất và góc thứ ba. Mỗi video đã được chú thích bởi 15 đến 18 người dùng dưới dạng các </w:t>
      </w:r>
      <w:r w:rsidRPr="00340ED3">
        <w:rPr>
          <w:b/>
          <w:bCs/>
          <w:noProof/>
          <w:lang w:val="en-US"/>
        </w:rPr>
        <w:t>key-fragments</w:t>
      </w:r>
      <w:r w:rsidRPr="00E768A4">
        <w:rPr>
          <w:noProof/>
          <w:lang w:val="en-US"/>
        </w:rPr>
        <w:t xml:space="preserve"> và do đó được liên kết với nhiều bản tóm tắt của người dùng ở cấp độ phân đoạn (</w:t>
      </w:r>
      <w:r w:rsidRPr="00340ED3">
        <w:rPr>
          <w:b/>
          <w:bCs/>
          <w:noProof/>
          <w:lang w:val="en-US"/>
        </w:rPr>
        <w:t>fragment-level</w:t>
      </w:r>
      <w:r w:rsidRPr="00E768A4">
        <w:rPr>
          <w:noProof/>
          <w:lang w:val="en-US"/>
        </w:rPr>
        <w:t>)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do 5 người dùng tạo ra. Thời lượng video từ 1 đến 4 phút đối với OVP và từ 1 đến 10 phút đối với Youtube. Cả hai dataset đều bao gồm 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 xml:space="preserve">Với kích thước của từng dataset này, chúng tôi thảo luận rằng thiếu các dataset được chú thích quy mô lớn có thể hữu </w:t>
      </w:r>
      <w:r w:rsidRPr="00F35845">
        <w:rPr>
          <w:noProof/>
        </w:rPr>
        <w:lastRenderedPageBreak/>
        <w:t>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w:t>
      </w:r>
      <w:r w:rsidRPr="00F35845">
        <w:rPr>
          <w:noProof/>
          <w:lang w:val="en-US"/>
        </w:rPr>
        <w:t xml:space="preserve">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2FF9478F" w:rsidR="00F35845" w:rsidRDefault="00F35845" w:rsidP="00E768A4">
      <w:pPr>
        <w:pStyle w:val="BodyText"/>
        <w:numPr>
          <w:ilvl w:val="0"/>
          <w:numId w:val="31"/>
        </w:numPr>
        <w:ind w:start="28.35pt" w:hanging="14.15pt"/>
        <w:rPr>
          <w:noProof/>
          <w:lang w:val="en-US"/>
        </w:rPr>
      </w:pPr>
      <w:r w:rsidRPr="00F35845">
        <w:rPr>
          <w:noProof/>
          <w:lang w:val="en-US"/>
        </w:rPr>
        <w:t>Cuối cùng, FPVSum là datasey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xml:space="preserve">), trong khi phần còn lại được xem như các ví dụ không được gắn nhãn. Các đặc điểm chính của từng dataset đã thảo luận ở trên, được trình bày ngắn gọn trong </w:t>
      </w:r>
      <w:r w:rsidRPr="00175B74">
        <w:rPr>
          <w:b/>
          <w:bCs/>
          <w:noProof/>
          <w:lang w:val="en-US"/>
        </w:rPr>
        <w:t>Bảng I</w:t>
      </w:r>
      <w:r w:rsidRPr="00F35845">
        <w:rPr>
          <w:noProof/>
          <w:lang w:val="en-US"/>
        </w:rPr>
        <w:t>.</w:t>
      </w:r>
    </w:p>
    <w:p w14:paraId="76EB6A91" w14:textId="77777777" w:rsidR="007341FA" w:rsidRDefault="007341FA" w:rsidP="00175B74">
      <w:pPr>
        <w:pStyle w:val="tablehead"/>
        <w:rPr>
          <w:lang w:val="vi-VN"/>
        </w:rPr>
        <w:sectPr w:rsidR="007341FA" w:rsidSect="003B4E04">
          <w:type w:val="continuous"/>
          <w:pgSz w:w="595.30pt" w:h="841.90pt" w:code="9"/>
          <w:pgMar w:top="54pt" w:right="45.35pt" w:bottom="72pt" w:left="45.35pt" w:header="36pt" w:footer="36pt" w:gutter="0pt"/>
          <w:cols w:num="2" w:space="18pt"/>
          <w:docGrid w:linePitch="360"/>
        </w:sectPr>
      </w:pPr>
    </w:p>
    <w:p w14:paraId="377841A5" w14:textId="289DC36A" w:rsidR="00175B74" w:rsidRPr="005B520E" w:rsidRDefault="00F307A5" w:rsidP="00175B74">
      <w:pPr>
        <w:pStyle w:val="tablehead"/>
      </w:pPr>
      <w:r w:rsidRPr="00F307A5">
        <w:rPr>
          <w:lang w:val="vi-VN"/>
        </w:rPr>
        <w:t>Tập Dữ Liệu</w:t>
      </w:r>
      <w:r>
        <w:rPr>
          <w:lang w:val="vi-VN"/>
        </w:rPr>
        <w:t xml:space="preserve"> </w:t>
      </w:r>
      <w:r w:rsidR="007341FA" w:rsidRPr="007341FA">
        <w:rPr>
          <w:lang w:val="vi-VN"/>
        </w:rPr>
        <w:t>Để Tóm Tắt Video Và Các Đặc Điểm Chính Của Chúng</w:t>
      </w:r>
    </w:p>
    <w:tbl>
      <w:tblPr>
        <w:tblW w:w="375.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851"/>
        <w:gridCol w:w="992"/>
        <w:gridCol w:w="1847"/>
        <w:gridCol w:w="1272"/>
        <w:gridCol w:w="1420"/>
      </w:tblGrid>
      <w:tr w:rsidR="00930B34" w14:paraId="56EF2981" w14:textId="77777777" w:rsidTr="00437998">
        <w:trPr>
          <w:cantSplit/>
          <w:trHeight w:val="488"/>
          <w:tblHeader/>
          <w:jc w:val="center"/>
        </w:trPr>
        <w:tc>
          <w:tcPr>
            <w:tcW w:w="56.55pt" w:type="dxa"/>
            <w:vAlign w:val="center"/>
          </w:tcPr>
          <w:p w14:paraId="157AD598" w14:textId="5FEC9299" w:rsidR="00930B34" w:rsidRPr="007341FA" w:rsidRDefault="00930B34" w:rsidP="00E47F2D">
            <w:pPr>
              <w:rPr>
                <w:b/>
                <w:bCs/>
                <w:i/>
                <w:iCs/>
                <w:sz w:val="15"/>
                <w:szCs w:val="15"/>
                <w:lang w:val="vi-VN"/>
              </w:rPr>
            </w:pPr>
            <w:r w:rsidRPr="007341FA">
              <w:rPr>
                <w:b/>
                <w:bCs/>
                <w:i/>
                <w:iCs/>
                <w:sz w:val="15"/>
                <w:szCs w:val="15"/>
                <w:lang w:val="vi-VN"/>
              </w:rPr>
              <w:t>Dataset</w:t>
            </w:r>
          </w:p>
        </w:tc>
        <w:tc>
          <w:tcPr>
            <w:tcW w:w="42.55pt" w:type="dxa"/>
            <w:vAlign w:val="center"/>
          </w:tcPr>
          <w:p w14:paraId="6B24707A" w14:textId="0008B91F" w:rsidR="00930B34" w:rsidRPr="007341FA" w:rsidRDefault="00930B34" w:rsidP="00E47F2D">
            <w:pPr>
              <w:pStyle w:val="tablecolsubhead"/>
              <w:rPr>
                <w:lang w:val="vi-VN"/>
              </w:rPr>
            </w:pPr>
            <w:r>
              <w:rPr>
                <w:lang w:val="vi-VN"/>
              </w:rPr>
              <w:t>Số lượng video</w:t>
            </w:r>
          </w:p>
        </w:tc>
        <w:tc>
          <w:tcPr>
            <w:tcW w:w="49.60pt" w:type="dxa"/>
            <w:vAlign w:val="center"/>
          </w:tcPr>
          <w:p w14:paraId="2460D70D" w14:textId="03F9542B" w:rsidR="00930B34" w:rsidRPr="00DD1080" w:rsidRDefault="00930B34" w:rsidP="00E47F2D">
            <w:pPr>
              <w:pStyle w:val="tablecolsubhead"/>
              <w:rPr>
                <w:lang w:val="vi-VN"/>
              </w:rPr>
            </w:pPr>
            <w:r>
              <w:rPr>
                <w:lang w:val="vi-VN"/>
              </w:rPr>
              <w:t>Thời lượng (phút)</w:t>
            </w:r>
          </w:p>
        </w:tc>
        <w:tc>
          <w:tcPr>
            <w:tcW w:w="92.35pt" w:type="dxa"/>
            <w:vAlign w:val="center"/>
          </w:tcPr>
          <w:p w14:paraId="3226D55B" w14:textId="178244E7" w:rsidR="00930B34" w:rsidRPr="00DD1080" w:rsidRDefault="00930B34" w:rsidP="00E47F2D">
            <w:pPr>
              <w:pStyle w:val="tablecolsubhead"/>
              <w:rPr>
                <w:lang w:val="vi-VN"/>
              </w:rPr>
            </w:pPr>
            <w:r>
              <w:rPr>
                <w:lang w:val="vi-VN"/>
              </w:rPr>
              <w:t>Chủ đề</w:t>
            </w:r>
          </w:p>
        </w:tc>
        <w:tc>
          <w:tcPr>
            <w:tcW w:w="63.60pt" w:type="dxa"/>
            <w:vAlign w:val="center"/>
          </w:tcPr>
          <w:p w14:paraId="31732835" w14:textId="671A3E3B" w:rsidR="00930B34" w:rsidRPr="00DD1080" w:rsidRDefault="00930B34" w:rsidP="00E47F2D">
            <w:pPr>
              <w:pStyle w:val="tablecolsubhead"/>
              <w:rPr>
                <w:lang w:val="vi-VN"/>
              </w:rPr>
            </w:pPr>
            <w:r>
              <w:rPr>
                <w:lang w:val="vi-VN"/>
              </w:rPr>
              <w:t>Loại chú thích</w:t>
            </w:r>
          </w:p>
        </w:tc>
        <w:tc>
          <w:tcPr>
            <w:tcW w:w="71pt" w:type="dxa"/>
            <w:vAlign w:val="center"/>
          </w:tcPr>
          <w:p w14:paraId="16D3D06A" w14:textId="5CDD6B90" w:rsidR="00930B34" w:rsidRPr="00DD1080" w:rsidRDefault="00930B34" w:rsidP="00E47F2D">
            <w:pPr>
              <w:pStyle w:val="tablecolsubhead"/>
              <w:rPr>
                <w:lang w:val="vi-VN"/>
              </w:rPr>
            </w:pPr>
            <w:r>
              <w:rPr>
                <w:lang w:val="vi-VN"/>
              </w:rPr>
              <w:t>Số lượng chú thích trên mỗi video</w:t>
            </w:r>
          </w:p>
        </w:tc>
      </w:tr>
      <w:tr w:rsidR="00930B34" w14:paraId="10B577E8" w14:textId="77777777" w:rsidTr="00437998">
        <w:trPr>
          <w:trHeight w:val="992"/>
          <w:jc w:val="center"/>
        </w:trPr>
        <w:tc>
          <w:tcPr>
            <w:tcW w:w="56.55pt" w:type="dxa"/>
            <w:vAlign w:val="center"/>
          </w:tcPr>
          <w:p w14:paraId="30182024" w14:textId="7F2E42A3" w:rsidR="00930B34" w:rsidRPr="007341FA" w:rsidRDefault="00930B34" w:rsidP="00E47F2D">
            <w:pPr>
              <w:pStyle w:val="tablecopy"/>
              <w:jc w:val="center"/>
              <w:rPr>
                <w:sz w:val="8"/>
                <w:szCs w:val="8"/>
                <w:lang w:val="vi-VN"/>
              </w:rPr>
            </w:pPr>
            <w:r w:rsidRPr="007341FA">
              <w:rPr>
                <w:lang w:val="vi-VN"/>
              </w:rPr>
              <w:t>SumMe</w:t>
            </w:r>
            <w:r>
              <w:rPr>
                <w:lang w:val="vi-VN"/>
              </w:rPr>
              <w:t xml:space="preserve"> </w:t>
            </w:r>
            <w:r>
              <w:rPr>
                <w:lang w:val="vi-VN"/>
              </w:rPr>
              <w:fldChar w:fldCharType="begin"/>
            </w:r>
            <w:r>
              <w:rPr>
                <w:lang w:val="vi-VN"/>
              </w:rPr>
              <w:instrText xml:space="preserve"> REF _Ref100071336 \r \h </w:instrText>
            </w:r>
            <w:r>
              <w:rPr>
                <w:lang w:val="vi-VN"/>
              </w:rPr>
            </w:r>
            <w:r>
              <w:rPr>
                <w:lang w:val="vi-VN"/>
              </w:rPr>
              <w:instrText xml:space="preserve"> \* MERGEFORMAT </w:instrText>
            </w:r>
            <w:r>
              <w:rPr>
                <w:lang w:val="vi-VN"/>
              </w:rPr>
              <w:fldChar w:fldCharType="separate"/>
            </w:r>
            <w:r>
              <w:rPr>
                <w:lang w:val="vi-VN"/>
              </w:rPr>
              <w:t>[55]</w:t>
            </w:r>
            <w:r>
              <w:rPr>
                <w:lang w:val="vi-VN"/>
              </w:rPr>
              <w:fldChar w:fldCharType="end"/>
            </w:r>
          </w:p>
        </w:tc>
        <w:tc>
          <w:tcPr>
            <w:tcW w:w="42.55pt" w:type="dxa"/>
            <w:vAlign w:val="center"/>
          </w:tcPr>
          <w:p w14:paraId="2BEAF2EF" w14:textId="75E0C0EE" w:rsidR="00930B34" w:rsidRPr="007341FA" w:rsidRDefault="00930B34" w:rsidP="00E47F2D">
            <w:pPr>
              <w:pStyle w:val="tablecopy"/>
              <w:jc w:val="center"/>
              <w:rPr>
                <w:lang w:val="vi-VN"/>
              </w:rPr>
            </w:pPr>
            <w:r>
              <w:rPr>
                <w:lang w:val="vi-VN"/>
              </w:rPr>
              <w:t>25</w:t>
            </w:r>
          </w:p>
        </w:tc>
        <w:tc>
          <w:tcPr>
            <w:tcW w:w="49.60pt" w:type="dxa"/>
            <w:vAlign w:val="center"/>
          </w:tcPr>
          <w:p w14:paraId="2895DC99" w14:textId="0A7ED2AE" w:rsidR="00930B34" w:rsidRPr="00A12E48" w:rsidRDefault="00930B34" w:rsidP="00E47F2D">
            <w:pPr>
              <w:pStyle w:val="tablecopy"/>
              <w:jc w:val="center"/>
              <w:rPr>
                <w:lang w:val="vi-VN"/>
              </w:rPr>
            </w:pPr>
            <w:r>
              <w:rPr>
                <w:lang w:val="vi-VN"/>
              </w:rPr>
              <w:t>1 - 6</w:t>
            </w:r>
          </w:p>
        </w:tc>
        <w:tc>
          <w:tcPr>
            <w:tcW w:w="92.35pt" w:type="dxa"/>
            <w:vAlign w:val="center"/>
          </w:tcPr>
          <w:p w14:paraId="183C930E" w14:textId="0DFD7234" w:rsidR="00930B34" w:rsidRPr="00930B34" w:rsidRDefault="00930B34" w:rsidP="00E47F2D">
            <w:pPr>
              <w:rPr>
                <w:sz w:val="16"/>
                <w:szCs w:val="16"/>
                <w:lang w:val="vi-VN"/>
              </w:rPr>
            </w:pPr>
            <w:r>
              <w:rPr>
                <w:sz w:val="16"/>
                <w:szCs w:val="16"/>
                <w:lang w:val="vi-VN"/>
              </w:rPr>
              <w:t>Ngày lễ, sự kiện, thể thao</w:t>
            </w:r>
          </w:p>
        </w:tc>
        <w:tc>
          <w:tcPr>
            <w:tcW w:w="63.60pt" w:type="dxa"/>
            <w:vAlign w:val="center"/>
          </w:tcPr>
          <w:p w14:paraId="1925BF84" w14:textId="1876EC33" w:rsidR="00930B34" w:rsidRPr="00904CAF" w:rsidRDefault="00904CAF" w:rsidP="00E47F2D">
            <w:pPr>
              <w:rPr>
                <w:sz w:val="16"/>
                <w:szCs w:val="16"/>
                <w:lang w:val="vi-VN"/>
              </w:rPr>
            </w:pPr>
            <w:r>
              <w:rPr>
                <w:sz w:val="16"/>
                <w:szCs w:val="16"/>
                <w:lang w:val="vi-VN"/>
              </w:rPr>
              <w:t>Nhiều nhóm thành phần chính (quan trọng)</w:t>
            </w:r>
          </w:p>
        </w:tc>
        <w:tc>
          <w:tcPr>
            <w:tcW w:w="71pt" w:type="dxa"/>
            <w:vAlign w:val="center"/>
          </w:tcPr>
          <w:p w14:paraId="66E23FC6" w14:textId="4423125D" w:rsidR="00930B34" w:rsidRPr="00437998" w:rsidRDefault="00437998" w:rsidP="00E47F2D">
            <w:pPr>
              <w:rPr>
                <w:sz w:val="16"/>
                <w:szCs w:val="16"/>
                <w:lang w:val="vi-VN"/>
              </w:rPr>
            </w:pPr>
            <w:r>
              <w:rPr>
                <w:sz w:val="16"/>
                <w:szCs w:val="16"/>
                <w:lang w:val="vi-VN"/>
              </w:rPr>
              <w:t>15 - 18</w:t>
            </w:r>
          </w:p>
        </w:tc>
      </w:tr>
      <w:tr w:rsidR="00930B34" w14:paraId="1FD4D668" w14:textId="77777777" w:rsidTr="00437998">
        <w:trPr>
          <w:trHeight w:val="978"/>
          <w:jc w:val="center"/>
        </w:trPr>
        <w:tc>
          <w:tcPr>
            <w:tcW w:w="56.55pt" w:type="dxa"/>
            <w:vAlign w:val="center"/>
          </w:tcPr>
          <w:p w14:paraId="284CB3A0" w14:textId="007B5B4A" w:rsidR="00930B34" w:rsidRPr="007341FA" w:rsidRDefault="00930B34" w:rsidP="00E47F2D">
            <w:pPr>
              <w:pStyle w:val="tablecopy"/>
              <w:jc w:val="center"/>
              <w:rPr>
                <w:lang w:val="vi-VN"/>
              </w:rPr>
            </w:pPr>
            <w:r>
              <w:rPr>
                <w:lang w:val="vi-VN"/>
              </w:rPr>
              <w:t xml:space="preserve">TVSum </w:t>
            </w:r>
            <w:r>
              <w:rPr>
                <w:lang w:val="vi-VN"/>
              </w:rPr>
              <w:fldChar w:fldCharType="begin"/>
            </w:r>
            <w:r>
              <w:rPr>
                <w:lang w:val="vi-VN"/>
              </w:rPr>
              <w:instrText xml:space="preserve"> REF _Ref98942246 \r \h </w:instrText>
            </w:r>
            <w:r>
              <w:rPr>
                <w:lang w:val="vi-VN"/>
              </w:rPr>
            </w:r>
            <w:r w:rsidR="00E47F2D">
              <w:rPr>
                <w:lang w:val="vi-VN"/>
              </w:rPr>
              <w:instrText xml:space="preserve"> \* MERGEFORMAT </w:instrText>
            </w:r>
            <w:r>
              <w:rPr>
                <w:lang w:val="vi-VN"/>
              </w:rPr>
              <w:fldChar w:fldCharType="separate"/>
            </w:r>
            <w:r>
              <w:rPr>
                <w:lang w:val="vi-VN"/>
              </w:rPr>
              <w:t>[56]</w:t>
            </w:r>
            <w:r>
              <w:rPr>
                <w:lang w:val="vi-VN"/>
              </w:rPr>
              <w:fldChar w:fldCharType="end"/>
            </w:r>
          </w:p>
        </w:tc>
        <w:tc>
          <w:tcPr>
            <w:tcW w:w="42.55pt" w:type="dxa"/>
            <w:vAlign w:val="center"/>
          </w:tcPr>
          <w:p w14:paraId="2193B9FF" w14:textId="79FAD0EA" w:rsidR="00930B34" w:rsidRDefault="00930B34" w:rsidP="00E47F2D">
            <w:pPr>
              <w:pStyle w:val="tablecopy"/>
              <w:jc w:val="center"/>
              <w:rPr>
                <w:lang w:val="vi-VN"/>
              </w:rPr>
            </w:pPr>
            <w:r>
              <w:rPr>
                <w:lang w:val="vi-VN"/>
              </w:rPr>
              <w:t>50</w:t>
            </w:r>
          </w:p>
        </w:tc>
        <w:tc>
          <w:tcPr>
            <w:tcW w:w="49.60pt" w:type="dxa"/>
            <w:vAlign w:val="center"/>
          </w:tcPr>
          <w:p w14:paraId="3B53404E" w14:textId="08B8D0E8" w:rsidR="00930B34" w:rsidRPr="00930B34" w:rsidRDefault="00930B34" w:rsidP="00E47F2D">
            <w:pPr>
              <w:pStyle w:val="tablecopy"/>
              <w:jc w:val="center"/>
              <w:rPr>
                <w:lang w:val="vi-VN"/>
              </w:rPr>
            </w:pPr>
            <w:r>
              <w:rPr>
                <w:lang w:val="vi-VN"/>
              </w:rPr>
              <w:t>2 – 10</w:t>
            </w:r>
          </w:p>
        </w:tc>
        <w:tc>
          <w:tcPr>
            <w:tcW w:w="92.35pt" w:type="dxa"/>
            <w:vAlign w:val="center"/>
          </w:tcPr>
          <w:p w14:paraId="3C41FFDD" w14:textId="77777777" w:rsidR="00930B34" w:rsidRDefault="00E47F2D" w:rsidP="00E47F2D">
            <w:pPr>
              <w:rPr>
                <w:sz w:val="16"/>
                <w:szCs w:val="16"/>
                <w:lang w:val="vi-VN"/>
              </w:rPr>
            </w:pPr>
            <w:r>
              <w:rPr>
                <w:sz w:val="16"/>
                <w:szCs w:val="16"/>
                <w:lang w:val="vi-VN"/>
              </w:rPr>
              <w:t>Tin tức, hướng dẫn thực hiện, phim tài liệu</w:t>
            </w:r>
          </w:p>
          <w:p w14:paraId="03D6D3EB" w14:textId="2B918606" w:rsidR="00E47F2D" w:rsidRPr="00E47F2D" w:rsidRDefault="00E47F2D" w:rsidP="00E47F2D">
            <w:pPr>
              <w:rPr>
                <w:sz w:val="16"/>
                <w:szCs w:val="16"/>
                <w:lang w:val="vi-VN"/>
              </w:rPr>
            </w:pPr>
            <w:r>
              <w:rPr>
                <w:sz w:val="16"/>
                <w:szCs w:val="16"/>
                <w:lang w:val="vi-VN"/>
              </w:rPr>
              <w:t>(10 danh mục – mỗi danh mục gồm 5 videos)</w:t>
            </w:r>
          </w:p>
        </w:tc>
        <w:tc>
          <w:tcPr>
            <w:tcW w:w="63.60pt" w:type="dxa"/>
            <w:vAlign w:val="center"/>
          </w:tcPr>
          <w:p w14:paraId="251148FE" w14:textId="226BFF3D" w:rsidR="00930B34" w:rsidRPr="00904CAF" w:rsidRDefault="00904CAF" w:rsidP="00E47F2D">
            <w:pPr>
              <w:rPr>
                <w:sz w:val="16"/>
                <w:szCs w:val="16"/>
                <w:lang w:val="vi-VN"/>
              </w:rPr>
            </w:pPr>
            <w:r>
              <w:rPr>
                <w:sz w:val="16"/>
                <w:szCs w:val="16"/>
                <w:lang w:val="vi-VN"/>
              </w:rPr>
              <w:t>Nhiều điểm cấp độ phân mảnh</w:t>
            </w:r>
          </w:p>
        </w:tc>
        <w:tc>
          <w:tcPr>
            <w:tcW w:w="71pt" w:type="dxa"/>
            <w:vAlign w:val="center"/>
          </w:tcPr>
          <w:p w14:paraId="232A10D7" w14:textId="17278F2F" w:rsidR="00930B34" w:rsidRPr="00437998" w:rsidRDefault="00437998" w:rsidP="00E47F2D">
            <w:pPr>
              <w:rPr>
                <w:sz w:val="16"/>
                <w:szCs w:val="16"/>
                <w:lang w:val="vi-VN"/>
              </w:rPr>
            </w:pPr>
            <w:r>
              <w:rPr>
                <w:sz w:val="16"/>
                <w:szCs w:val="16"/>
                <w:lang w:val="vi-VN"/>
              </w:rPr>
              <w:t>20</w:t>
            </w:r>
          </w:p>
        </w:tc>
      </w:tr>
      <w:tr w:rsidR="00930B34" w14:paraId="3E030C28" w14:textId="77777777" w:rsidTr="00437998">
        <w:trPr>
          <w:trHeight w:val="1003"/>
          <w:jc w:val="center"/>
        </w:trPr>
        <w:tc>
          <w:tcPr>
            <w:tcW w:w="56.55pt" w:type="dxa"/>
            <w:vAlign w:val="center"/>
          </w:tcPr>
          <w:p w14:paraId="3A1E4620" w14:textId="04353839" w:rsidR="00930B34" w:rsidRPr="007341FA" w:rsidRDefault="00930B34" w:rsidP="00E47F2D">
            <w:pPr>
              <w:pStyle w:val="tablecopy"/>
              <w:jc w:val="center"/>
              <w:rPr>
                <w:lang w:val="vi-VN"/>
              </w:rPr>
            </w:pPr>
            <w:r>
              <w:rPr>
                <w:lang w:val="vi-VN"/>
              </w:rPr>
              <w:t>Youtube</w:t>
            </w:r>
          </w:p>
        </w:tc>
        <w:tc>
          <w:tcPr>
            <w:tcW w:w="42.55pt" w:type="dxa"/>
            <w:vAlign w:val="center"/>
          </w:tcPr>
          <w:p w14:paraId="3674FF3C" w14:textId="135F2DCA" w:rsidR="00930B34" w:rsidRDefault="00930B34" w:rsidP="00E47F2D">
            <w:pPr>
              <w:pStyle w:val="tablecopy"/>
              <w:jc w:val="center"/>
              <w:rPr>
                <w:lang w:val="vi-VN"/>
              </w:rPr>
            </w:pPr>
            <w:r>
              <w:rPr>
                <w:lang w:val="vi-VN"/>
              </w:rPr>
              <w:t>50</w:t>
            </w:r>
          </w:p>
        </w:tc>
        <w:tc>
          <w:tcPr>
            <w:tcW w:w="49.60pt" w:type="dxa"/>
            <w:vAlign w:val="center"/>
          </w:tcPr>
          <w:p w14:paraId="417070D2" w14:textId="526F4F6A" w:rsidR="00930B34" w:rsidRPr="00930B34" w:rsidRDefault="00930B34" w:rsidP="00E47F2D">
            <w:pPr>
              <w:pStyle w:val="tablecopy"/>
              <w:jc w:val="center"/>
              <w:rPr>
                <w:lang w:val="vi-VN"/>
              </w:rPr>
            </w:pPr>
            <w:r>
              <w:rPr>
                <w:lang w:val="vi-VN"/>
              </w:rPr>
              <w:t>1 - 4</w:t>
            </w:r>
          </w:p>
        </w:tc>
        <w:tc>
          <w:tcPr>
            <w:tcW w:w="92.35pt" w:type="dxa"/>
            <w:vAlign w:val="center"/>
          </w:tcPr>
          <w:p w14:paraId="11A501D5" w14:textId="6AE9D12A" w:rsidR="00930B34" w:rsidRPr="00904CAF" w:rsidRDefault="00904CAF" w:rsidP="00E47F2D">
            <w:pPr>
              <w:rPr>
                <w:sz w:val="16"/>
                <w:szCs w:val="16"/>
                <w:lang w:val="vi-VN"/>
              </w:rPr>
            </w:pPr>
            <w:r>
              <w:rPr>
                <w:sz w:val="16"/>
                <w:szCs w:val="16"/>
                <w:lang w:val="vi-VN"/>
              </w:rPr>
              <w:t>Hoạt hình, thể thao, chương trình truyền hình, video thương mại/gia đình</w:t>
            </w:r>
          </w:p>
        </w:tc>
        <w:tc>
          <w:tcPr>
            <w:tcW w:w="63.60pt" w:type="dxa"/>
            <w:vAlign w:val="center"/>
          </w:tcPr>
          <w:p w14:paraId="057AEE3A" w14:textId="6D59CD69" w:rsidR="00930B34" w:rsidRDefault="00904CAF" w:rsidP="00E47F2D">
            <w:pPr>
              <w:rPr>
                <w:sz w:val="16"/>
                <w:szCs w:val="16"/>
              </w:rPr>
            </w:pPr>
            <w:r>
              <w:rPr>
                <w:sz w:val="16"/>
                <w:szCs w:val="16"/>
                <w:lang w:val="vi-VN"/>
              </w:rPr>
              <w:t>N</w:t>
            </w:r>
            <w:r w:rsidRPr="00904CAF">
              <w:rPr>
                <w:noProof/>
                <w:sz w:val="16"/>
                <w:szCs w:val="16"/>
              </w:rPr>
              <w:t>hiều bộ khung chính</w:t>
            </w:r>
          </w:p>
        </w:tc>
        <w:tc>
          <w:tcPr>
            <w:tcW w:w="71pt" w:type="dxa"/>
            <w:vAlign w:val="center"/>
          </w:tcPr>
          <w:p w14:paraId="5811CD6F" w14:textId="63ACC435" w:rsidR="00930B34" w:rsidRPr="00437998" w:rsidRDefault="00437998" w:rsidP="00E47F2D">
            <w:pPr>
              <w:rPr>
                <w:sz w:val="16"/>
                <w:szCs w:val="16"/>
                <w:lang w:val="vi-VN"/>
              </w:rPr>
            </w:pPr>
            <w:r>
              <w:rPr>
                <w:sz w:val="16"/>
                <w:szCs w:val="16"/>
                <w:lang w:val="vi-VN"/>
              </w:rPr>
              <w:t>5</w:t>
            </w:r>
          </w:p>
        </w:tc>
      </w:tr>
    </w:tbl>
    <w:p w14:paraId="3DD4DD28" w14:textId="77777777" w:rsidR="007341FA" w:rsidRDefault="007341FA" w:rsidP="00437998">
      <w:pPr>
        <w:pStyle w:val="tablefootnote"/>
        <w:numPr>
          <w:ilvl w:val="0"/>
          <w:numId w:val="0"/>
        </w:numPr>
        <w:ind w:start="2.90pt" w:hanging="1.45pt"/>
      </w:pPr>
    </w:p>
    <w:p w14:paraId="4064220E" w14:textId="07FADBF4" w:rsidR="00437998" w:rsidRDefault="00437998" w:rsidP="00437998">
      <w:pPr>
        <w:pStyle w:val="tablefootnote"/>
        <w:numPr>
          <w:ilvl w:val="0"/>
          <w:numId w:val="0"/>
        </w:numPr>
        <w:ind w:start="2.90pt" w:hanging="1.45pt"/>
        <w:sectPr w:rsidR="00437998" w:rsidSect="007341FA">
          <w:type w:val="continuous"/>
          <w:pgSz w:w="595.30pt" w:h="841.90pt" w:code="9"/>
          <w:pgMar w:top="54pt" w:right="45.35pt" w:bottom="72pt" w:left="45.35pt" w:header="36pt" w:footer="36pt" w:gutter="0pt"/>
          <w:cols w:space="18pt"/>
          <w:docGrid w:linePitch="360"/>
        </w:sectPr>
      </w:pPr>
    </w:p>
    <w:p w14:paraId="21F05290" w14:textId="42EAECAE" w:rsidR="00437998" w:rsidRDefault="00437998" w:rsidP="006B25C5">
      <w:pPr>
        <w:pStyle w:val="tablefootnote"/>
        <w:numPr>
          <w:ilvl w:val="0"/>
          <w:numId w:val="0"/>
        </w:numPr>
        <w:jc w:val="both"/>
        <w:sectPr w:rsidR="00437998" w:rsidSect="00437998">
          <w:type w:val="continuous"/>
          <w:pgSz w:w="595.30pt" w:h="841.90pt" w:code="9"/>
          <w:pgMar w:top="54pt" w:right="45.35pt" w:bottom="72pt" w:left="45.35pt" w:header="36pt" w:footer="36pt" w:gutter="0pt"/>
          <w:cols w:space="18pt"/>
          <w:docGrid w:linePitch="360"/>
        </w:sectPr>
      </w:pPr>
    </w:p>
    <w:p w14:paraId="42DD5BB1" w14:textId="67A9B40D" w:rsidR="006B25C5" w:rsidRDefault="00F35845" w:rsidP="006B25C5">
      <w:pPr>
        <w:pStyle w:val="BodyText"/>
        <w:ind w:firstLine="21.30pt"/>
        <w:rPr>
          <w:noProof/>
          <w:lang w:val="en-US"/>
        </w:rPr>
      </w:pPr>
      <w:r w:rsidRPr="00F35845">
        <w:rPr>
          <w:noProof/>
          <w:lang w:val="en-US"/>
        </w:rPr>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w:t>
      </w:r>
      <w:r w:rsidRPr="00F35845">
        <w:rPr>
          <w:noProof/>
          <w:lang w:val="en-US"/>
        </w:rPr>
        <w:t>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0BC2ED32" w14:textId="77777777" w:rsidR="006B25C5" w:rsidRDefault="006B25C5" w:rsidP="006B25C5">
      <w:pPr>
        <w:pStyle w:val="tablehead"/>
        <w:rPr>
          <w:lang w:val="vi-VN"/>
        </w:rPr>
        <w:sectPr w:rsidR="006B25C5" w:rsidSect="003B4E04">
          <w:type w:val="continuous"/>
          <w:pgSz w:w="595.30pt" w:h="841.90pt" w:code="9"/>
          <w:pgMar w:top="54pt" w:right="45.35pt" w:bottom="72pt" w:left="45.35pt" w:header="36pt" w:footer="36pt" w:gutter="0pt"/>
          <w:cols w:num="2" w:space="18pt"/>
          <w:docGrid w:linePitch="360"/>
        </w:sectPr>
      </w:pPr>
    </w:p>
    <w:p w14:paraId="0BF191A7" w14:textId="714D01E7" w:rsidR="006B25C5" w:rsidRPr="005B520E" w:rsidRDefault="00F307A5" w:rsidP="006B25C5">
      <w:pPr>
        <w:pStyle w:val="tablehead"/>
      </w:pPr>
      <w:r w:rsidRPr="00F307A5">
        <w:rPr>
          <w:lang w:val="vi-VN"/>
        </w:rPr>
        <w:t xml:space="preserve">Tập </w:t>
      </w:r>
      <w:r w:rsidRPr="00F307A5">
        <w:rPr>
          <w:lang w:val="vi-VN"/>
        </w:rPr>
        <w:t>Dữ Liệu</w:t>
      </w:r>
      <w:r>
        <w:rPr>
          <w:lang w:val="vi-VN"/>
        </w:rPr>
        <w:t xml:space="preserve"> Được</w:t>
      </w:r>
      <w:r w:rsidR="00EE305A" w:rsidRPr="00EE305A">
        <w:rPr>
          <w:lang w:val="vi-VN"/>
        </w:rPr>
        <w:t xml:space="preserve"> Sử Dụng Theo Phương Pháp Dựa Trên Mỗi Học Sâu Để Đánh Giá Hiệu Suất Tổng Hợp Video</w:t>
      </w:r>
    </w:p>
    <w:tbl>
      <w:tblPr>
        <w:tblW w:w="36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116"/>
        <w:gridCol w:w="1417"/>
        <w:gridCol w:w="1418"/>
        <w:gridCol w:w="1420"/>
      </w:tblGrid>
      <w:tr w:rsidR="006B25C5" w14:paraId="03527090" w14:textId="77777777" w:rsidTr="00EE305A">
        <w:trPr>
          <w:cantSplit/>
          <w:trHeight w:val="488"/>
          <w:tblHeader/>
          <w:jc w:val="center"/>
        </w:trPr>
        <w:tc>
          <w:tcPr>
            <w:tcW w:w="155.80pt" w:type="dxa"/>
            <w:vAlign w:val="center"/>
          </w:tcPr>
          <w:p w14:paraId="4D6D620C" w14:textId="5B8FEA1B" w:rsidR="006B25C5" w:rsidRPr="007341FA" w:rsidRDefault="006B25C5" w:rsidP="00884E9F">
            <w:pPr>
              <w:rPr>
                <w:b/>
                <w:bCs/>
                <w:i/>
                <w:iCs/>
                <w:sz w:val="15"/>
                <w:szCs w:val="15"/>
                <w:lang w:val="vi-VN"/>
              </w:rPr>
            </w:pPr>
            <w:r>
              <w:rPr>
                <w:b/>
                <w:bCs/>
                <w:i/>
                <w:iCs/>
                <w:sz w:val="15"/>
                <w:szCs w:val="15"/>
                <w:lang w:val="vi-VN"/>
              </w:rPr>
              <w:t>Mô hình</w:t>
            </w:r>
          </w:p>
        </w:tc>
        <w:tc>
          <w:tcPr>
            <w:tcW w:w="70.85pt" w:type="dxa"/>
            <w:vAlign w:val="center"/>
          </w:tcPr>
          <w:p w14:paraId="785750E7" w14:textId="19BDC3D8" w:rsidR="006B25C5" w:rsidRPr="007341FA" w:rsidRDefault="006B25C5" w:rsidP="00884E9F">
            <w:pPr>
              <w:pStyle w:val="tablecolsubhead"/>
              <w:rPr>
                <w:lang w:val="vi-VN"/>
              </w:rPr>
            </w:pPr>
            <w:r>
              <w:rPr>
                <w:lang w:val="vi-VN"/>
              </w:rPr>
              <w:t>S</w:t>
            </w:r>
            <w:r w:rsidR="00EE305A">
              <w:rPr>
                <w:lang w:val="vi-VN"/>
              </w:rPr>
              <w:t>umMe</w:t>
            </w:r>
          </w:p>
        </w:tc>
        <w:tc>
          <w:tcPr>
            <w:tcW w:w="70.90pt" w:type="dxa"/>
            <w:vAlign w:val="center"/>
          </w:tcPr>
          <w:p w14:paraId="48C7B95C" w14:textId="58C1F293" w:rsidR="006B25C5" w:rsidRPr="00DD1080" w:rsidRDefault="006B25C5" w:rsidP="00884E9F">
            <w:pPr>
              <w:pStyle w:val="tablecolsubhead"/>
              <w:rPr>
                <w:lang w:val="vi-VN"/>
              </w:rPr>
            </w:pPr>
            <w:r>
              <w:rPr>
                <w:lang w:val="vi-VN"/>
              </w:rPr>
              <w:t>T</w:t>
            </w:r>
            <w:r w:rsidR="00EE305A">
              <w:rPr>
                <w:lang w:val="vi-VN"/>
              </w:rPr>
              <w:t>VSum</w:t>
            </w:r>
          </w:p>
        </w:tc>
        <w:tc>
          <w:tcPr>
            <w:tcW w:w="71pt" w:type="dxa"/>
            <w:vAlign w:val="center"/>
          </w:tcPr>
          <w:p w14:paraId="311ED99C" w14:textId="7B57B174" w:rsidR="006B25C5" w:rsidRPr="00DD1080" w:rsidRDefault="00EE305A" w:rsidP="00884E9F">
            <w:pPr>
              <w:pStyle w:val="tablecolsubhead"/>
              <w:rPr>
                <w:lang w:val="vi-VN"/>
              </w:rPr>
            </w:pPr>
            <w:r>
              <w:rPr>
                <w:lang w:val="vi-VN"/>
              </w:rPr>
              <w:t>Youtube</w:t>
            </w:r>
          </w:p>
        </w:tc>
      </w:tr>
      <w:tr w:rsidR="006B25C5" w14:paraId="7190C3C2" w14:textId="77777777" w:rsidTr="00EE305A">
        <w:trPr>
          <w:trHeight w:val="992"/>
          <w:jc w:val="center"/>
        </w:trPr>
        <w:tc>
          <w:tcPr>
            <w:tcW w:w="155.80pt" w:type="dxa"/>
            <w:vAlign w:val="center"/>
          </w:tcPr>
          <w:p w14:paraId="0CB4F70B" w14:textId="7ADF1F12" w:rsidR="006B25C5" w:rsidRPr="007341FA" w:rsidRDefault="00EE305A" w:rsidP="00884E9F">
            <w:pPr>
              <w:pStyle w:val="tablecopy"/>
              <w:jc w:val="center"/>
              <w:rPr>
                <w:sz w:val="8"/>
                <w:szCs w:val="8"/>
                <w:lang w:val="vi-VN"/>
              </w:rPr>
            </w:pPr>
            <w:r>
              <w:rPr>
                <w:lang w:val="vi-VN"/>
              </w:rPr>
              <w:t>MSVA (</w:t>
            </w:r>
            <w:r w:rsidRPr="00EE305A">
              <w:rPr>
                <w:lang w:val="vi-VN"/>
              </w:rPr>
              <w:t>Multi Source Visual Attention</w:t>
            </w:r>
            <w:r>
              <w:rPr>
                <w:lang w:val="vi-VN"/>
              </w:rPr>
              <w:t>)</w:t>
            </w:r>
          </w:p>
        </w:tc>
        <w:tc>
          <w:tcPr>
            <w:tcW w:w="70.85pt" w:type="dxa"/>
            <w:vAlign w:val="center"/>
          </w:tcPr>
          <w:p w14:paraId="1576135A" w14:textId="4DBE80FF" w:rsidR="006B25C5" w:rsidRPr="007341FA" w:rsidRDefault="00EE305A" w:rsidP="00884E9F">
            <w:pPr>
              <w:pStyle w:val="tablecopy"/>
              <w:jc w:val="center"/>
              <w:rPr>
                <w:lang w:val="vi-VN"/>
              </w:rPr>
            </w:pPr>
            <w:r>
              <w:rPr>
                <w:lang w:val="vi-VN"/>
              </w:rPr>
              <w:t>x</w:t>
            </w:r>
          </w:p>
        </w:tc>
        <w:tc>
          <w:tcPr>
            <w:tcW w:w="70.90pt" w:type="dxa"/>
            <w:vAlign w:val="center"/>
          </w:tcPr>
          <w:p w14:paraId="6DD1308F" w14:textId="7205B0F5" w:rsidR="006B25C5" w:rsidRPr="00A12E48" w:rsidRDefault="00EE305A" w:rsidP="006B25C5">
            <w:pPr>
              <w:pStyle w:val="tablecopy"/>
              <w:jc w:val="center"/>
              <w:rPr>
                <w:lang w:val="vi-VN"/>
              </w:rPr>
            </w:pPr>
            <w:r>
              <w:rPr>
                <w:lang w:val="vi-VN"/>
              </w:rPr>
              <w:t>x</w:t>
            </w:r>
          </w:p>
        </w:tc>
        <w:tc>
          <w:tcPr>
            <w:tcW w:w="71pt" w:type="dxa"/>
            <w:vAlign w:val="center"/>
          </w:tcPr>
          <w:p w14:paraId="0D40DCD8" w14:textId="58AC036E" w:rsidR="006B25C5" w:rsidRPr="00930B34" w:rsidRDefault="00EE305A" w:rsidP="00884E9F">
            <w:pPr>
              <w:rPr>
                <w:sz w:val="16"/>
                <w:szCs w:val="16"/>
                <w:lang w:val="vi-VN"/>
              </w:rPr>
            </w:pPr>
            <w:r>
              <w:rPr>
                <w:sz w:val="16"/>
                <w:szCs w:val="16"/>
                <w:lang w:val="vi-VN"/>
              </w:rPr>
              <w:t>x</w:t>
            </w:r>
          </w:p>
        </w:tc>
      </w:tr>
    </w:tbl>
    <w:p w14:paraId="50124339" w14:textId="77777777" w:rsidR="006B25C5" w:rsidRDefault="006B25C5" w:rsidP="00F307A5">
      <w:pPr>
        <w:pStyle w:val="BodyText"/>
        <w:ind w:firstLine="0pt"/>
        <w:rPr>
          <w:noProof/>
          <w:lang w:val="en-US"/>
        </w:rPr>
        <w:sectPr w:rsidR="006B25C5" w:rsidSect="006B25C5">
          <w:type w:val="continuous"/>
          <w:pgSz w:w="595.30pt" w:h="841.90pt" w:code="9"/>
          <w:pgMar w:top="54pt" w:right="45.35pt" w:bottom="72pt" w:left="45.35pt" w:header="36pt" w:footer="36pt" w:gutter="0pt"/>
          <w:cols w:space="18pt"/>
          <w:docGrid w:linePitch="360"/>
        </w:sectPr>
      </w:pPr>
    </w:p>
    <w:p w14:paraId="1F56E3E0" w14:textId="77777777" w:rsidR="006B25C5" w:rsidRPr="00F35845" w:rsidRDefault="006B25C5" w:rsidP="00F307A5">
      <w:pPr>
        <w:pStyle w:val="BodyText"/>
        <w:ind w:firstLine="0pt"/>
        <w:rPr>
          <w:noProof/>
          <w:lang w:val="en-US"/>
        </w:rPr>
      </w:pPr>
    </w:p>
    <w:p w14:paraId="3D7B8E2F" w14:textId="58BADE9F" w:rsidR="009303D9" w:rsidRDefault="00F307A5" w:rsidP="00437998">
      <w:pPr>
        <w:pStyle w:val="Heading2"/>
        <w:ind w:start="14.20pt"/>
      </w:pPr>
      <w:r>
        <w:t>Đánh</w:t>
      </w:r>
      <w:r>
        <w:rPr>
          <w:lang w:val="vi-VN"/>
        </w:rPr>
        <w:t xml:space="preserve"> giá</w:t>
      </w:r>
    </w:p>
    <w:p w14:paraId="55D4D356" w14:textId="207949E4" w:rsidR="00575BCA" w:rsidRDefault="00F307A5" w:rsidP="00F307A5">
      <w:pPr>
        <w:pStyle w:val="BodyText"/>
      </w:pPr>
      <w:r>
        <w:rPr>
          <w:lang w:val="vi-VN"/>
        </w:rPr>
        <w:t xml:space="preserve">Với mô hình này ta có được độ chính xác từ 60% - 70% và thu gọn được </w:t>
      </w:r>
      <w:r w:rsidR="009240E6">
        <w:rPr>
          <w:lang w:val="vi-VN"/>
        </w:rPr>
        <w:t>khoảng 10% thời lượng video.</w:t>
      </w:r>
      <w:r w:rsidR="009303D9" w:rsidRPr="005B520E">
        <w:t xml:space="preserve"> </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lastRenderedPageBreak/>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lastRenderedPageBreak/>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5"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6"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bookmarkStart w:id="21" w:name="_Ref100071336"/>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7" w:history="1">
        <w:r w:rsidRPr="000E2063">
          <w:rPr>
            <w:rStyle w:val="Hyperlink"/>
            <w:lang w:val="en-VN"/>
          </w:rPr>
          <w:t>https://gyglim.github.io/me/</w:t>
        </w:r>
      </w:hyperlink>
      <w:bookmarkEnd w:id="21"/>
    </w:p>
    <w:p w14:paraId="6414E690" w14:textId="77777777" w:rsidR="004D64AF" w:rsidRPr="004D64AF" w:rsidRDefault="00356E6F" w:rsidP="00356E6F">
      <w:pPr>
        <w:pStyle w:val="references"/>
        <w:rPr>
          <w:rStyle w:val="Hyperlink"/>
          <w:color w:val="auto"/>
          <w:u w:val="none"/>
          <w:lang w:val="en-VN"/>
        </w:rPr>
      </w:pPr>
      <w:bookmarkStart w:id="22"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8" w:history="1">
        <w:r w:rsidRPr="000E2063">
          <w:rPr>
            <w:rStyle w:val="Hyperlink"/>
            <w:lang w:val="en-VN"/>
          </w:rPr>
          <w:t>https://github.com/yalesong/tvsum</w:t>
        </w:r>
      </w:hyperlink>
      <w:bookmarkEnd w:id="22"/>
    </w:p>
    <w:p w14:paraId="4B77A8E4" w14:textId="5FC811C7" w:rsidR="004D64AF" w:rsidRPr="004D64AF" w:rsidRDefault="004D64AF" w:rsidP="004D64AF">
      <w:pPr>
        <w:pStyle w:val="references"/>
        <w:rPr>
          <w:lang w:val="en-VN"/>
        </w:rPr>
      </w:pPr>
      <w:bookmarkStart w:id="23"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9" w:history="1">
        <w:r w:rsidRPr="00061589">
          <w:rPr>
            <w:rStyle w:val="Hyperlink"/>
            <w:lang w:val="en-VN"/>
          </w:rPr>
          <w:t>https://doi.org/10.1162/neco.2006.18.7.1527</w:t>
        </w:r>
      </w:hyperlink>
      <w:bookmarkEnd w:id="23"/>
      <w:r>
        <w:rPr>
          <w:lang w:val="vi-VN"/>
        </w:rPr>
        <w:t xml:space="preserve"> </w:t>
      </w:r>
    </w:p>
    <w:p w14:paraId="3DFF382E" w14:textId="00AB7E8D" w:rsidR="004D64AF" w:rsidRDefault="004D64AF" w:rsidP="004D64AF">
      <w:pPr>
        <w:pStyle w:val="references"/>
        <w:rPr>
          <w:lang w:val="en-VN"/>
        </w:rPr>
      </w:pPr>
      <w:bookmarkStart w:id="24"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20" w:history="1">
        <w:r w:rsidRPr="00061589">
          <w:rPr>
            <w:rStyle w:val="Hyperlink"/>
            <w:lang w:val="en-VN"/>
          </w:rPr>
          <w:t>https://doi.org/10.1145/1273496.1273596</w:t>
        </w:r>
      </w:hyperlink>
      <w:bookmarkEnd w:id="24"/>
    </w:p>
    <w:p w14:paraId="55AC4A41" w14:textId="0564E871" w:rsidR="004D64AF" w:rsidRPr="004D64AF" w:rsidRDefault="004D64AF" w:rsidP="004D64AF">
      <w:pPr>
        <w:pStyle w:val="references"/>
        <w:rPr>
          <w:lang w:val="en-VN"/>
        </w:rPr>
      </w:pPr>
      <w:bookmarkStart w:id="25" w:name="_Ref98941230"/>
      <w:r w:rsidRPr="004D64AF">
        <w:rPr>
          <w:lang w:val="en-VN"/>
        </w:rPr>
        <w:t xml:space="preserve">R. Salakhutdinov and G. Hinton, “Deep boltzmann machines,” in Proc. of the 12th Int. Conf. on Artificial Intelligence and Statistics, ser. Proc. </w:t>
      </w:r>
      <w:r w:rsidRPr="004D64AF">
        <w:rPr>
          <w:lang w:val="en-VN"/>
        </w:rPr>
        <w:t xml:space="preserve">of Machine Learning Research, D. van Dyk and M. Welling, Eds., vol. 5. Hilton Clearwater Beach Resort, Clearwater Beach, Florida USA: PMLR, 16–18 Apr 2009, pp. 448–455. [Online]. Available: </w:t>
      </w:r>
      <w:hyperlink r:id="rId21" w:history="1">
        <w:r w:rsidRPr="00061589">
          <w:rPr>
            <w:rStyle w:val="Hyperlink"/>
            <w:lang w:val="en-VN"/>
          </w:rPr>
          <w:t>http://proceedings.mlr.press/v5/salakhutdinov09a.htm</w:t>
        </w:r>
        <w:r w:rsidRPr="00061589">
          <w:rPr>
            <w:rStyle w:val="Hyperlink"/>
            <w:lang w:val="vi-VN"/>
          </w:rPr>
          <w:t>l</w:t>
        </w:r>
      </w:hyperlink>
      <w:bookmarkEnd w:id="25"/>
    </w:p>
    <w:p w14:paraId="4D7B457B" w14:textId="77777777" w:rsidR="004D64AF" w:rsidRDefault="004D64AF" w:rsidP="004D64AF">
      <w:pPr>
        <w:pStyle w:val="references"/>
        <w:rPr>
          <w:lang w:val="en-VN"/>
        </w:rPr>
      </w:pPr>
      <w:bookmarkStart w:id="26"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6"/>
    </w:p>
    <w:p w14:paraId="0481DC6C" w14:textId="77777777" w:rsidR="004D64AF" w:rsidRDefault="004D64AF" w:rsidP="004D64AF">
      <w:pPr>
        <w:pStyle w:val="references"/>
        <w:rPr>
          <w:lang w:val="en-VN"/>
        </w:rPr>
      </w:pPr>
      <w:bookmarkStart w:id="27" w:name="_Ref98941244"/>
      <w:r w:rsidRPr="004D64AF">
        <w:rPr>
          <w:lang w:val="en-VN"/>
        </w:rPr>
        <w:t>D. P. Kingma and M. Welling, “Auto-Encoding Variational Bayes,” in 2nd Int. Conf. on Learning Representations, ICLR 2014, Banff, AB, Canada, April 14-16, 2014, Conference Track Proceedings, 2014.</w:t>
      </w:r>
      <w:bookmarkEnd w:id="27"/>
    </w:p>
    <w:p w14:paraId="5C9FE978" w14:textId="77777777" w:rsidR="004D64AF" w:rsidRDefault="004D64AF" w:rsidP="004D64AF">
      <w:pPr>
        <w:pStyle w:val="references"/>
        <w:rPr>
          <w:lang w:val="en-VN"/>
        </w:rPr>
      </w:pPr>
      <w:bookmarkStart w:id="28" w:name="_Ref98941264"/>
      <w:r w:rsidRPr="004D64AF">
        <w:rPr>
          <w:lang w:val="en-VN"/>
        </w:rPr>
        <w:t>Y. LeCun and Y. Bengio, Convolutional Networks for Images, Speech, and Time Series. Cambridge, MA, USA: MIT Press, 1998, p. 255–258.</w:t>
      </w:r>
      <w:bookmarkEnd w:id="28"/>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9"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9"/>
    </w:p>
    <w:p w14:paraId="1CB0234D" w14:textId="50EDAEE8" w:rsidR="003F0014" w:rsidRDefault="003F0014" w:rsidP="003F0014">
      <w:pPr>
        <w:pStyle w:val="references"/>
        <w:rPr>
          <w:lang w:val="en-VN"/>
        </w:rPr>
      </w:pPr>
      <w:bookmarkStart w:id="30" w:name="_Ref98941295"/>
      <w:r w:rsidRPr="003F0014">
        <w:rPr>
          <w:lang w:val="en-VN"/>
        </w:rPr>
        <w:t xml:space="preserve">W. Liu, Z. Wang, X. Liu, N. Zeng, Y. Liu, and F. E. Alsaadi, “A survey of deep neural network architectures and their applications,” Neurocomputing, vol. 234, pp. 11–26, 2017. [Online]. Available: </w:t>
      </w:r>
      <w:hyperlink r:id="rId22" w:history="1">
        <w:r w:rsidRPr="00061589">
          <w:rPr>
            <w:rStyle w:val="Hyperlink"/>
            <w:lang w:val="en-VN"/>
          </w:rPr>
          <w:t>https://www.sciencedirect.com/science/article/pii/S0925231216315533</w:t>
        </w:r>
      </w:hyperlink>
      <w:bookmarkEnd w:id="30"/>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3"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1" w:name="_Ref98941297"/>
      <w:r w:rsidRPr="003F0014">
        <w:rPr>
          <w:lang w:val="en-VN"/>
        </w:rPr>
        <w:t xml:space="preserve">S. Dong, P. Wang, and K. Abbas, “A survey on deep learning and its applications,” Computer Science Review, vol. 40, p. 100379, 2021. [Online]. Available: </w:t>
      </w:r>
      <w:hyperlink r:id="rId24" w:history="1">
        <w:r w:rsidRPr="00061589">
          <w:rPr>
            <w:rStyle w:val="Hyperlink"/>
            <w:lang w:val="en-VN"/>
          </w:rPr>
          <w:t>https://www.sciencedirect.com/science/article/pii/S1574013721000198</w:t>
        </w:r>
      </w:hyperlink>
      <w:bookmarkEnd w:id="31"/>
    </w:p>
    <w:p w14:paraId="5A527EE3" w14:textId="0B198366" w:rsidR="003F0014" w:rsidRDefault="003F0014" w:rsidP="003F0014">
      <w:pPr>
        <w:pStyle w:val="references"/>
        <w:rPr>
          <w:lang w:val="en-VN"/>
        </w:rPr>
      </w:pPr>
      <w:bookmarkStart w:id="32"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5" w:history="1">
        <w:r w:rsidRPr="00061589">
          <w:rPr>
            <w:rStyle w:val="Hyperlink"/>
            <w:lang w:val="en-VN"/>
          </w:rPr>
          <w:t>https://www.aclweb.org/anthology/C12-2104</w:t>
        </w:r>
      </w:hyperlink>
      <w:bookmarkEnd w:id="32"/>
    </w:p>
    <w:p w14:paraId="69F51317" w14:textId="673ABE31" w:rsidR="003F0014" w:rsidRDefault="003F0014" w:rsidP="003F0014">
      <w:pPr>
        <w:pStyle w:val="references"/>
        <w:rPr>
          <w:lang w:val="en-VN"/>
        </w:rPr>
      </w:pPr>
      <w:bookmarkStart w:id="33" w:name="_Ref98941330"/>
      <w:r w:rsidRPr="003F0014">
        <w:rPr>
          <w:lang w:val="en-VN"/>
        </w:rPr>
        <w:t xml:space="preserve">L. Dong, F. Wei, K. Xu, S. Liu, and M. Zhou, “Adaptive multi-compositionality for recursive neural network models,” IEEE/ACM Trans. Audio, Speech and Lang. Proc., vol. 24, no. 3, p. 422–431, Mar. 2016. [Online]. Available: </w:t>
      </w:r>
      <w:hyperlink r:id="rId26" w:history="1">
        <w:r w:rsidRPr="00061589">
          <w:rPr>
            <w:rStyle w:val="Hyperlink"/>
            <w:lang w:val="en-VN"/>
          </w:rPr>
          <w:t>https://doi.org/10.1109/TASLP.2015.2509257</w:t>
        </w:r>
      </w:hyperlink>
      <w:bookmarkEnd w:id="33"/>
    </w:p>
    <w:p w14:paraId="6D3B9E2C" w14:textId="232FF0ED" w:rsidR="003F0014" w:rsidRDefault="003F0014" w:rsidP="003F0014">
      <w:pPr>
        <w:pStyle w:val="references"/>
        <w:rPr>
          <w:lang w:val="en-VN"/>
        </w:rPr>
      </w:pPr>
      <w:bookmarkStart w:id="34"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4"/>
    </w:p>
    <w:p w14:paraId="70674FB2" w14:textId="4D7CC99B" w:rsidR="003F0014" w:rsidRDefault="003F0014" w:rsidP="003F0014">
      <w:pPr>
        <w:pStyle w:val="references"/>
        <w:rPr>
          <w:lang w:val="en-VN"/>
        </w:rPr>
      </w:pPr>
      <w:bookmarkStart w:id="35"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7" w:history="1">
        <w:r w:rsidRPr="00061589">
          <w:rPr>
            <w:rStyle w:val="Hyperlink"/>
            <w:lang w:val="en-VN"/>
          </w:rPr>
          <w:t>https://doi.org/10.1016/j.csl.2016.06.007</w:t>
        </w:r>
      </w:hyperlink>
      <w:bookmarkEnd w:id="35"/>
    </w:p>
    <w:p w14:paraId="6B256299" w14:textId="77777777" w:rsidR="003F0014" w:rsidRDefault="003F0014" w:rsidP="003F0014">
      <w:pPr>
        <w:pStyle w:val="references"/>
        <w:rPr>
          <w:lang w:val="en-VN"/>
        </w:rPr>
      </w:pPr>
      <w:bookmarkStart w:id="36"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6"/>
    </w:p>
    <w:p w14:paraId="20FA880A" w14:textId="77777777" w:rsidR="003F0014" w:rsidRDefault="003F0014" w:rsidP="003F0014">
      <w:pPr>
        <w:pStyle w:val="references"/>
        <w:rPr>
          <w:lang w:val="en-VN"/>
        </w:rPr>
      </w:pPr>
      <w:bookmarkStart w:id="37" w:name="_Ref98941364"/>
      <w:r w:rsidRPr="003F0014">
        <w:rPr>
          <w:lang w:val="en-VN"/>
        </w:rPr>
        <w:lastRenderedPageBreak/>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7"/>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8"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9"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8"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30" w:history="1">
        <w:r w:rsidRPr="00061589">
          <w:rPr>
            <w:rStyle w:val="Hyperlink"/>
            <w:lang w:val="en-VN"/>
          </w:rPr>
          <w:t>https://www.sciencedirect.com/science/article/pii/S0031320317304120</w:t>
        </w:r>
      </w:hyperlink>
      <w:bookmarkEnd w:id="38"/>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1"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2"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3"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9"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4" w:history="1">
        <w:r w:rsidRPr="00061589">
          <w:rPr>
            <w:rStyle w:val="Hyperlink"/>
            <w:lang w:val="en-VN"/>
          </w:rPr>
          <w:t>https://onlinelibrary.wiley.com/doi/abs/10.1002/rob.21918</w:t>
        </w:r>
      </w:hyperlink>
      <w:bookmarkEnd w:id="39"/>
    </w:p>
    <w:p w14:paraId="50ABC02F" w14:textId="43C8AD38" w:rsidR="002B0C49" w:rsidRPr="002B0C49" w:rsidRDefault="002B0C49" w:rsidP="002B0C49">
      <w:pPr>
        <w:pStyle w:val="references"/>
        <w:rPr>
          <w:lang w:val="en-VN"/>
        </w:rPr>
      </w:pPr>
      <w:bookmarkStart w:id="40"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40"/>
    </w:p>
    <w:p w14:paraId="1868C157" w14:textId="77777777" w:rsidR="002B0C49" w:rsidRDefault="002B0C49" w:rsidP="002B0C49">
      <w:pPr>
        <w:pStyle w:val="references"/>
        <w:rPr>
          <w:lang w:val="en-VN"/>
        </w:rPr>
      </w:pPr>
      <w:r w:rsidRPr="002B0C49">
        <w:rPr>
          <w:lang w:val="en-VN"/>
        </w:rPr>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5"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1"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1"/>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7EA194DA" w14:textId="21C124FB" w:rsidR="009240E6" w:rsidRDefault="009240E6" w:rsidP="009240E6">
      <w:pPr>
        <w:pStyle w:val="references"/>
      </w:pPr>
      <w:r>
        <w:t xml:space="preserve">H.-I. Ho, W.-C. Chiu, and Y.-C. F. Wang, “Summarizing First-Person Videos from Third Persons’ Points of Views,” in </w:t>
      </w:r>
      <w:r>
        <w:rPr>
          <w:i/>
          <w:iCs/>
        </w:rPr>
        <w:t>Europ. Conf. on Computer Vision (ECCV) 2018</w:t>
      </w:r>
      <w:r>
        <w:t xml:space="preserve">, V. Ferrari, M. Hebert, C. Sminchisescu, and Y. Weiss, Eds. Cham: Springer International Publishing, 2018, pp. 72–89. [Online]. Available: </w:t>
      </w:r>
      <w:hyperlink r:id="rId36" w:history="1">
        <w:r w:rsidRPr="00D8668B">
          <w:rPr>
            <w:rStyle w:val="Hyperlink"/>
          </w:rPr>
          <w:t>https://github.com/azuxmioy/fpvsum</w:t>
        </w:r>
      </w:hyperlink>
    </w:p>
    <w:p w14:paraId="1BCA5B1F" w14:textId="2EA803AB" w:rsidR="009240E6" w:rsidRDefault="009240E6" w:rsidP="009240E6">
      <w:pPr>
        <w:pStyle w:val="references"/>
      </w:pPr>
      <w:r>
        <w:t xml:space="preserve">R. Ren, H. Misra, and J. M. Jose, “Semantic Based Adaptive Movie Summarisation,” in </w:t>
      </w:r>
      <w:r>
        <w:rPr>
          <w:i/>
          <w:iCs/>
        </w:rPr>
        <w:t>Proc. of the 16th Int. Conf. on Advances in Mul- timedia Modeling (MMM’10)</w:t>
      </w:r>
      <w:r>
        <w:t>. Berlin, Heidelberg: Springer-Verlag, 2010, p. 389–399.</w:t>
      </w:r>
    </w:p>
    <w:p w14:paraId="6C7A4B8B" w14:textId="77777777" w:rsidR="009240E6" w:rsidRDefault="009240E6" w:rsidP="009240E6">
      <w:pPr>
        <w:pStyle w:val="references"/>
      </w:pPr>
      <w:r>
        <w:lastRenderedPageBreak/>
        <w:t xml:space="preserve">F. Wang and C. Ngo, “Summarizing Rushes Videos by Motion, Object, and Event Understanding,” </w:t>
      </w:r>
      <w:r>
        <w:rPr>
          <w:i/>
          <w:iCs/>
        </w:rPr>
        <w:t>IEEE Trans. on Multimedia</w:t>
      </w:r>
      <w:r>
        <w:t>, vol. 14, no. 1, pp. 76–87, 2012.</w:t>
      </w:r>
      <w:r>
        <w:br/>
      </w:r>
    </w:p>
    <w:p w14:paraId="3D166723" w14:textId="09B47F0A" w:rsidR="009240E6" w:rsidRDefault="009240E6" w:rsidP="009240E6">
      <w:pPr>
        <w:pStyle w:val="references"/>
      </w:pPr>
      <w:r>
        <w:t xml:space="preserve">V. Kiani and H. R. Pourreza, “Flexible soccer video summarization in compressed domain,” in </w:t>
      </w:r>
      <w:r>
        <w:rPr>
          <w:i/>
          <w:iCs/>
        </w:rPr>
        <w:t>3rd Int. Conf. on Computer and Knowledge Engineering (ICCKE)</w:t>
      </w:r>
      <w:r>
        <w:t xml:space="preserve">, 2013, pp. 213–218. </w:t>
      </w:r>
    </w:p>
    <w:p w14:paraId="61908259" w14:textId="738D5606" w:rsidR="009240E6" w:rsidRDefault="009240E6" w:rsidP="009240E6">
      <w:pPr>
        <w:pStyle w:val="references"/>
      </w:pPr>
      <w:r>
        <w:t xml:space="preserve">Y. Li, B. Merialdo, M. Rouvier, and G. Linares, “Static and Dynamic Video Summaries,” in </w:t>
      </w:r>
      <w:r>
        <w:rPr>
          <w:i/>
          <w:iCs/>
        </w:rPr>
        <w:t>Proc. of the 19th ACM Int. Conf. on Multimedia (MM ’11)</w:t>
      </w:r>
      <w:r>
        <w:t>. New York, NY, USA: ACM, 2011, p. 1573–1576.</w:t>
      </w:r>
    </w:p>
    <w:p w14:paraId="1F7F905E" w14:textId="2AB0F415" w:rsidR="009240E6" w:rsidRDefault="009240E6" w:rsidP="009240E6">
      <w:pPr>
        <w:pStyle w:val="references"/>
      </w:pPr>
      <w:r>
        <w:t xml:space="preserve">C. Li, Y. Xie, X. Luan, K. Zhang, and L. Bai, “Automatic Movie Summarization Based on the Visual-Audio Features,” in </w:t>
      </w:r>
      <w:r>
        <w:rPr>
          <w:i/>
          <w:iCs/>
        </w:rPr>
        <w:t>2014 IEEE 17th Int. Conf. on Computational Science and Engineering</w:t>
      </w:r>
      <w:r>
        <w:t xml:space="preserve">, 2014, pp. 1758–1761. </w:t>
      </w:r>
    </w:p>
    <w:p w14:paraId="7BD23A24" w14:textId="77777777" w:rsidR="009240E6" w:rsidRDefault="009240E6" w:rsidP="009240E6">
      <w:pPr>
        <w:pStyle w:val="references"/>
      </w:pPr>
      <w:r>
        <w:t xml:space="preserve">G. Evangelopoulos, A. Zlatintsi, A. Potamianos, P. Maragos, K. Ra- pantzikos, G. Skoumas, and Y. Avrithis, “Multimodal Saliency and Fusion for Movie Summarization Based on Aural, Visual, and Textual Attention,” </w:t>
      </w:r>
      <w:r>
        <w:rPr>
          <w:i/>
          <w:iCs/>
        </w:rPr>
        <w:t>IEEE Trans. on Multimedia</w:t>
      </w:r>
      <w:r>
        <w:t xml:space="preserve">, vol. 15, no. 7, pp. 1553–1568, 2013. </w:t>
      </w:r>
    </w:p>
    <w:p w14:paraId="4B0D68AB" w14:textId="77777777" w:rsidR="009240E6" w:rsidRDefault="009240E6" w:rsidP="009240E6">
      <w:pPr>
        <w:pStyle w:val="references"/>
      </w:pPr>
      <w:r>
        <w:t xml:space="preserve">P. Koutras, A. Zlatintsi, E. Iosif, A. Katsamanis, P. Maragos, and A. Potamianos, “Predicting audio-visual salient events based on visual, audio and text modalities for movie summarization,” in </w:t>
      </w:r>
      <w:r>
        <w:rPr>
          <w:i/>
          <w:iCs/>
        </w:rPr>
        <w:t>2015 IEEE Int. Conf. on Image Processing (ICIP)</w:t>
      </w:r>
      <w:r>
        <w:t xml:space="preserve">, 2015, pp. 4361–4365. </w:t>
      </w:r>
    </w:p>
    <w:p w14:paraId="5C75500C" w14:textId="77777777" w:rsidR="009240E6" w:rsidRDefault="009240E6" w:rsidP="009240E6">
      <w:pPr>
        <w:pStyle w:val="references"/>
      </w:pPr>
      <w:r>
        <w:t xml:space="preserve">B. A. Plummer, M. Brown, and S. Lazebnik, “Enhancing Video Summarization via Vision-Language Embedding,” in </w:t>
      </w:r>
      <w:r>
        <w:rPr>
          <w:i/>
          <w:iCs/>
        </w:rPr>
        <w:t>2017 IEEE Conf. on Computer Vision and Pattern Recognition (CVPR)</w:t>
      </w:r>
      <w:r>
        <w:t xml:space="preserve">, 2017, pp. 1052– 1060. </w:t>
      </w:r>
    </w:p>
    <w:p w14:paraId="1B8CB3BA" w14:textId="77777777" w:rsidR="009240E6" w:rsidRDefault="009240E6" w:rsidP="009240E6">
      <w:pPr>
        <w:pStyle w:val="references"/>
      </w:pPr>
      <w:r>
        <w:t xml:space="preserve">H. Li, J. Zhu, C. Ma, J. Zhang, and C. Zong, “Multi-modal sum- marization for asynchronous collection of text, image, audio and video,” in </w:t>
      </w:r>
      <w:r>
        <w:rPr>
          <w:i/>
          <w:iCs/>
        </w:rPr>
        <w:t>Proc. of the 2017 Conf. on Empirical Methods in Natural Language Processing (EMNLP)</w:t>
      </w:r>
      <w:r>
        <w:t xml:space="preserve">. Copenhagen, Denmark: Association for Computational Linguistics, Sep. 2017, pp. 1092–1102. </w:t>
      </w:r>
    </w:p>
    <w:p w14:paraId="67DBB365" w14:textId="77777777" w:rsidR="009240E6" w:rsidRDefault="009240E6" w:rsidP="009240E6">
      <w:pPr>
        <w:pStyle w:val="references"/>
      </w:pPr>
      <w:r>
        <w:t xml:space="preserve">J. Libovicky`, S. Palaskar, S. Gella, and F. Metze, “Multimodal abstrac- tive summarization of open-domain videos,” in </w:t>
      </w:r>
      <w:r>
        <w:rPr>
          <w:i/>
          <w:iCs/>
        </w:rPr>
        <w:t>Proc. of the Workshop on Visually Grounded Interaction and Language (ViGIL). NIPS</w:t>
      </w:r>
      <w:r>
        <w:t>, 2018.</w:t>
      </w:r>
    </w:p>
    <w:p w14:paraId="7FD7B877" w14:textId="2209AA6C" w:rsidR="009240E6" w:rsidRDefault="009240E6" w:rsidP="009240E6">
      <w:pPr>
        <w:pStyle w:val="references"/>
      </w:pPr>
      <w:r>
        <w:t xml:space="preserve">S. Palaskar, J. Libovicky ́, S. Gella, and F. Metze, “Multimodal Ab- stractive Summarization for How2 Videos,” in </w:t>
      </w:r>
      <w:r>
        <w:rPr>
          <w:i/>
          <w:iCs/>
        </w:rPr>
        <w:t>Proc. of the 57th Annual Meeting of the Association for Computational Linguistics</w:t>
      </w:r>
      <w:r>
        <w:t xml:space="preserve">. Florence, Italy: Association for Computational Linguistics, Jul. 2019, pp. 6587– 6596. </w:t>
      </w:r>
    </w:p>
    <w:p w14:paraId="11CC9B87" w14:textId="77777777" w:rsidR="009240E6" w:rsidRDefault="009240E6" w:rsidP="009240E6">
      <w:pPr>
        <w:pStyle w:val="references"/>
      </w:pPr>
      <w:r>
        <w:t xml:space="preserve">J. Zhu, H. Li, T. Liu, Y. Zhou, J. Zhang, and C. Zong, “MSMO: Multimodal Summarization with Multimodal Output,” in </w:t>
      </w:r>
      <w:r>
        <w:rPr>
          <w:i/>
          <w:iCs/>
        </w:rPr>
        <w:t>Proc. of the 2018 Conf. on Empirical Methods in Natural Language Processing</w:t>
      </w:r>
      <w:r>
        <w:t xml:space="preserve">. Brussels, Belgium: Association for Computational Linguistics, Oct.- Nov. 2018, pp. 4154–4164. </w:t>
      </w:r>
    </w:p>
    <w:p w14:paraId="71774BE7" w14:textId="77777777" w:rsidR="009240E6" w:rsidRDefault="009240E6" w:rsidP="009240E6">
      <w:pPr>
        <w:pStyle w:val="references"/>
      </w:pPr>
      <w:r>
        <w:t xml:space="preserve">M. Sanabria, Sherly, F. Precioso, and T. Menguy, “A Deep Architecture for Multimodal Summarization of Soccer Games,” in </w:t>
      </w:r>
      <w:r>
        <w:rPr>
          <w:i/>
          <w:iCs/>
        </w:rPr>
        <w:t>Proc. of the 2nd Int. Workshop on Multimedia Content Analysis in Sports (MMSports ’19)</w:t>
      </w:r>
      <w:r>
        <w:t xml:space="preserve">. New York, NY, USA: ACM, 2019, p. 16–24. </w:t>
      </w:r>
    </w:p>
    <w:p w14:paraId="08A7D029" w14:textId="77777777" w:rsidR="009240E6" w:rsidRDefault="009240E6" w:rsidP="009240E6">
      <w:pPr>
        <w:pStyle w:val="references"/>
      </w:pPr>
      <w:r>
        <w:t xml:space="preserve">Y. Li, A. Kanemura, H. Asoh, T. Miyanishi, and M. Kawanabe, “Extracting key frames from first-person videos in the common space of multiple sensors,” in </w:t>
      </w:r>
      <w:r>
        <w:rPr>
          <w:i/>
          <w:iCs/>
        </w:rPr>
        <w:t>2017 IEEE Int. Conf. on Image Processing (ICIP)</w:t>
      </w:r>
      <w:r>
        <w:t xml:space="preserve">, 2017, pp. 3993–3997. </w:t>
      </w:r>
    </w:p>
    <w:p w14:paraId="28E97675" w14:textId="77777777" w:rsidR="009240E6" w:rsidRDefault="009240E6" w:rsidP="009240E6">
      <w:pPr>
        <w:pStyle w:val="references"/>
      </w:pPr>
      <w:r>
        <w:t xml:space="preserve">X. Song, K. Chen, J. Lei, L. Sun, Z. Wang, L. Xie, and M. Song, “Cat- egory driven deep recurrent neural network for video summarization,” in </w:t>
      </w:r>
      <w:r>
        <w:rPr>
          <w:i/>
          <w:iCs/>
        </w:rPr>
        <w:t>2016 IEEE Int. Conf. on Multimedia Expo Workshops (ICMEW)</w:t>
      </w:r>
      <w:r>
        <w:t xml:space="preserve">, July 2016, pp. 1–6. </w:t>
      </w:r>
    </w:p>
    <w:p w14:paraId="1F723DDF" w14:textId="77777777" w:rsidR="009240E6" w:rsidRDefault="009240E6" w:rsidP="009240E6">
      <w:pPr>
        <w:pStyle w:val="references"/>
      </w:pPr>
      <w:r>
        <w:t xml:space="preserve">J. Lei, Q. Luan, X. Song, X. Liu, D. Tao, and M. Song, “Action Parsing- Driven Video Summarization Based on Reinforcement Learning,” </w:t>
      </w:r>
      <w:r>
        <w:rPr>
          <w:i/>
          <w:iCs/>
        </w:rPr>
        <w:t>IEEE Trans. on Circuits and Systems for Video Technology</w:t>
      </w:r>
      <w:r>
        <w:t xml:space="preserve">, vol. 29, no. 7, pp. 2126–2137, 2019. </w:t>
      </w:r>
    </w:p>
    <w:p w14:paraId="7CBC65E8" w14:textId="77777777" w:rsidR="009240E6" w:rsidRDefault="009240E6" w:rsidP="009240E6">
      <w:pPr>
        <w:pStyle w:val="references"/>
      </w:pPr>
      <w:r>
        <w:t xml:space="preserve">M. Otani, Y. Nakashima, E. Rahtu, J. Heikkila ̈, and N. Yokoya, “Video Summarization Using Deep Semantic Features,” in </w:t>
      </w:r>
      <w:r>
        <w:rPr>
          <w:i/>
          <w:iCs/>
        </w:rPr>
        <w:t>Proc. of the 2017 Asian Conf. on Computer Vision (ACCV)</w:t>
      </w:r>
      <w:r>
        <w:t xml:space="preserve">, S.-H. Lai, V. Lepetit, K. Nishino, and Y. Sato, Eds. Cham: Springer International Publishing, 2017, pp. 361–377. </w:t>
      </w:r>
    </w:p>
    <w:p w14:paraId="629E6393" w14:textId="77777777" w:rsidR="009240E6" w:rsidRDefault="009240E6" w:rsidP="009240E6">
      <w:pPr>
        <w:pStyle w:val="references"/>
      </w:pPr>
      <w:r>
        <w:t xml:space="preserve">H. Wei, B. Ni, Y. Yan, H. Yu, X. Yang, and C. Yao, “Video Summa- rization via Semantic Attended Networks,” in </w:t>
      </w:r>
      <w:r>
        <w:rPr>
          <w:i/>
          <w:iCs/>
        </w:rPr>
        <w:t>Proc. of the 2018 AAAI Conf. on Artificial Intelligence</w:t>
      </w:r>
      <w:r>
        <w:t xml:space="preserve">, 2018. </w:t>
      </w:r>
    </w:p>
    <w:p w14:paraId="43F69FB0" w14:textId="77777777" w:rsidR="006E151B" w:rsidRPr="006E151B" w:rsidRDefault="006E151B" w:rsidP="006E151B">
      <w:pPr>
        <w:pStyle w:val="references"/>
        <w:rPr>
          <w:lang w:val="en-VN"/>
        </w:rPr>
      </w:pPr>
      <w:r>
        <w:t xml:space="preserve">S. E. F. de Avila, A. P. B. Lopes, A. da Luz Jr., and A. de A. Arau ́jo, “VSUMM: A Mechanism Designed to Produce Static Video Sum- maries and a Novel Evaluation Method,” </w:t>
      </w:r>
      <w:r w:rsidRPr="006E151B">
        <w:rPr>
          <w:i/>
          <w:iCs/>
        </w:rPr>
        <w:t>Pattern Recognition Letters</w:t>
      </w:r>
      <w:r>
        <w:t xml:space="preserve">, vol. 32, no. 1, p. 56–68, Jan. 2011. </w:t>
      </w:r>
    </w:p>
    <w:p w14:paraId="6758F9A1" w14:textId="1FF4599D" w:rsidR="006E151B" w:rsidRDefault="006E151B" w:rsidP="006E151B">
      <w:pPr>
        <w:pStyle w:val="references"/>
      </w:pPr>
      <w:r>
        <w:t xml:space="preserve">W. Chu, Yale Song, and A. Jaimes, “Video co-summarization: Video summarization by visual co-occurrence,” in </w:t>
      </w:r>
      <w:r>
        <w:rPr>
          <w:i/>
          <w:iCs/>
        </w:rPr>
        <w:t>2015 IEEE Conf. on Computer Vision and Pattern Recognition (CVPR)</w:t>
      </w:r>
      <w:r>
        <w:t xml:space="preserve">, 2015, pp. 3584–3592. [Online]. Available: </w:t>
      </w:r>
      <w:hyperlink r:id="rId37" w:history="1">
        <w:r w:rsidRPr="00D8668B">
          <w:rPr>
            <w:rStyle w:val="Hyperlink"/>
          </w:rPr>
          <w:t>https://github.com/l2ior/cosum</w:t>
        </w:r>
      </w:hyperlink>
      <w:r>
        <w:rPr>
          <w:lang w:val="vi-VN"/>
        </w:rPr>
        <w:t xml:space="preserve"> </w:t>
      </w:r>
    </w:p>
    <w:p w14:paraId="05BD6FAE" w14:textId="5575319F" w:rsidR="006E151B" w:rsidRDefault="006E151B" w:rsidP="006E151B">
      <w:pPr>
        <w:pStyle w:val="references"/>
      </w:pPr>
      <w:r>
        <w:t xml:space="preserve">D. Potapov, M. Douze, Z. Harchaoui, and C. Schmid, “Category- Specific Video Summarization,” in </w:t>
      </w:r>
      <w:r>
        <w:rPr>
          <w:i/>
          <w:iCs/>
        </w:rPr>
        <w:t>Europ. Conf. on Computer Vision (ECCV) 2014</w:t>
      </w:r>
      <w:r>
        <w:t xml:space="preserve">, D. Fleet, T. Pajdla, B. Schiele, and T. Tuytelaars, Eds. Cham: Springer International Publishing, 2014, pp. 540–555. [Online]. Available: </w:t>
      </w:r>
      <w:hyperlink r:id="rId38" w:history="1">
        <w:r w:rsidRPr="00D8668B">
          <w:rPr>
            <w:rStyle w:val="Hyperlink"/>
          </w:rPr>
          <w:t>http://lear.inrialpes.fr/people/potapov/med summaries</w:t>
        </w:r>
        <w:r w:rsidRPr="00D8668B">
          <w:rPr>
            <w:rStyle w:val="Hyperlink"/>
            <w:lang w:val="vi-VN"/>
          </w:rPr>
          <w:t>/</w:t>
        </w:r>
      </w:hyperlink>
      <w:r>
        <w:rPr>
          <w:lang w:val="vi-VN"/>
        </w:rPr>
        <w:t xml:space="preserve"> </w:t>
      </w:r>
    </w:p>
    <w:p w14:paraId="113D90B7" w14:textId="658FBAB8" w:rsidR="006E151B" w:rsidRDefault="006E151B" w:rsidP="006E151B">
      <w:pPr>
        <w:pStyle w:val="references"/>
      </w:pPr>
      <w:r>
        <w:t xml:space="preserve">K.-H. Zeng, T.-H. Chen, J. C. Niebles, and M. Sun, “Title Generation for User Generated Videos,” in </w:t>
      </w:r>
      <w:r>
        <w:rPr>
          <w:i/>
          <w:iCs/>
        </w:rPr>
        <w:t>Europ. Conf. on Computer Vision (ECCV) 2016</w:t>
      </w:r>
      <w:r>
        <w:t xml:space="preserve">, B. Leibe, J. Matas, N. Sebe, and M. Welling, Eds. Cham: Springer International Publishing, 2016, pp. 609–625. [Online]. Available: </w:t>
      </w:r>
      <w:hyperlink r:id="rId39" w:history="1">
        <w:r w:rsidRPr="00D8668B">
          <w:rPr>
            <w:rStyle w:val="Hyperlink"/>
          </w:rPr>
          <w:t>http://aliensunmin.github.io/project/video-language/</w:t>
        </w:r>
      </w:hyperlink>
      <w:r>
        <w:rPr>
          <w:lang w:val="vi-VN"/>
        </w:rPr>
        <w:t xml:space="preserve"> </w:t>
      </w:r>
    </w:p>
    <w:p w14:paraId="01E57AFA" w14:textId="77777777" w:rsidR="006E151B" w:rsidRDefault="006E151B" w:rsidP="006E151B">
      <w:pPr>
        <w:pStyle w:val="references"/>
      </w:pPr>
      <w:r>
        <w:t xml:space="preserve">C.-Y. Fu, J. Lee, M. Bansal, and A. Berg, “Video Highlight Prediction Using Audience Chat Reactions,” in </w:t>
      </w:r>
      <w:r>
        <w:rPr>
          <w:i/>
          <w:iCs/>
        </w:rPr>
        <w:t>Proc. of the 2017 Conf. on Empiri- cal Methods in Natural Language Processing (EMNLP)</w:t>
      </w:r>
      <w:r>
        <w:t xml:space="preserve">. Copenhagen, Denmark: Association for Computational Linguistics, Sep. 2017, pp. 972–978. </w:t>
      </w:r>
    </w:p>
    <w:p w14:paraId="5BAB68AA" w14:textId="77777777" w:rsidR="006E151B" w:rsidRDefault="006E151B" w:rsidP="006E151B">
      <w:pPr>
        <w:pStyle w:val="references"/>
      </w:pPr>
      <w:r>
        <w:t xml:space="preserve">S. E. F. de Avila, A. d. Jr., A. de A. Arau ́jo, and M. Cord, “VSUMM: An Approach for Automatic Video Summarization and Quantitative Evaluation,” in </w:t>
      </w:r>
      <w:r>
        <w:rPr>
          <w:i/>
          <w:iCs/>
        </w:rPr>
        <w:t>2008 XXI Brazilian Symposium on Computer Graphics and Image Processing</w:t>
      </w:r>
      <w:r>
        <w:t xml:space="preserve">, 2008, pp. 103–110. </w:t>
      </w:r>
    </w:p>
    <w:p w14:paraId="59DB232A" w14:textId="77777777" w:rsidR="006E151B" w:rsidRDefault="006E151B" w:rsidP="006E151B">
      <w:pPr>
        <w:pStyle w:val="references"/>
      </w:pPr>
      <w:r>
        <w:t xml:space="preserve">N. Ejaz, I. Mehmood, and S. W. Baik, “Feature aggregation based visual attention model for video summarization,” </w:t>
      </w:r>
      <w:r>
        <w:rPr>
          <w:i/>
          <w:iCs/>
        </w:rPr>
        <w:t>Computers &amp; Elec- trical Engineering</w:t>
      </w:r>
      <w:r>
        <w:t xml:space="preserve">, vol. 40, no. 3, pp. 993 – 1005, 2014, special Issue on Image and Video Processing. </w:t>
      </w:r>
    </w:p>
    <w:p w14:paraId="46E0F832" w14:textId="77777777" w:rsidR="006E151B" w:rsidRDefault="006E151B" w:rsidP="006E151B">
      <w:pPr>
        <w:pStyle w:val="references"/>
      </w:pPr>
      <w:r>
        <w:t xml:space="preserve">V. Chasanis, A. Likas, and N. Galatsanos, “Efficient Video Shot Summarization Using an Enhanced Spectral Clustering Approach,” in </w:t>
      </w:r>
      <w:r>
        <w:rPr>
          <w:i/>
          <w:iCs/>
        </w:rPr>
        <w:t>Int. Conf. on Artificial Neural Networks - ICANN 2008</w:t>
      </w:r>
      <w:r>
        <w:t xml:space="preserve">, V. Ku ̊rkova ́, R. Neruda, and J. Koutn ́ık, Eds. Berlin, Heidelberg: Springer Berlin Heidelberg, 2008, pp. 847–856. </w:t>
      </w:r>
    </w:p>
    <w:p w14:paraId="3F9E6C42" w14:textId="77777777" w:rsidR="006E151B" w:rsidRDefault="006E151B" w:rsidP="006E151B">
      <w:pPr>
        <w:pStyle w:val="references"/>
      </w:pPr>
      <w:r>
        <w:t xml:space="preserve">N. Ejaz, T. B. Tariq, and S. W. Baik, “Adaptive Key Frame Extraction for Video Summarization Using an Aggregation Mechanism,” </w:t>
      </w:r>
      <w:r>
        <w:rPr>
          <w:i/>
          <w:iCs/>
        </w:rPr>
        <w:t>Journal of Visual Communication and Image Representation</w:t>
      </w:r>
      <w:r>
        <w:t xml:space="preserve">, vol. 23, no. 7, p. 1031–1040, Oct. 2012. </w:t>
      </w:r>
    </w:p>
    <w:p w14:paraId="17356D88" w14:textId="6AF5D22F" w:rsidR="006E151B" w:rsidRDefault="006E151B" w:rsidP="006E151B">
      <w:pPr>
        <w:pStyle w:val="references"/>
      </w:pPr>
      <w:r>
        <w:t xml:space="preserve">J. Almeida, N. J. Leite, and R. d. S. Torres, “VISON: VIdeo Summa- rization for ONline Applications,” </w:t>
      </w:r>
      <w:r>
        <w:rPr>
          <w:i/>
          <w:iCs/>
        </w:rPr>
        <w:t>Pattern Recognition Letters</w:t>
      </w:r>
      <w:r>
        <w:t>, vol. 33, no. 4, p. 397–409, Mar. 2012.</w:t>
      </w:r>
    </w:p>
    <w:p w14:paraId="3BABEE81" w14:textId="0BFD8073" w:rsidR="006E151B" w:rsidRDefault="006E151B" w:rsidP="006E151B">
      <w:pPr>
        <w:pStyle w:val="references"/>
      </w:pPr>
      <w:r>
        <w:t xml:space="preserve">E. J. Y. C. Cahuina and G. C. Chavez, “A New Method for Static Video Summarization Using Local Descriptors and Video Temporal Segmentation,” in </w:t>
      </w:r>
      <w:r>
        <w:rPr>
          <w:i/>
          <w:iCs/>
        </w:rPr>
        <w:t>Proc. of the 2013 XXVI Conf. on Graphics, Patterns and Images</w:t>
      </w:r>
      <w:r>
        <w:t xml:space="preserve">, 2013, pp. 226–233. </w:t>
      </w:r>
    </w:p>
    <w:p w14:paraId="4DE98C20" w14:textId="77777777" w:rsidR="006E151B" w:rsidRDefault="006E151B" w:rsidP="006E151B">
      <w:pPr>
        <w:pStyle w:val="references"/>
      </w:pPr>
      <w:r>
        <w:t xml:space="preserve">H. Jacob, F. L. Pa ́dua, A. Lacerda, and A. C. Pereira, “A Video Summarization Approach Based on the Emulation of Bottom-up Mech- anisms of Visual Attention,” </w:t>
      </w:r>
      <w:r>
        <w:rPr>
          <w:i/>
          <w:iCs/>
        </w:rPr>
        <w:t>Journal of Intelligent Information Systems</w:t>
      </w:r>
      <w:r>
        <w:t xml:space="preserve">, vol. 49, no. 2, p. 193–211, Oct. 2017. </w:t>
      </w:r>
    </w:p>
    <w:p w14:paraId="13B1897C" w14:textId="77777777" w:rsidR="006E151B" w:rsidRDefault="006E151B" w:rsidP="006E151B">
      <w:pPr>
        <w:pStyle w:val="references"/>
      </w:pPr>
      <w:r>
        <w:t xml:space="preserve">K. M. Mahmoud, N. M. Ghanem, and M. A. Ismail, “Unsupervised Video Summarization via Dynamic Modeling-Based Hierarchical Clus- tering,” in </w:t>
      </w:r>
      <w:r>
        <w:rPr>
          <w:i/>
          <w:iCs/>
        </w:rPr>
        <w:t>Proc. of the 12th Int. Conf. on Machine Learning and Applications</w:t>
      </w:r>
      <w:r>
        <w:t xml:space="preserve">, vol. 2, 2013, pp. 303–308. </w:t>
      </w:r>
    </w:p>
    <w:p w14:paraId="1CF41611" w14:textId="77777777" w:rsidR="006E151B" w:rsidRDefault="006E151B" w:rsidP="006E151B">
      <w:pPr>
        <w:pStyle w:val="references"/>
      </w:pPr>
      <w:r>
        <w:t xml:space="preserve">B. Gong, W.-L. Chao, K. Grauman, and F. Sha, “Diverse Sequen- tial Subset Selection for Supervised Video Summarization,” in </w:t>
      </w:r>
      <w:r>
        <w:rPr>
          <w:i/>
          <w:iCs/>
        </w:rPr>
        <w:t>Ad- vances in Neural Information Processing Systems 27</w:t>
      </w:r>
      <w:r>
        <w:t xml:space="preserve">, Z. Ghahramani, M. Welling, C. Cortes, N. D. Lawrence, and K. Q. Weinberger, Eds. Curran Associates, Inc., 2014, pp. 2069–2077. </w:t>
      </w:r>
    </w:p>
    <w:p w14:paraId="5AFF509B" w14:textId="77777777" w:rsidR="006E151B" w:rsidRDefault="006E151B" w:rsidP="006E151B">
      <w:pPr>
        <w:pStyle w:val="references"/>
      </w:pPr>
      <w:r>
        <w:t xml:space="preserve">G. Guan, Z. Wang, S. Mei, M. Ott, M. He, and D. D. Feng, “A Top- Down Approach for Video Summarization,” </w:t>
      </w:r>
      <w:r>
        <w:rPr>
          <w:i/>
          <w:iCs/>
        </w:rPr>
        <w:t>ACM Trans. on Multimedia Computing, Communications, and Applications</w:t>
      </w:r>
      <w:r>
        <w:t xml:space="preserve">, vol. 11, no. 1, Sep. 2014. </w:t>
      </w:r>
    </w:p>
    <w:p w14:paraId="1AE9B005" w14:textId="12128144" w:rsidR="006E151B" w:rsidRDefault="006E151B" w:rsidP="006E151B">
      <w:pPr>
        <w:pStyle w:val="references"/>
      </w:pPr>
      <w:r>
        <w:t xml:space="preserve">S. Mei, G. Guan, Z. Wang, S. Wan, M. He, and D. D. Feng], “Video Summarization via Minimum Sparse Reconstruction,” </w:t>
      </w:r>
      <w:r>
        <w:rPr>
          <w:i/>
          <w:iCs/>
        </w:rPr>
        <w:t>Pattern Recognition</w:t>
      </w:r>
      <w:r>
        <w:t>, vol. 48, no. 2, pp. 522 – 533, 2015.</w:t>
      </w:r>
    </w:p>
    <w:p w14:paraId="0FC440A0" w14:textId="7BDAFB5A" w:rsidR="006E151B" w:rsidRDefault="006E151B" w:rsidP="006E151B">
      <w:pPr>
        <w:pStyle w:val="references"/>
      </w:pPr>
      <w:r>
        <w:t xml:space="preserve">M. Demir and H. I. Bozma, “Video Summarization via Segments Summary Graphs,” in </w:t>
      </w:r>
      <w:r>
        <w:rPr>
          <w:i/>
          <w:iCs/>
        </w:rPr>
        <w:t>Proc. of the 2015 IEEE Int. Conf. on Computer Vision Workshop (ICCVW)</w:t>
      </w:r>
      <w:r>
        <w:t xml:space="preserve">, 2015, pp. 1071–1077. </w:t>
      </w:r>
    </w:p>
    <w:p w14:paraId="6017606C" w14:textId="77777777" w:rsidR="006E151B" w:rsidRDefault="006E151B" w:rsidP="006E151B">
      <w:pPr>
        <w:pStyle w:val="references"/>
      </w:pPr>
      <w:r>
        <w:t xml:space="preserve">J. Meng, S. Wang, H. Wang, J. Yuan, and Y.-P. Tan, “Video Sum- marization Via Multiview Representative Selection,” </w:t>
      </w:r>
      <w:r>
        <w:rPr>
          <w:i/>
          <w:iCs/>
        </w:rPr>
        <w:t>IEEE Trans. on Image Processing</w:t>
      </w:r>
      <w:r>
        <w:t>, vol. 27, no. 5, pp. 2134–2145, May 2018.</w:t>
      </w:r>
      <w:r>
        <w:br/>
      </w:r>
    </w:p>
    <w:p w14:paraId="55033D49" w14:textId="77777777" w:rsidR="006E151B" w:rsidRDefault="006E151B" w:rsidP="006E151B">
      <w:pPr>
        <w:pStyle w:val="references"/>
      </w:pPr>
      <w:r>
        <w:t xml:space="preserve">X. Li, B. Zhao, and X. Lu, “A General Framework for Edited Video and Raw Video Summarization,” </w:t>
      </w:r>
      <w:r>
        <w:rPr>
          <w:i/>
          <w:iCs/>
        </w:rPr>
        <w:t>IEEE Trans. on Image Processing</w:t>
      </w:r>
      <w:r>
        <w:t xml:space="preserve">, vol. 26, no. 8, pp. 3652–3664, Aug 2017. </w:t>
      </w:r>
    </w:p>
    <w:p w14:paraId="4DE23A1D" w14:textId="6ECE9B7A" w:rsidR="006E151B" w:rsidRDefault="006E151B" w:rsidP="006E151B">
      <w:pPr>
        <w:pStyle w:val="references"/>
      </w:pPr>
      <w:r>
        <w:lastRenderedPageBreak/>
        <w:t>M. Otani, Y. Nakahima, E. Rahtu, and J. Heikkila ̈, “Rethinking the Evaluation of Video Summaries,” in 2019 IEEE/CVF Conf. on Computer Vision and Pattern Recognition (CVPR), 2019.</w:t>
      </w:r>
    </w:p>
    <w:p w14:paraId="7ADC505C" w14:textId="77777777" w:rsidR="006E151B" w:rsidRDefault="006E151B" w:rsidP="006E151B">
      <w:pPr>
        <w:pStyle w:val="references"/>
      </w:pPr>
      <w:r>
        <w:t>E. Apostolidis, E. Adamantidou, A. I. Metsai, V. Mezaris, and I. Patras, “Performance over Random: A Robust Evaluation Protocol for Video Summarization Methods,” in Proc. of the 28th ACM Int. Conf. on Multimedia (MM ’20). New York, NY, USA: ACM, 2020, p. 1056–1064.</w:t>
      </w:r>
    </w:p>
    <w:p w14:paraId="7103D3DA" w14:textId="77777777" w:rsidR="006E151B" w:rsidRDefault="006E151B" w:rsidP="006E151B">
      <w:pPr>
        <w:pStyle w:val="references"/>
      </w:pPr>
      <w:r>
        <w:t>Hyun Sung Chang, Sanghoon Sull, and Sang Uk Lee, “Efficient Video Indexing Scheme for Content-Based Retrieval,” IEEE Trans. on Circuits and Systems for Video Technology, vol. 9, no. 8, pp. 1269– 1279, 1999.</w:t>
      </w:r>
    </w:p>
    <w:p w14:paraId="3AE34AE8" w14:textId="77777777" w:rsidR="006E151B" w:rsidRDefault="006E151B" w:rsidP="006E151B">
      <w:pPr>
        <w:pStyle w:val="references"/>
      </w:pPr>
      <w:r>
        <w:t>T.-Y. Liu, X.-D. Zhang, J. Feng, and K.-T. Lo, “Shot Reconstruction Degree: A Novel Criterion for Key Frame Selection,” Pattern Recog- nition Letters, vol. 25, pp. 1451–1457, 2004.</w:t>
      </w:r>
    </w:p>
    <w:p w14:paraId="3CBD71BC" w14:textId="77777777" w:rsidR="006E151B" w:rsidRDefault="006E151B" w:rsidP="006E151B">
      <w:pPr>
        <w:pStyle w:val="references"/>
      </w:pPr>
      <w:r>
        <w:t>M. G. Kendall, “The treatment of ties in ranking problems,” Biometrika, vol. 33, no. 3, pp. 239–251, 1945.</w:t>
      </w:r>
    </w:p>
    <w:p w14:paraId="4AC10FC4" w14:textId="77777777" w:rsidR="006E151B" w:rsidRDefault="006E151B" w:rsidP="006E151B">
      <w:pPr>
        <w:pStyle w:val="references"/>
      </w:pPr>
      <w:r>
        <w:t>S. Kokoska and D. Zwillinger, CRC standard probability and statistics tables and formulae. Crc Press, 2000.</w:t>
      </w:r>
    </w:p>
    <w:p w14:paraId="6B869D34" w14:textId="77777777" w:rsidR="006E151B" w:rsidRDefault="006E151B" w:rsidP="006E151B">
      <w:pPr>
        <w:pStyle w:val="references"/>
      </w:pPr>
      <w:r>
        <w:t>C. Collyda, K. Apostolidis, E. Apostolidis, E. Adamantidou, A. I. Metsai, and V. Mezaris, “A Web Service for Video Summarization,” in ACM Int. Conf. on Interactive Media Experiences (IMX ’20). New York, NY, USA: ACM, 2020, p. 148–153.</w:t>
      </w:r>
    </w:p>
    <w:p w14:paraId="2649CD47" w14:textId="77777777" w:rsidR="006E151B" w:rsidRDefault="006E151B" w:rsidP="006E151B">
      <w:pPr>
        <w:pStyle w:val="references"/>
      </w:pPr>
      <w:r>
        <w:t>T. Haarnoja, A. Zhou, P. Abbeel, and S. Levine, “Soft Actor-Critic: Off-Policy Maximum Entropy Deep Reinforcement Learning with a Stochastic Actor,” in Proc. of the 35th Int. Conf. on Machine Learning (ICML), 2018.</w:t>
      </w:r>
    </w:p>
    <w:p w14:paraId="7854DA28" w14:textId="77777777" w:rsidR="006E151B" w:rsidRDefault="006E151B" w:rsidP="006E151B">
      <w:pPr>
        <w:pStyle w:val="references"/>
      </w:pPr>
      <w:r>
        <w:t>A. Sharghi, B. Gong, and M. Shah, “Query-Focused Extractive Video Summarization,” in ECCV, 2016.</w:t>
      </w:r>
    </w:p>
    <w:p w14:paraId="6A4227AA" w14:textId="77777777" w:rsidR="006E151B" w:rsidRDefault="006E151B" w:rsidP="006E151B">
      <w:pPr>
        <w:pStyle w:val="references"/>
      </w:pPr>
      <w:r>
        <w:t>A. B. Vasudevan, M. Gygli, A. Volokitin, and L. Van Gool, “Query- adaptive Video Summarization via Quality-aware Relevance Estima- tion,” in Proc. of the 2017 ACM on Multimedia Conf. (MM ’17). New York, NY, USA: ACM, 2017, pp. 582–590.</w:t>
      </w:r>
    </w:p>
    <w:p w14:paraId="06F89DC5" w14:textId="77777777" w:rsidR="006E151B" w:rsidRDefault="006E151B" w:rsidP="006E151B">
      <w:pPr>
        <w:pStyle w:val="references"/>
      </w:pPr>
      <w:r>
        <w:t xml:space="preserve">Y. Zhang, M. C. Kampffmeyer, X. Liang, M. Tan, and E. Xing, “Query-Conditioned Three-Player Adversarial Network for Video Sum- marization,” in British Machine Vision Conference 2018, BMVC </w:t>
      </w:r>
      <w:r>
        <w:t>2018, Northumbria University, Newcastle, UK, September 3-6, 2018, 2018, p. 288.</w:t>
      </w:r>
    </w:p>
    <w:p w14:paraId="0AC94F75" w14:textId="77777777" w:rsidR="006E151B" w:rsidRDefault="006E151B" w:rsidP="006E151B">
      <w:pPr>
        <w:pStyle w:val="references"/>
      </w:pPr>
      <w:r>
        <w:t>Y. Zhang, M. Kampffmeyer, X. Zhao, and M. Tan, “Deep Reinforce- ment Learning for Query-Conditioned Video Summarization,” Applied Sciences, vol. 9, no. 4, 2019.</w:t>
      </w:r>
    </w:p>
    <w:p w14:paraId="67F9FA84" w14:textId="77777777" w:rsidR="006E151B" w:rsidRDefault="006E151B" w:rsidP="006E151B">
      <w:pPr>
        <w:pStyle w:val="references"/>
      </w:pPr>
      <w:r>
        <w:t>J.-H. Huang and M. Worring, “Query-controllable video summarization,” in Proc. of the 2020 Int. Conf. on Multimedia Retrieval, ser. ICMR ’20. New York, NY, USA: Association for Computing Machinery, 2020, p. 242–250. [Online]. Available: https://doi.org/10.1145/3372278.3390695</w:t>
      </w:r>
    </w:p>
    <w:p w14:paraId="7C0C90F0" w14:textId="77777777" w:rsidR="006E151B" w:rsidRDefault="006E151B" w:rsidP="006E151B">
      <w:pPr>
        <w:pStyle w:val="references"/>
      </w:pPr>
      <w:r>
        <w:t>A. G. del Molino, X. Boix, J. Lim, and A. Tan, “Active Video Summarization: Customized Summaries via On-line Interaction,” in Proc. of the 2017 AAAI Conf. on Artificial Intelligence. AAAI Press, 2017.</w:t>
      </w:r>
    </w:p>
    <w:p w14:paraId="36A45318" w14:textId="77777777" w:rsidR="004C0E2E" w:rsidRDefault="006E151B" w:rsidP="006E151B">
      <w:pPr>
        <w:pStyle w:val="references"/>
      </w:pPr>
      <w:r>
        <w:t xml:space="preserve">A. Ortega, P. Frossard, J. Kovacˇevic ́, J. M. F. Moura, and P. Van- dergheynst, “Graph Signal Processing: Overview, Challenges, and Applications,” Proc. of the IEEE, vol. 106, no. 5, pp. 808–828, 2018. </w:t>
      </w:r>
    </w:p>
    <w:p w14:paraId="0921321D" w14:textId="3631FC2E" w:rsidR="006E151B" w:rsidRDefault="006E151B" w:rsidP="006E151B">
      <w:pPr>
        <w:pStyle w:val="references"/>
      </w:pPr>
      <w:r>
        <w:t>Y. Tanaka, Y. C. Eldar, A. Ortega, and G. Cheung, “Sampling Signals on Graphs: From Theory to Applications,” IEEE Signal Processing Magazine, vol. 37, no. 6, pp. 14–30, 2020.</w:t>
      </w:r>
    </w:p>
    <w:p w14:paraId="598C3DCD" w14:textId="77777777" w:rsidR="006E151B" w:rsidRDefault="006E151B" w:rsidP="006E151B">
      <w:pPr>
        <w:pStyle w:val="references"/>
      </w:pPr>
      <w:r>
        <w:t>G. Cheung, E. Magli, Y. Tanaka, and M. K. Ng, “Graph Spectral Image Processing,” Proc. of the IEEE, vol. 106, no. 5, pp. 907–930, 2018.</w:t>
      </w:r>
    </w:p>
    <w:p w14:paraId="742BD54F" w14:textId="77777777" w:rsidR="006E151B" w:rsidRDefault="006E151B" w:rsidP="006E151B">
      <w:pPr>
        <w:pStyle w:val="references"/>
      </w:pPr>
      <w:r>
        <w:t>J. H. Giraldo, S. Javed, and T. Bouwmans, “Graph Moving Object Seg- mentation,” IEEE Trans. on Pattern Analysis and Machine Intelligence, pp. 1–1, 2020.</w:t>
      </w:r>
    </w:p>
    <w:p w14:paraId="50A330DC" w14:textId="77777777" w:rsidR="006E151B" w:rsidRDefault="006E151B" w:rsidP="006E151B">
      <w:pPr>
        <w:pStyle w:val="references"/>
      </w:pPr>
      <w:r>
        <w:t>T. Doan, J. Monteiro, I. Albuquerque, B. Mazoure, A. Durand, J. Pineau, and D. Hjelm, “On-line Adaptative Curriculum Learning for GANs,” in Proc. of the 2019 AAAI Conf. on Artificial Intelligence, March 2019.</w:t>
      </w:r>
    </w:p>
    <w:p w14:paraId="1F9636D3" w14:textId="77777777" w:rsidR="006E151B" w:rsidRDefault="006E151B" w:rsidP="006E151B">
      <w:pPr>
        <w:pStyle w:val="references"/>
      </w:pPr>
      <w:r>
        <w:t>K. Ghasedi, X. Wang, C. Deng, and H. Huang, “Balanced Self-Paced Learning for Generative Adversarial Clustering Network,” in 2019 IEEE/CVF Conf. on Computer Vision and Pattern Recognition (CVPR), 2019, pp. 4386–4395.</w:t>
      </w:r>
    </w:p>
    <w:p w14:paraId="16CB1FCD" w14:textId="60C1FA64" w:rsidR="006E151B" w:rsidRPr="006E151B" w:rsidRDefault="006E151B" w:rsidP="006E151B">
      <w:pPr>
        <w:pStyle w:val="references"/>
        <w:sectPr w:rsidR="006E151B" w:rsidRPr="006E151B" w:rsidSect="003B4E04">
          <w:type w:val="continuous"/>
          <w:pgSz w:w="595.30pt" w:h="841.90pt" w:code="9"/>
          <w:pgMar w:top="54pt" w:right="45.35pt" w:bottom="72pt" w:left="45.35pt" w:header="36pt" w:footer="36pt" w:gutter="0pt"/>
          <w:cols w:num="2" w:space="18pt"/>
          <w:docGrid w:linePitch="360"/>
        </w:sectPr>
      </w:pPr>
      <w:r>
        <w:t>P. Soviany, C. Ardei, R. T. Ionescu, and M. Leordeanu, “Image Diffi- culty Curriculum for Generative Adversarial Networks (CuGAN),” in 2020 IEEE Winter Conf. on Applications of Computer Vision (WACV), 2020, pp. 3452–3461.</w:t>
      </w: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CDF6E6" w14:textId="77777777" w:rsidR="009364EE" w:rsidRDefault="009364EE" w:rsidP="001A3B3D">
      <w:r>
        <w:separator/>
      </w:r>
    </w:p>
  </w:endnote>
  <w:endnote w:type="continuationSeparator" w:id="0">
    <w:p w14:paraId="6B44CBC2" w14:textId="77777777" w:rsidR="009364EE" w:rsidRDefault="009364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E6CF35" w14:textId="77777777" w:rsidR="009364EE" w:rsidRDefault="009364EE" w:rsidP="001A3B3D">
      <w:r>
        <w:separator/>
      </w:r>
    </w:p>
  </w:footnote>
  <w:footnote w:type="continuationSeparator" w:id="0">
    <w:p w14:paraId="634A81B8" w14:textId="77777777" w:rsidR="009364EE" w:rsidRDefault="009364E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66.90pt"/>
        </w:tabs>
        <w:ind w:start="163.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7376E1E2"/>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abstractNum w:abstractNumId="30"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1"/>
  </w:num>
  <w:num w:numId="33">
    <w:abstractNumId w:val="25"/>
  </w:num>
  <w:num w:numId="34">
    <w:abstractNumId w:val="22"/>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A5206"/>
    <w:rsid w:val="000B0162"/>
    <w:rsid w:val="000C1E68"/>
    <w:rsid w:val="000C2AA4"/>
    <w:rsid w:val="000C4D47"/>
    <w:rsid w:val="000E47BA"/>
    <w:rsid w:val="00125927"/>
    <w:rsid w:val="001259B8"/>
    <w:rsid w:val="00166E71"/>
    <w:rsid w:val="00167508"/>
    <w:rsid w:val="00175B74"/>
    <w:rsid w:val="001A2EFD"/>
    <w:rsid w:val="001A3B3D"/>
    <w:rsid w:val="001B4199"/>
    <w:rsid w:val="001B67DC"/>
    <w:rsid w:val="00202C71"/>
    <w:rsid w:val="00207220"/>
    <w:rsid w:val="002254A9"/>
    <w:rsid w:val="00233D97"/>
    <w:rsid w:val="002347A2"/>
    <w:rsid w:val="0024797D"/>
    <w:rsid w:val="002553EF"/>
    <w:rsid w:val="00256545"/>
    <w:rsid w:val="00265AE2"/>
    <w:rsid w:val="00281171"/>
    <w:rsid w:val="002850E3"/>
    <w:rsid w:val="002B0C49"/>
    <w:rsid w:val="002B6CD6"/>
    <w:rsid w:val="002B7546"/>
    <w:rsid w:val="002D6895"/>
    <w:rsid w:val="00304AFC"/>
    <w:rsid w:val="00306923"/>
    <w:rsid w:val="00321DA2"/>
    <w:rsid w:val="00325A58"/>
    <w:rsid w:val="00333ECE"/>
    <w:rsid w:val="00340ED3"/>
    <w:rsid w:val="00352DF1"/>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37998"/>
    <w:rsid w:val="004432BA"/>
    <w:rsid w:val="0044407E"/>
    <w:rsid w:val="00447BB9"/>
    <w:rsid w:val="00450461"/>
    <w:rsid w:val="0046031D"/>
    <w:rsid w:val="00461C91"/>
    <w:rsid w:val="004736A8"/>
    <w:rsid w:val="00473AC9"/>
    <w:rsid w:val="004C0E2E"/>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25C5"/>
    <w:rsid w:val="006B6B66"/>
    <w:rsid w:val="006E151B"/>
    <w:rsid w:val="006F6D3D"/>
    <w:rsid w:val="0071348D"/>
    <w:rsid w:val="00715BEA"/>
    <w:rsid w:val="007341F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4CAF"/>
    <w:rsid w:val="0090716B"/>
    <w:rsid w:val="009159A1"/>
    <w:rsid w:val="009240E6"/>
    <w:rsid w:val="009303D9"/>
    <w:rsid w:val="00930B34"/>
    <w:rsid w:val="00933C64"/>
    <w:rsid w:val="009364EE"/>
    <w:rsid w:val="00954FD7"/>
    <w:rsid w:val="00972203"/>
    <w:rsid w:val="009E4CBD"/>
    <w:rsid w:val="009F1D79"/>
    <w:rsid w:val="009F4466"/>
    <w:rsid w:val="00A059B3"/>
    <w:rsid w:val="00A115BE"/>
    <w:rsid w:val="00A12E48"/>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3DFB"/>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F3F4D"/>
    <w:rsid w:val="00D2176E"/>
    <w:rsid w:val="00D34346"/>
    <w:rsid w:val="00D5588B"/>
    <w:rsid w:val="00D632BE"/>
    <w:rsid w:val="00D72D06"/>
    <w:rsid w:val="00D7522C"/>
    <w:rsid w:val="00D7536F"/>
    <w:rsid w:val="00D76668"/>
    <w:rsid w:val="00D768BB"/>
    <w:rsid w:val="00D829CF"/>
    <w:rsid w:val="00DA553C"/>
    <w:rsid w:val="00DA57B5"/>
    <w:rsid w:val="00DD1080"/>
    <w:rsid w:val="00E07383"/>
    <w:rsid w:val="00E165BC"/>
    <w:rsid w:val="00E47F2D"/>
    <w:rsid w:val="00E5552A"/>
    <w:rsid w:val="00E578D6"/>
    <w:rsid w:val="00E61E12"/>
    <w:rsid w:val="00E7596C"/>
    <w:rsid w:val="00E768A4"/>
    <w:rsid w:val="00E83A92"/>
    <w:rsid w:val="00E878D3"/>
    <w:rsid w:val="00E878F2"/>
    <w:rsid w:val="00EB1760"/>
    <w:rsid w:val="00ED0149"/>
    <w:rsid w:val="00ED06A2"/>
    <w:rsid w:val="00ED25A6"/>
    <w:rsid w:val="00EE305A"/>
    <w:rsid w:val="00EE578D"/>
    <w:rsid w:val="00EF7DE3"/>
    <w:rsid w:val="00F03103"/>
    <w:rsid w:val="00F166E8"/>
    <w:rsid w:val="00F271DE"/>
    <w:rsid w:val="00F307A5"/>
    <w:rsid w:val="00F35845"/>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 w:type="paragraph" w:styleId="NormalWeb">
    <w:name w:val="Normal (Web)"/>
    <w:basedOn w:val="Normal"/>
    <w:uiPriority w:val="99"/>
    <w:unhideWhenUsed/>
    <w:rsid w:val="009240E6"/>
    <w:pPr>
      <w:spacing w:before="5pt" w:beforeAutospacing="1" w:after="5pt" w:afterAutospacing="1"/>
      <w:jc w:val="start"/>
    </w:pPr>
    <w:rPr>
      <w:rFonts w:eastAsia="Times New Roman"/>
      <w:sz w:val="24"/>
      <w:szCs w:val="24"/>
      <w:lang w:val="en-V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35503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525747">
          <w:marLeft w:val="0pt"/>
          <w:marRight w:val="0pt"/>
          <w:marTop w:val="0pt"/>
          <w:marBottom w:val="0pt"/>
          <w:divBdr>
            <w:top w:val="none" w:sz="0" w:space="0" w:color="auto"/>
            <w:left w:val="none" w:sz="0" w:space="0" w:color="auto"/>
            <w:bottom w:val="none" w:sz="0" w:space="0" w:color="auto"/>
            <w:right w:val="none" w:sz="0" w:space="0" w:color="auto"/>
          </w:divBdr>
          <w:divsChild>
            <w:div w:id="366032350">
              <w:marLeft w:val="0pt"/>
              <w:marRight w:val="0pt"/>
              <w:marTop w:val="0pt"/>
              <w:marBottom w:val="0pt"/>
              <w:divBdr>
                <w:top w:val="none" w:sz="0" w:space="0" w:color="auto"/>
                <w:left w:val="none" w:sz="0" w:space="0" w:color="auto"/>
                <w:bottom w:val="none" w:sz="0" w:space="0" w:color="auto"/>
                <w:right w:val="none" w:sz="0" w:space="0" w:color="auto"/>
              </w:divBdr>
              <w:divsChild>
                <w:div w:id="1727413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636759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2413685">
          <w:marLeft w:val="0pt"/>
          <w:marRight w:val="0pt"/>
          <w:marTop w:val="0pt"/>
          <w:marBottom w:val="0pt"/>
          <w:divBdr>
            <w:top w:val="none" w:sz="0" w:space="0" w:color="auto"/>
            <w:left w:val="none" w:sz="0" w:space="0" w:color="auto"/>
            <w:bottom w:val="none" w:sz="0" w:space="0" w:color="auto"/>
            <w:right w:val="none" w:sz="0" w:space="0" w:color="auto"/>
          </w:divBdr>
          <w:divsChild>
            <w:div w:id="1815633021">
              <w:marLeft w:val="0pt"/>
              <w:marRight w:val="0pt"/>
              <w:marTop w:val="0pt"/>
              <w:marBottom w:val="0pt"/>
              <w:divBdr>
                <w:top w:val="none" w:sz="0" w:space="0" w:color="auto"/>
                <w:left w:val="none" w:sz="0" w:space="0" w:color="auto"/>
                <w:bottom w:val="none" w:sz="0" w:space="0" w:color="auto"/>
                <w:right w:val="none" w:sz="0" w:space="0" w:color="auto"/>
              </w:divBdr>
              <w:divsChild>
                <w:div w:id="12693886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71164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014678">
          <w:marLeft w:val="0pt"/>
          <w:marRight w:val="0pt"/>
          <w:marTop w:val="0pt"/>
          <w:marBottom w:val="0pt"/>
          <w:divBdr>
            <w:top w:val="none" w:sz="0" w:space="0" w:color="auto"/>
            <w:left w:val="none" w:sz="0" w:space="0" w:color="auto"/>
            <w:bottom w:val="none" w:sz="0" w:space="0" w:color="auto"/>
            <w:right w:val="none" w:sz="0" w:space="0" w:color="auto"/>
          </w:divBdr>
          <w:divsChild>
            <w:div w:id="1578320227">
              <w:marLeft w:val="0pt"/>
              <w:marRight w:val="0pt"/>
              <w:marTop w:val="0pt"/>
              <w:marBottom w:val="0pt"/>
              <w:divBdr>
                <w:top w:val="none" w:sz="0" w:space="0" w:color="auto"/>
                <w:left w:val="none" w:sz="0" w:space="0" w:color="auto"/>
                <w:bottom w:val="none" w:sz="0" w:space="0" w:color="auto"/>
                <w:right w:val="none" w:sz="0" w:space="0" w:color="auto"/>
              </w:divBdr>
              <w:divsChild>
                <w:div w:id="808012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33447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5830334">
          <w:marLeft w:val="0pt"/>
          <w:marRight w:val="0pt"/>
          <w:marTop w:val="0pt"/>
          <w:marBottom w:val="0pt"/>
          <w:divBdr>
            <w:top w:val="none" w:sz="0" w:space="0" w:color="auto"/>
            <w:left w:val="none" w:sz="0" w:space="0" w:color="auto"/>
            <w:bottom w:val="none" w:sz="0" w:space="0" w:color="auto"/>
            <w:right w:val="none" w:sz="0" w:space="0" w:color="auto"/>
          </w:divBdr>
          <w:divsChild>
            <w:div w:id="366833790">
              <w:marLeft w:val="0pt"/>
              <w:marRight w:val="0pt"/>
              <w:marTop w:val="0pt"/>
              <w:marBottom w:val="0pt"/>
              <w:divBdr>
                <w:top w:val="none" w:sz="0" w:space="0" w:color="auto"/>
                <w:left w:val="none" w:sz="0" w:space="0" w:color="auto"/>
                <w:bottom w:val="none" w:sz="0" w:space="0" w:color="auto"/>
                <w:right w:val="none" w:sz="0" w:space="0" w:color="auto"/>
              </w:divBdr>
              <w:divsChild>
                <w:div w:id="8846335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0632428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172884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3215134">
          <w:marLeft w:val="0pt"/>
          <w:marRight w:val="0pt"/>
          <w:marTop w:val="0pt"/>
          <w:marBottom w:val="0pt"/>
          <w:divBdr>
            <w:top w:val="none" w:sz="0" w:space="0" w:color="auto"/>
            <w:left w:val="none" w:sz="0" w:space="0" w:color="auto"/>
            <w:bottom w:val="none" w:sz="0" w:space="0" w:color="auto"/>
            <w:right w:val="none" w:sz="0" w:space="0" w:color="auto"/>
          </w:divBdr>
          <w:divsChild>
            <w:div w:id="1123383442">
              <w:marLeft w:val="0pt"/>
              <w:marRight w:val="0pt"/>
              <w:marTop w:val="0pt"/>
              <w:marBottom w:val="0pt"/>
              <w:divBdr>
                <w:top w:val="none" w:sz="0" w:space="0" w:color="auto"/>
                <w:left w:val="none" w:sz="0" w:space="0" w:color="auto"/>
                <w:bottom w:val="none" w:sz="0" w:space="0" w:color="auto"/>
                <w:right w:val="none" w:sz="0" w:space="0" w:color="auto"/>
              </w:divBdr>
              <w:divsChild>
                <w:div w:id="1126313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197155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391419">
          <w:marLeft w:val="0pt"/>
          <w:marRight w:val="0pt"/>
          <w:marTop w:val="0pt"/>
          <w:marBottom w:val="0pt"/>
          <w:divBdr>
            <w:top w:val="none" w:sz="0" w:space="0" w:color="auto"/>
            <w:left w:val="none" w:sz="0" w:space="0" w:color="auto"/>
            <w:bottom w:val="none" w:sz="0" w:space="0" w:color="auto"/>
            <w:right w:val="none" w:sz="0" w:space="0" w:color="auto"/>
          </w:divBdr>
          <w:divsChild>
            <w:div w:id="320541749">
              <w:marLeft w:val="0pt"/>
              <w:marRight w:val="0pt"/>
              <w:marTop w:val="0pt"/>
              <w:marBottom w:val="0pt"/>
              <w:divBdr>
                <w:top w:val="none" w:sz="0" w:space="0" w:color="auto"/>
                <w:left w:val="none" w:sz="0" w:space="0" w:color="auto"/>
                <w:bottom w:val="none" w:sz="0" w:space="0" w:color="auto"/>
                <w:right w:val="none" w:sz="0" w:space="0" w:color="auto"/>
              </w:divBdr>
              <w:divsChild>
                <w:div w:id="14556376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743797273">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github.com/yalesong/tvsum" TargetMode="External"/><Relationship Id="rId26" Type="http://purl.oclc.org/ooxml/officeDocument/relationships/hyperlink" Target="https://doi.org/10.1109/TASLP.2015.2509257" TargetMode="External"/><Relationship Id="rId39" Type="http://purl.oclc.org/ooxml/officeDocument/relationships/hyperlink" Target="http://aliensunmin.github.io/project/video-language/" TargetMode="External"/><Relationship Id="rId21" Type="http://purl.oclc.org/ooxml/officeDocument/relationships/hyperlink" Target="http://proceedings.mlr.press/v5/salakhutdinov09a.html" TargetMode="External"/><Relationship Id="rId34" Type="http://purl.oclc.org/ooxml/officeDocument/relationships/hyperlink" Target="https://onlinelibrary.wiley.com/doi/abs/10.1002/rob.21918"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sciencedirect.com/science/article/pii/S0031320320304805" TargetMode="External"/><Relationship Id="rId20" Type="http://purl.oclc.org/ooxml/officeDocument/relationships/hyperlink" Target="https://doi.org/10.1145/1273496.1273596" TargetMode="External"/><Relationship Id="rId29" Type="http://purl.oclc.org/ooxml/officeDocument/relationships/hyperlink" Target="https://doi.org/10.1145/2647868.2654914" TargetMode="External"/><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sciencedirect.com/science/article/pii/S1574013721000198" TargetMode="External"/><Relationship Id="rId32" Type="http://purl.oclc.org/ooxml/officeDocument/relationships/hyperlink" Target="https://www.sciencedirect.com/science/article/pii/S1574013720304172" TargetMode="External"/><Relationship Id="rId37" Type="http://purl.oclc.org/ooxml/officeDocument/relationships/hyperlink" Target="https://github.com/l2ior/cosum" TargetMode="External"/><Relationship Id="rId40" Type="http://purl.oclc.org/ooxml/officeDocument/relationships/fontTable" Target="fontTable.xml"/><Relationship Id="rId5" Type="http://purl.oclc.org/ooxml/officeDocument/relationships/webSettings" Target="webSettings.xml"/><Relationship Id="rId15" Type="http://purl.oclc.org/ooxml/officeDocument/relationships/hyperlink" Target="https://doi.org/10.1007/s11042-020-10293-x" TargetMode="External"/><Relationship Id="rId23" Type="http://purl.oclc.org/ooxml/officeDocument/relationships/hyperlink" Target="https://doi.org/10.1145/3234150" TargetMode="External"/><Relationship Id="rId28" Type="http://purl.oclc.org/ooxml/officeDocument/relationships/hyperlink" Target="http://arxiv.org/abs/1409.1556" TargetMode="External"/><Relationship Id="rId36" Type="http://purl.oclc.org/ooxml/officeDocument/relationships/hyperlink" Target="https://github.com/azuxmioy/fpvsum" TargetMode="External"/><Relationship Id="rId10" Type="http://purl.oclc.org/ooxml/officeDocument/relationships/image" Target="media/image1.jpeg"/><Relationship Id="rId19" Type="http://purl.oclc.org/ooxml/officeDocument/relationships/hyperlink" Target="https://doi.org/10.1162/neco.2006.18.7.1527" TargetMode="External"/><Relationship Id="rId31" Type="http://purl.oclc.org/ooxml/officeDocument/relationships/hyperlink" Target="https://www.sciencedirect.com/science/article/pii/S08936080193013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hyperlink" Target="https://www.sciencedirect.com/science/article/pii/S0925231216315533" TargetMode="External"/><Relationship Id="rId27" Type="http://purl.oclc.org/ooxml/officeDocument/relationships/hyperlink" Target="https://doi.org/10.1016/j.csl.2016.06.007" TargetMode="External"/><Relationship Id="rId30" Type="http://purl.oclc.org/ooxml/officeDocument/relationships/hyperlink" Target="https://www.sciencedirect.com/science/article/pii/S0031320317304120" TargetMode="External"/><Relationship Id="rId35" Type="http://purl.oclc.org/ooxml/officeDocument/relationships/hyperlink" Target="https://proceedings.neurips.cc/paper/2013/file/3871bd64012152bfb53fdf04b401193f-Pa" TargetMode="External"/><Relationship Id="rId8" Type="http://purl.oclc.org/ooxml/officeDocument/relationships/header" Target="header1.xml"/><Relationship Id="rId3" Type="http://purl.oclc.org/ooxml/officeDocument/relationships/styles" Target="styles.xml"/><Relationship Id="rId12" Type="http://schemas.microsoft.com/office/2007/relationships/hdphoto" Target="media/hdphoto1.wdp"/><Relationship Id="rId17" Type="http://purl.oclc.org/ooxml/officeDocument/relationships/hyperlink" Target="https://gyglim.github.io/me/" TargetMode="External"/><Relationship Id="rId25" Type="http://purl.oclc.org/ooxml/officeDocument/relationships/hyperlink" Target="https://www.aclweb.org/anthology/C12-2104" TargetMode="External"/><Relationship Id="rId33" Type="http://purl.oclc.org/ooxml/officeDocument/relationships/hyperlink" Target="https://www.frontiersin.org/article/10.3389/fnins.2020.00779" TargetMode="External"/><Relationship Id="rId38" Type="http://purl.oclc.org/ooxml/officeDocument/relationships/hyperlink" Target="http://lear.inrialpes.fr/people/potapov/med%20summari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377</TotalTime>
  <Pages>11</Pages>
  <Words>10858</Words>
  <Characters>61892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27</cp:revision>
  <dcterms:created xsi:type="dcterms:W3CDTF">2022-03-14T07:55:00Z</dcterms:created>
  <dcterms:modified xsi:type="dcterms:W3CDTF">2022-04-05T11:11:00Z</dcterms:modified>
</cp:coreProperties>
</file>