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D6C" w:rsidRPr="00666790" w:rsidRDefault="00AF3D6C" w:rsidP="00AF3D6C">
      <w:pPr>
        <w:spacing w:line="240" w:lineRule="auto"/>
        <w:rPr>
          <w:rFonts w:eastAsia="Times New Roman" w:cstheme="minorHAnsi"/>
          <w:b/>
          <w:bCs/>
          <w:sz w:val="24"/>
          <w:szCs w:val="24"/>
        </w:rPr>
      </w:pPr>
      <w:r w:rsidRPr="00666790">
        <w:rPr>
          <w:rFonts w:eastAsia="Times New Roman" w:cstheme="minorHAnsi"/>
          <w:b/>
          <w:bCs/>
          <w:sz w:val="24"/>
          <w:szCs w:val="24"/>
        </w:rPr>
        <w:t>AMERICAN HOUSING SURVEY: HOUSING AFFORDABILITY DATA SYSTEM</w:t>
      </w:r>
    </w:p>
    <w:p w:rsidR="001074B0" w:rsidRPr="00666790" w:rsidRDefault="001074B0" w:rsidP="001074B0">
      <w:pPr>
        <w:spacing w:line="240" w:lineRule="auto"/>
        <w:rPr>
          <w:rFonts w:eastAsia="Times New Roman" w:cstheme="minorHAnsi"/>
          <w:sz w:val="24"/>
          <w:szCs w:val="24"/>
        </w:rPr>
      </w:pPr>
      <w:r w:rsidRPr="00666790">
        <w:rPr>
          <w:rFonts w:eastAsia="Times New Roman" w:cstheme="minorHAnsi"/>
          <w:i/>
          <w:iCs/>
          <w:sz w:val="24"/>
          <w:szCs w:val="24"/>
        </w:rPr>
        <w:t>Download</w:t>
      </w:r>
      <w:r w:rsidRPr="00666790">
        <w:rPr>
          <w:rFonts w:eastAsia="Times New Roman" w:cstheme="minorHAnsi"/>
          <w:sz w:val="24"/>
          <w:szCs w:val="24"/>
        </w:rPr>
        <w:t>: </w:t>
      </w:r>
      <w:hyperlink r:id="rId8" w:history="1">
        <w:r w:rsidR="00AF3D6C" w:rsidRPr="00666790">
          <w:rPr>
            <w:rFonts w:eastAsia="Times New Roman" w:cstheme="minorHAnsi"/>
            <w:sz w:val="24"/>
            <w:szCs w:val="24"/>
            <w:u w:val="single"/>
            <w:shd w:val="clear" w:color="auto" w:fill="FFFFAA"/>
          </w:rPr>
          <w:t>Excel</w:t>
        </w:r>
      </w:hyperlink>
      <w:r w:rsidR="00AF3D6C" w:rsidRPr="00666790">
        <w:rPr>
          <w:rFonts w:eastAsia="Times New Roman" w:cstheme="minorHAnsi"/>
          <w:sz w:val="24"/>
          <w:szCs w:val="24"/>
          <w:u w:val="single"/>
          <w:shd w:val="clear" w:color="auto" w:fill="FFFFAA"/>
        </w:rPr>
        <w:t xml:space="preserve"> Workbook</w:t>
      </w:r>
      <w:r w:rsidR="00AF3D6C" w:rsidRPr="00666790">
        <w:rPr>
          <w:rFonts w:eastAsia="Times New Roman" w:cstheme="minorHAnsi"/>
          <w:sz w:val="24"/>
          <w:szCs w:val="24"/>
        </w:rPr>
        <w:t xml:space="preserve">, </w:t>
      </w:r>
      <w:r w:rsidR="00AF3D6C" w:rsidRPr="00666790">
        <w:rPr>
          <w:rFonts w:eastAsia="Times New Roman" w:cstheme="minorHAnsi"/>
          <w:sz w:val="24"/>
          <w:szCs w:val="24"/>
          <w:u w:val="single"/>
          <w:shd w:val="clear" w:color="auto" w:fill="FFFFAA"/>
        </w:rPr>
        <w:t>ReadMe</w:t>
      </w:r>
    </w:p>
    <w:p w:rsidR="001074B0" w:rsidRPr="00666790" w:rsidRDefault="001074B0" w:rsidP="00AF3D6C">
      <w:pPr>
        <w:spacing w:after="0" w:line="240" w:lineRule="auto"/>
        <w:ind w:left="720"/>
        <w:rPr>
          <w:rFonts w:eastAsia="Times New Roman" w:cstheme="minorHAnsi"/>
          <w:sz w:val="24"/>
          <w:szCs w:val="24"/>
        </w:rPr>
      </w:pPr>
      <w:r w:rsidRPr="00666790">
        <w:rPr>
          <w:rFonts w:eastAsia="Times New Roman" w:cstheme="minorHAnsi"/>
          <w:b/>
          <w:bCs/>
          <w:sz w:val="24"/>
          <w:szCs w:val="24"/>
        </w:rPr>
        <w:t>Abstract</w:t>
      </w:r>
      <w:r w:rsidRPr="00666790">
        <w:rPr>
          <w:rFonts w:eastAsia="Times New Roman" w:cstheme="minorHAnsi"/>
          <w:sz w:val="24"/>
          <w:szCs w:val="24"/>
        </w:rPr>
        <w:t xml:space="preserve">: </w:t>
      </w:r>
      <w:r w:rsidR="00AF3D6C" w:rsidRPr="00666790">
        <w:rPr>
          <w:rFonts w:eastAsia="Times New Roman" w:cstheme="minorHAnsi"/>
          <w:sz w:val="24"/>
          <w:szCs w:val="24"/>
        </w:rPr>
        <w:t xml:space="preserve">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w:t>
      </w:r>
      <w:r w:rsidR="00AF3D6C" w:rsidRPr="00666790">
        <w:rPr>
          <w:rStyle w:val="FootnoteReference"/>
          <w:rFonts w:eastAsia="Times New Roman" w:cstheme="minorHAnsi"/>
          <w:sz w:val="24"/>
          <w:szCs w:val="24"/>
        </w:rPr>
        <w:footnoteReference w:id="1"/>
      </w:r>
    </w:p>
    <w:p w:rsidR="001074B0" w:rsidRPr="00666790" w:rsidRDefault="001074B0" w:rsidP="00C34E4A">
      <w:pPr>
        <w:spacing w:after="0" w:line="240" w:lineRule="auto"/>
        <w:ind w:left="1440"/>
        <w:rPr>
          <w:rFonts w:eastAsia="Times New Roman" w:cstheme="minorHAnsi"/>
          <w:sz w:val="24"/>
          <w:szCs w:val="24"/>
        </w:rPr>
      </w:pPr>
    </w:p>
    <w:p w:rsidR="00C34E4A" w:rsidRPr="00666790" w:rsidRDefault="00C34E4A" w:rsidP="00C34E4A">
      <w:pPr>
        <w:spacing w:after="0" w:line="240" w:lineRule="auto"/>
        <w:ind w:left="1440"/>
        <w:rPr>
          <w:rFonts w:eastAsia="Times New Roman" w:cstheme="minorHAnsi"/>
          <w:vanish/>
          <w:sz w:val="24"/>
          <w:szCs w:val="24"/>
        </w:rPr>
      </w:pPr>
    </w:p>
    <w:tbl>
      <w:tblPr>
        <w:tblW w:w="0" w:type="auto"/>
        <w:tblCellSpacing w:w="15" w:type="dxa"/>
        <w:tblInd w:w="1149"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753"/>
        <w:gridCol w:w="1403"/>
        <w:gridCol w:w="2415"/>
        <w:gridCol w:w="691"/>
        <w:gridCol w:w="1766"/>
        <w:gridCol w:w="30"/>
        <w:gridCol w:w="1587"/>
      </w:tblGrid>
      <w:tr w:rsidR="00583323" w:rsidRPr="00666790"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sz w:val="24"/>
                <w:szCs w:val="24"/>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F24831" w:rsidP="00C34E4A">
            <w:pPr>
              <w:spacing w:line="240" w:lineRule="auto"/>
              <w:rPr>
                <w:rFonts w:eastAsia="Times New Roman" w:cstheme="minorHAnsi"/>
                <w:sz w:val="24"/>
                <w:szCs w:val="24"/>
              </w:rPr>
            </w:pPr>
            <w:r>
              <w:rPr>
                <w:rFonts w:eastAsia="Times New Roman" w:cstheme="minorHAnsi"/>
                <w:sz w:val="24"/>
                <w:szCs w:val="24"/>
              </w:rPr>
              <w:t>1881</w:t>
            </w:r>
          </w:p>
        </w:tc>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Area:</w:t>
            </w:r>
          </w:p>
        </w:tc>
        <w:tc>
          <w:tcPr>
            <w:tcW w:w="1572" w:type="dxa"/>
            <w:gridSpan w:val="2"/>
            <w:tcBorders>
              <w:top w:val="outset" w:sz="6" w:space="0" w:color="auto"/>
              <w:left w:val="outset" w:sz="6" w:space="0" w:color="auto"/>
              <w:bottom w:val="outset" w:sz="6" w:space="0" w:color="auto"/>
              <w:right w:val="outset" w:sz="6" w:space="0" w:color="auto"/>
            </w:tcBorders>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sz w:val="24"/>
                <w:szCs w:val="24"/>
              </w:rPr>
              <w:t>Housing</w:t>
            </w:r>
          </w:p>
        </w:tc>
      </w:tr>
      <w:tr w:rsidR="00583323" w:rsidRPr="00666790"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666790" w:rsidP="00C34E4A">
            <w:pPr>
              <w:spacing w:line="240" w:lineRule="auto"/>
              <w:rPr>
                <w:rFonts w:eastAsia="Times New Roman" w:cstheme="minorHAnsi"/>
                <w:sz w:val="24"/>
                <w:szCs w:val="24"/>
              </w:rPr>
            </w:pPr>
            <w:r w:rsidRPr="00666790">
              <w:rPr>
                <w:rFonts w:eastAsia="Times New Roman" w:cstheme="minorHAnsi"/>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054F72" w:rsidP="00C34E4A">
            <w:pPr>
              <w:spacing w:line="240" w:lineRule="auto"/>
              <w:rPr>
                <w:rFonts w:eastAsia="Times New Roman" w:cstheme="minorHAnsi"/>
                <w:sz w:val="24"/>
                <w:szCs w:val="24"/>
              </w:rPr>
            </w:pPr>
            <w:r>
              <w:rPr>
                <w:rFonts w:eastAsia="Times New Roman" w:cstheme="minorHAnsi"/>
                <w:sz w:val="24"/>
                <w:szCs w:val="24"/>
              </w:rPr>
              <w:t>18</w:t>
            </w:r>
          </w:p>
        </w:tc>
        <w:tc>
          <w:tcPr>
            <w:tcW w:w="0" w:type="auto"/>
            <w:gridSpan w:val="2"/>
            <w:tcBorders>
              <w:top w:val="outset" w:sz="6" w:space="0" w:color="auto"/>
              <w:left w:val="outset" w:sz="6" w:space="0" w:color="auto"/>
              <w:bottom w:val="outset" w:sz="6" w:space="0" w:color="auto"/>
              <w:right w:val="outset" w:sz="6" w:space="0" w:color="auto"/>
            </w:tcBorders>
            <w:shd w:val="clear" w:color="auto" w:fill="D3D9CE" w:themeFill="accent6" w:themeFillTint="66"/>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Missing</w:t>
            </w:r>
            <w:r w:rsidRPr="00666790">
              <w:rPr>
                <w:rFonts w:eastAsia="Times New Roman" w:cstheme="minorHAnsi"/>
                <w:sz w:val="24"/>
                <w:szCs w:val="24"/>
              </w:rPr>
              <w:t xml:space="preserve"> </w:t>
            </w:r>
            <w:r w:rsidRPr="00666790">
              <w:rPr>
                <w:rFonts w:eastAsia="Times New Roman" w:cstheme="minorHAnsi"/>
                <w:b/>
                <w:bCs/>
                <w:sz w:val="24"/>
                <w:szCs w:val="24"/>
              </w:rPr>
              <w:t>Values?</w:t>
            </w:r>
          </w:p>
        </w:tc>
        <w:tc>
          <w:tcPr>
            <w:tcW w:w="1542" w:type="dxa"/>
            <w:tcBorders>
              <w:top w:val="outset" w:sz="6" w:space="0" w:color="auto"/>
              <w:left w:val="outset" w:sz="6" w:space="0" w:color="auto"/>
              <w:bottom w:val="outset" w:sz="6" w:space="0" w:color="auto"/>
              <w:right w:val="outset" w:sz="6" w:space="0" w:color="auto"/>
            </w:tcBorders>
          </w:tcPr>
          <w:p w:rsidR="00583323" w:rsidRDefault="00583323" w:rsidP="00C34E4A">
            <w:pPr>
              <w:spacing w:line="240" w:lineRule="auto"/>
              <w:rPr>
                <w:rFonts w:eastAsia="Times New Roman" w:cstheme="minorHAnsi"/>
                <w:sz w:val="24"/>
                <w:szCs w:val="24"/>
              </w:rPr>
            </w:pPr>
            <w:r w:rsidRPr="00666790">
              <w:rPr>
                <w:rFonts w:eastAsia="Times New Roman" w:cstheme="minorHAnsi"/>
                <w:sz w:val="24"/>
                <w:szCs w:val="24"/>
              </w:rPr>
              <w:t>N/A</w:t>
            </w:r>
          </w:p>
          <w:p w:rsidR="007E6CE9" w:rsidRPr="00666790" w:rsidRDefault="007E6CE9" w:rsidP="00C34E4A">
            <w:pPr>
              <w:spacing w:line="240" w:lineRule="auto"/>
              <w:rPr>
                <w:rFonts w:eastAsia="Times New Roman" w:cstheme="minorHAnsi"/>
                <w:sz w:val="24"/>
                <w:szCs w:val="24"/>
              </w:rPr>
            </w:pPr>
            <w:r>
              <w:rPr>
                <w:rFonts w:eastAsia="Times New Roman" w:cstheme="minorHAnsi"/>
                <w:sz w:val="24"/>
                <w:szCs w:val="24"/>
              </w:rPr>
              <w:t>-6</w:t>
            </w:r>
          </w:p>
        </w:tc>
      </w:tr>
    </w:tbl>
    <w:p w:rsidR="00C34E4A" w:rsidRPr="00666790" w:rsidRDefault="00C34E4A" w:rsidP="001074B0">
      <w:pPr>
        <w:spacing w:before="100" w:beforeAutospacing="1" w:after="100" w:afterAutospacing="1" w:line="240" w:lineRule="auto"/>
        <w:ind w:left="720"/>
        <w:rPr>
          <w:rFonts w:eastAsia="Times New Roman" w:cstheme="minorHAnsi"/>
          <w:sz w:val="24"/>
          <w:szCs w:val="24"/>
        </w:rPr>
      </w:pPr>
      <w:r w:rsidRPr="00666790">
        <w:rPr>
          <w:rFonts w:eastAsia="Times New Roman" w:cstheme="minorHAnsi"/>
          <w:b/>
          <w:bCs/>
          <w:sz w:val="24"/>
          <w:szCs w:val="24"/>
        </w:rPr>
        <w:t>Source:</w:t>
      </w:r>
    </w:p>
    <w:p w:rsidR="00FF0FA8" w:rsidRPr="00666790" w:rsidRDefault="00FF0FA8" w:rsidP="00FF0FA8">
      <w:pPr>
        <w:spacing w:line="240" w:lineRule="auto"/>
        <w:ind w:left="1440"/>
        <w:rPr>
          <w:rFonts w:eastAsia="Times New Roman" w:cstheme="minorHAnsi"/>
          <w:sz w:val="24"/>
          <w:szCs w:val="24"/>
        </w:rPr>
      </w:pPr>
      <w:r w:rsidRPr="00666790">
        <w:rPr>
          <w:rFonts w:eastAsia="Times New Roman" w:cstheme="minorHAnsi"/>
          <w:sz w:val="24"/>
          <w:szCs w:val="24"/>
        </w:rPr>
        <w:t>https://www.huduser.gov/portal/datasets/hads/hads.html</w:t>
      </w:r>
    </w:p>
    <w:p w:rsidR="00C8577D" w:rsidRPr="00666790" w:rsidRDefault="00C8577D" w:rsidP="00C34E4A">
      <w:pPr>
        <w:spacing w:line="240" w:lineRule="auto"/>
        <w:ind w:left="1440"/>
        <w:rPr>
          <w:rFonts w:eastAsia="Times New Roman" w:cstheme="minorHAnsi"/>
          <w:sz w:val="24"/>
          <w:szCs w:val="24"/>
        </w:rPr>
      </w:pPr>
    </w:p>
    <w:p w:rsidR="00C34E4A" w:rsidRPr="00666790" w:rsidRDefault="00C8602B"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t>Updated Codebook</w:t>
      </w:r>
      <w:r w:rsidR="001074B0" w:rsidRPr="00666790">
        <w:rPr>
          <w:rFonts w:eastAsia="Times New Roman" w:cstheme="minorHAnsi"/>
          <w:b/>
          <w:sz w:val="24"/>
          <w:szCs w:val="24"/>
        </w:rPr>
        <w:t>:</w:t>
      </w:r>
    </w:p>
    <w:p w:rsidR="00784D8A" w:rsidRPr="00666790" w:rsidRDefault="00C8602B" w:rsidP="00784D8A">
      <w:pPr>
        <w:spacing w:line="240" w:lineRule="auto"/>
        <w:ind w:left="1440"/>
        <w:rPr>
          <w:rFonts w:eastAsia="Times New Roman" w:cstheme="minorHAnsi"/>
          <w:sz w:val="24"/>
          <w:szCs w:val="24"/>
        </w:rPr>
      </w:pPr>
      <w:r w:rsidRPr="00666790">
        <w:rPr>
          <w:rFonts w:eastAsia="Times New Roman" w:cstheme="minorHAnsi"/>
          <w:sz w:val="24"/>
          <w:szCs w:val="24"/>
        </w:rPr>
        <w:t xml:space="preserve">Original Codebook credited to </w:t>
      </w:r>
      <w:r w:rsidR="00784D8A" w:rsidRPr="00666790">
        <w:rPr>
          <w:rFonts w:eastAsia="Times New Roman" w:cstheme="minorHAnsi"/>
          <w:sz w:val="24"/>
          <w:szCs w:val="24"/>
        </w:rPr>
        <w:t>https://www.huduser.gov/portal/datasets/hads/hads.html</w:t>
      </w:r>
    </w:p>
    <w:p w:rsidR="00C8602B" w:rsidRPr="00666790" w:rsidRDefault="00784D8A" w:rsidP="00C8602B">
      <w:pPr>
        <w:spacing w:after="0" w:line="240" w:lineRule="auto"/>
        <w:ind w:left="1440"/>
        <w:rPr>
          <w:rFonts w:eastAsia="Times New Roman" w:cstheme="minorHAnsi"/>
          <w:sz w:val="24"/>
          <w:szCs w:val="24"/>
        </w:rPr>
      </w:pPr>
      <w:r w:rsidRPr="00666790">
        <w:rPr>
          <w:rFonts w:eastAsia="Times New Roman" w:cstheme="minorHAnsi"/>
          <w:sz w:val="24"/>
          <w:szCs w:val="24"/>
        </w:rPr>
        <w:t>Updates made by Kim</w:t>
      </w:r>
      <w:r w:rsidR="00C8602B" w:rsidRPr="00666790">
        <w:rPr>
          <w:rFonts w:eastAsia="Times New Roman" w:cstheme="minorHAnsi"/>
          <w:sz w:val="24"/>
          <w:szCs w:val="24"/>
        </w:rPr>
        <w:t xml:space="preserve"> </w:t>
      </w:r>
      <w:proofErr w:type="gramStart"/>
      <w:r w:rsidR="00C8602B" w:rsidRPr="00666790">
        <w:rPr>
          <w:rFonts w:eastAsia="Times New Roman" w:cstheme="minorHAnsi"/>
          <w:sz w:val="24"/>
          <w:szCs w:val="24"/>
        </w:rPr>
        <w:t>Kirk</w:t>
      </w:r>
      <w:r w:rsidRPr="00666790">
        <w:rPr>
          <w:rFonts w:eastAsia="Times New Roman" w:cstheme="minorHAnsi"/>
          <w:sz w:val="24"/>
          <w:szCs w:val="24"/>
        </w:rPr>
        <w:t xml:space="preserve">  </w:t>
      </w:r>
      <w:r w:rsidR="007E6CE9">
        <w:rPr>
          <w:rFonts w:eastAsia="Times New Roman" w:cstheme="minorHAnsi"/>
          <w:sz w:val="24"/>
          <w:szCs w:val="24"/>
        </w:rPr>
        <w:t>“</w:t>
      </w:r>
      <w:proofErr w:type="gramEnd"/>
      <w:r w:rsidRPr="00666790">
        <w:rPr>
          <w:rFonts w:eastAsia="Times New Roman" w:cstheme="minorHAnsi"/>
          <w:sz w:val="24"/>
          <w:szCs w:val="24"/>
        </w:rPr>
        <w:t>Business Statistics and Analysis</w:t>
      </w:r>
      <w:r w:rsidR="007E6CE9">
        <w:rPr>
          <w:rFonts w:eastAsia="Times New Roman" w:cstheme="minorHAnsi"/>
          <w:sz w:val="24"/>
          <w:szCs w:val="24"/>
        </w:rPr>
        <w:t>”</w:t>
      </w:r>
      <w:r w:rsidRPr="00666790">
        <w:rPr>
          <w:rFonts w:eastAsia="Times New Roman" w:cstheme="minorHAnsi"/>
          <w:sz w:val="24"/>
          <w:szCs w:val="24"/>
        </w:rPr>
        <w:t xml:space="preserve"> </w:t>
      </w:r>
      <w:r w:rsidR="008A0CCA" w:rsidRPr="00666790">
        <w:rPr>
          <w:rFonts w:eastAsia="Times New Roman" w:cstheme="minorHAnsi"/>
          <w:sz w:val="24"/>
          <w:szCs w:val="24"/>
        </w:rPr>
        <w:t>for Rice University</w:t>
      </w:r>
      <w:r w:rsidR="00C8602B" w:rsidRPr="00666790">
        <w:rPr>
          <w:rFonts w:eastAsia="Times New Roman" w:cstheme="minorHAnsi"/>
          <w:sz w:val="24"/>
          <w:szCs w:val="24"/>
        </w:rPr>
        <w:t>.</w:t>
      </w:r>
    </w:p>
    <w:p w:rsidR="00C8602B" w:rsidRPr="00666790" w:rsidRDefault="00C8602B" w:rsidP="00C8602B">
      <w:pPr>
        <w:spacing w:after="0" w:line="240" w:lineRule="auto"/>
        <w:ind w:left="1440"/>
        <w:rPr>
          <w:rFonts w:eastAsia="Times New Roman" w:cstheme="minorHAnsi"/>
          <w:sz w:val="24"/>
          <w:szCs w:val="24"/>
        </w:rPr>
      </w:pPr>
    </w:p>
    <w:p w:rsidR="00C8602B" w:rsidRPr="00666790" w:rsidRDefault="00C8602B" w:rsidP="00C8602B">
      <w:pPr>
        <w:spacing w:after="0" w:line="240" w:lineRule="auto"/>
        <w:ind w:left="1440"/>
        <w:rPr>
          <w:rFonts w:eastAsia="Times New Roman" w:cstheme="minorHAnsi"/>
          <w:sz w:val="24"/>
          <w:szCs w:val="24"/>
        </w:rPr>
      </w:pPr>
    </w:p>
    <w:p w:rsidR="008A0CCA" w:rsidRPr="00666790" w:rsidRDefault="008A0CCA" w:rsidP="001074B0">
      <w:pPr>
        <w:spacing w:line="240" w:lineRule="auto"/>
        <w:ind w:left="720"/>
        <w:rPr>
          <w:rFonts w:eastAsia="Times New Roman" w:cstheme="minorHAnsi"/>
          <w:b/>
          <w:bCs/>
          <w:sz w:val="24"/>
          <w:szCs w:val="24"/>
        </w:rPr>
      </w:pPr>
    </w:p>
    <w:p w:rsidR="00583323" w:rsidRPr="00666790" w:rsidRDefault="00583323" w:rsidP="001074B0">
      <w:pPr>
        <w:spacing w:line="240" w:lineRule="auto"/>
        <w:ind w:left="720"/>
        <w:rPr>
          <w:rFonts w:eastAsia="Times New Roman" w:cstheme="minorHAnsi"/>
          <w:b/>
          <w:bCs/>
          <w:sz w:val="24"/>
          <w:szCs w:val="24"/>
        </w:rPr>
      </w:pPr>
    </w:p>
    <w:p w:rsidR="00C34E4A" w:rsidRPr="00666790" w:rsidRDefault="00C34E4A" w:rsidP="001074B0">
      <w:pPr>
        <w:spacing w:line="240" w:lineRule="auto"/>
        <w:ind w:left="720"/>
        <w:rPr>
          <w:rFonts w:eastAsia="Times New Roman" w:cstheme="minorHAnsi"/>
          <w:sz w:val="24"/>
          <w:szCs w:val="24"/>
        </w:rPr>
      </w:pPr>
      <w:r w:rsidRPr="00666790">
        <w:rPr>
          <w:rFonts w:eastAsia="Times New Roman" w:cstheme="minorHAnsi"/>
          <w:b/>
          <w:bCs/>
          <w:sz w:val="24"/>
          <w:szCs w:val="24"/>
        </w:rPr>
        <w:t>Data Set Information:</w:t>
      </w:r>
    </w:p>
    <w:p w:rsidR="008A0CCA" w:rsidRPr="00666790" w:rsidRDefault="008A0CCA" w:rsidP="00C34E4A">
      <w:pPr>
        <w:spacing w:after="0" w:line="240" w:lineRule="auto"/>
        <w:ind w:left="1440"/>
        <w:rPr>
          <w:rFonts w:eastAsia="Times New Roman" w:cstheme="minorHAnsi"/>
          <w:sz w:val="24"/>
          <w:szCs w:val="24"/>
        </w:rPr>
      </w:pPr>
      <w:r w:rsidRPr="00666790">
        <w:rPr>
          <w:rFonts w:eastAsia="Times New Roman" w:cstheme="minorHAnsi"/>
          <w:sz w:val="24"/>
          <w:szCs w:val="24"/>
        </w:rPr>
        <w:t>The </w:t>
      </w:r>
      <w:r w:rsidRPr="00666790">
        <w:rPr>
          <w:rFonts w:eastAsia="Times New Roman" w:cstheme="minorHAnsi"/>
          <w:i/>
          <w:iCs/>
          <w:sz w:val="24"/>
          <w:szCs w:val="24"/>
        </w:rPr>
        <w:t>Housing Affordability Data System (HADS)</w:t>
      </w:r>
      <w:r w:rsidRPr="00666790">
        <w:rPr>
          <w:rFonts w:eastAsia="Times New Roman" w:cstheme="minorHAnsi"/>
          <w:sz w:val="24"/>
          <w:szCs w:val="24"/>
        </w:rPr>
        <w:t>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The data files are available for public use, since they were derived from AHS public use files and the published income limits and FMRs. We are providing these files give the community of housing analysts the opportunity to use a consistent set of affordability measures.</w:t>
      </w:r>
      <w:r w:rsidR="00583323" w:rsidRPr="00666790">
        <w:rPr>
          <w:rStyle w:val="FootnoteReference"/>
          <w:rFonts w:eastAsia="Times New Roman" w:cstheme="minorHAnsi"/>
          <w:sz w:val="24"/>
          <w:szCs w:val="24"/>
        </w:rPr>
        <w:footnoteReference w:id="2"/>
      </w:r>
    </w:p>
    <w:p w:rsidR="008A0CCA" w:rsidRPr="00666790" w:rsidRDefault="008A0CCA" w:rsidP="00C34E4A">
      <w:pPr>
        <w:spacing w:after="0" w:line="240" w:lineRule="auto"/>
        <w:ind w:left="1440"/>
        <w:rPr>
          <w:rFonts w:eastAsia="Times New Roman" w:cstheme="minorHAnsi"/>
          <w:sz w:val="24"/>
          <w:szCs w:val="24"/>
        </w:rPr>
      </w:pPr>
    </w:p>
    <w:p w:rsidR="001074B0" w:rsidRPr="00666790" w:rsidRDefault="001074B0" w:rsidP="00C8602B">
      <w:pPr>
        <w:spacing w:after="0" w:line="240" w:lineRule="auto"/>
        <w:ind w:left="1440"/>
        <w:rPr>
          <w:rFonts w:eastAsia="Times New Roman" w:cstheme="minorHAnsi"/>
          <w:sz w:val="24"/>
          <w:szCs w:val="24"/>
        </w:rPr>
      </w:pPr>
    </w:p>
    <w:p w:rsidR="00E80E35" w:rsidRPr="00666790" w:rsidRDefault="00E80E35" w:rsidP="00C8602B">
      <w:pPr>
        <w:spacing w:after="0" w:line="240" w:lineRule="auto"/>
        <w:ind w:left="1440"/>
        <w:rPr>
          <w:rFonts w:eastAsia="Times New Roman" w:cstheme="minorHAnsi"/>
          <w:sz w:val="24"/>
          <w:szCs w:val="24"/>
        </w:rPr>
      </w:pPr>
      <w:r w:rsidRPr="00666790">
        <w:rPr>
          <w:rFonts w:eastAsia="Times New Roman" w:cstheme="minorHAnsi"/>
          <w:sz w:val="24"/>
          <w:szCs w:val="24"/>
        </w:rPr>
        <w:t>Data variables include:</w:t>
      </w:r>
    </w:p>
    <w:p w:rsidR="008A0CCA" w:rsidRPr="00666790" w:rsidRDefault="008A0CCA" w:rsidP="00C8602B">
      <w:pPr>
        <w:spacing w:after="0" w:line="240" w:lineRule="auto"/>
        <w:ind w:left="1440"/>
        <w:rPr>
          <w:rFonts w:eastAsia="Times New Roman" w:cstheme="minorHAnsi"/>
          <w:sz w:val="24"/>
          <w:szCs w:val="24"/>
        </w:rPr>
      </w:pPr>
    </w:p>
    <w:tbl>
      <w:tblPr>
        <w:tblStyle w:val="TableGrid"/>
        <w:tblW w:w="0" w:type="auto"/>
        <w:tblInd w:w="1428" w:type="dxa"/>
        <w:tblLook w:val="04A0" w:firstRow="1" w:lastRow="0" w:firstColumn="1" w:lastColumn="0" w:noHBand="0" w:noVBand="1"/>
      </w:tblPr>
      <w:tblGrid>
        <w:gridCol w:w="2613"/>
        <w:gridCol w:w="1806"/>
        <w:gridCol w:w="2591"/>
      </w:tblGrid>
      <w:tr w:rsidR="008A0CCA" w:rsidRPr="00666790" w:rsidTr="009B2C1F">
        <w:tc>
          <w:tcPr>
            <w:tcW w:w="0" w:type="auto"/>
          </w:tcPr>
          <w:p w:rsidR="008A0CCA" w:rsidRPr="00666790" w:rsidRDefault="008A0CCA" w:rsidP="008A0CCA">
            <w:pPr>
              <w:rPr>
                <w:rFonts w:eastAsia="Times New Roman" w:cstheme="minorHAnsi"/>
                <w:sz w:val="24"/>
                <w:szCs w:val="24"/>
              </w:rPr>
            </w:pPr>
            <w:bookmarkStart w:id="2" w:name="_Hlk499320248"/>
            <w:r w:rsidRPr="00666790">
              <w:rPr>
                <w:rFonts w:eastAsia="Times New Roman" w:cstheme="minorHAnsi"/>
                <w:sz w:val="24"/>
                <w:szCs w:val="24"/>
              </w:rPr>
              <w:t>Name</w:t>
            </w:r>
          </w:p>
        </w:tc>
        <w:tc>
          <w:tcPr>
            <w:tcW w:w="0" w:type="auto"/>
          </w:tcPr>
          <w:p w:rsidR="008A0CCA" w:rsidRPr="00666790" w:rsidRDefault="008A0CCA" w:rsidP="008A0CCA">
            <w:pPr>
              <w:rPr>
                <w:rFonts w:eastAsia="Times New Roman" w:cstheme="minorHAnsi"/>
                <w:sz w:val="24"/>
                <w:szCs w:val="24"/>
              </w:rPr>
            </w:pPr>
            <w:r w:rsidRPr="00666790">
              <w:rPr>
                <w:rFonts w:eastAsia="Times New Roman" w:cstheme="minorHAnsi"/>
                <w:sz w:val="24"/>
                <w:szCs w:val="24"/>
              </w:rPr>
              <w:t>Data Type</w:t>
            </w:r>
          </w:p>
        </w:tc>
        <w:tc>
          <w:tcPr>
            <w:tcW w:w="2591" w:type="dxa"/>
          </w:tcPr>
          <w:p w:rsidR="008A0CCA" w:rsidRPr="00666790" w:rsidRDefault="008A0CCA" w:rsidP="008A0CCA">
            <w:pPr>
              <w:rPr>
                <w:rFonts w:eastAsia="Times New Roman" w:cstheme="minorHAnsi"/>
                <w:sz w:val="24"/>
                <w:szCs w:val="24"/>
              </w:rPr>
            </w:pPr>
            <w:r w:rsidRPr="00666790">
              <w:rPr>
                <w:rFonts w:eastAsia="Times New Roman" w:cstheme="minorHAnsi"/>
                <w:sz w:val="24"/>
                <w:szCs w:val="24"/>
              </w:rPr>
              <w:t>Explanation</w:t>
            </w:r>
          </w:p>
        </w:tc>
      </w:tr>
      <w:tr w:rsidR="00F24831" w:rsidRPr="00666790" w:rsidTr="009B2C1F">
        <w:tc>
          <w:tcPr>
            <w:tcW w:w="0" w:type="auto"/>
          </w:tcPr>
          <w:p w:rsidR="00F24831" w:rsidRDefault="00F24831" w:rsidP="007E6CE9">
            <w:pPr>
              <w:rPr>
                <w:rFonts w:ascii="Arial" w:hAnsi="Arial" w:cs="Arial"/>
              </w:rPr>
            </w:pPr>
            <w:r>
              <w:rPr>
                <w:rFonts w:ascii="Arial" w:hAnsi="Arial" w:cs="Arial"/>
              </w:rPr>
              <w:t>CONTROL</w:t>
            </w:r>
          </w:p>
        </w:tc>
        <w:tc>
          <w:tcPr>
            <w:tcW w:w="0" w:type="auto"/>
          </w:tcPr>
          <w:p w:rsidR="00F24831" w:rsidRDefault="00F24831" w:rsidP="007E6CE9">
            <w:pPr>
              <w:rPr>
                <w:rFonts w:ascii="Arial" w:hAnsi="Arial" w:cs="Arial"/>
              </w:rPr>
            </w:pPr>
            <w:r>
              <w:rPr>
                <w:rFonts w:ascii="Arial" w:hAnsi="Arial" w:cs="Arial"/>
              </w:rPr>
              <w:t>Character</w:t>
            </w:r>
          </w:p>
        </w:tc>
        <w:tc>
          <w:tcPr>
            <w:tcW w:w="2591" w:type="dxa"/>
          </w:tcPr>
          <w:p w:rsidR="00F24831" w:rsidRPr="00785781" w:rsidRDefault="00F24831" w:rsidP="007E6CE9">
            <w:pPr>
              <w:rPr>
                <w:rFonts w:ascii="Arial" w:hAnsi="Arial" w:cs="Arial"/>
                <w:sz w:val="20"/>
                <w:szCs w:val="20"/>
              </w:rPr>
            </w:pPr>
            <w:r>
              <w:rPr>
                <w:rFonts w:ascii="Arial" w:hAnsi="Arial" w:cs="Arial"/>
                <w:sz w:val="20"/>
                <w:szCs w:val="20"/>
              </w:rPr>
              <w:t>Primary key</w:t>
            </w:r>
          </w:p>
        </w:tc>
      </w:tr>
      <w:tr w:rsidR="007E6CE9" w:rsidRPr="00666790" w:rsidTr="009B2C1F">
        <w:tc>
          <w:tcPr>
            <w:tcW w:w="0" w:type="auto"/>
          </w:tcPr>
          <w:p w:rsidR="007E6CE9" w:rsidRDefault="00F24831" w:rsidP="007E6CE9">
            <w:pPr>
              <w:rPr>
                <w:rFonts w:ascii="Arial" w:hAnsi="Arial" w:cs="Arial"/>
              </w:rPr>
            </w:pPr>
            <w:r w:rsidRPr="00F24831">
              <w:rPr>
                <w:rFonts w:ascii="Arial" w:hAnsi="Arial" w:cs="Arial"/>
              </w:rPr>
              <w:t>AGE 2011</w:t>
            </w:r>
          </w:p>
        </w:tc>
        <w:tc>
          <w:tcPr>
            <w:tcW w:w="0" w:type="auto"/>
          </w:tcPr>
          <w:p w:rsidR="007E6CE9" w:rsidRDefault="007E6CE9" w:rsidP="007E6CE9">
            <w:pPr>
              <w:rPr>
                <w:rFonts w:ascii="Arial" w:hAnsi="Arial" w:cs="Arial"/>
              </w:rPr>
            </w:pPr>
            <w:r>
              <w:rPr>
                <w:rFonts w:ascii="Arial" w:hAnsi="Arial" w:cs="Arial"/>
              </w:rPr>
              <w:t>Numeric</w:t>
            </w:r>
          </w:p>
        </w:tc>
        <w:tc>
          <w:tcPr>
            <w:tcW w:w="2591" w:type="dxa"/>
          </w:tcPr>
          <w:p w:rsidR="007E6CE9" w:rsidRPr="00785781" w:rsidRDefault="007E6CE9" w:rsidP="007E6CE9">
            <w:pPr>
              <w:rPr>
                <w:rFonts w:ascii="Arial" w:hAnsi="Arial" w:cs="Arial"/>
                <w:sz w:val="20"/>
                <w:szCs w:val="20"/>
              </w:rPr>
            </w:pPr>
            <w:r w:rsidRPr="00785781">
              <w:rPr>
                <w:rFonts w:ascii="Arial" w:hAnsi="Arial" w:cs="Arial"/>
                <w:sz w:val="20"/>
                <w:szCs w:val="20"/>
              </w:rPr>
              <w:t>Age of head of household</w:t>
            </w:r>
          </w:p>
        </w:tc>
      </w:tr>
      <w:tr w:rsidR="007E6CE9" w:rsidRPr="00666790" w:rsidTr="009B2C1F">
        <w:tc>
          <w:tcPr>
            <w:tcW w:w="2563" w:type="dxa"/>
          </w:tcPr>
          <w:p w:rsidR="007E6CE9" w:rsidRDefault="009B2C1F" w:rsidP="007E6CE9">
            <w:pPr>
              <w:rPr>
                <w:rFonts w:ascii="Arial" w:hAnsi="Arial" w:cs="Arial"/>
              </w:rPr>
            </w:pPr>
            <w:r w:rsidRPr="009B2C1F">
              <w:rPr>
                <w:rFonts w:ascii="Arial" w:hAnsi="Arial" w:cs="Arial"/>
              </w:rPr>
              <w:t>ALL_OTHER_METROS</w:t>
            </w:r>
          </w:p>
        </w:tc>
        <w:tc>
          <w:tcPr>
            <w:tcW w:w="1806" w:type="dxa"/>
          </w:tcPr>
          <w:p w:rsidR="007E6CE9" w:rsidRDefault="009B2C1F" w:rsidP="007E6CE9">
            <w:pPr>
              <w:rPr>
                <w:rFonts w:ascii="Arial" w:hAnsi="Arial" w:cs="Arial"/>
              </w:rPr>
            </w:pPr>
            <w:r>
              <w:rPr>
                <w:rFonts w:ascii="Arial" w:hAnsi="Arial" w:cs="Arial"/>
              </w:rPr>
              <w:t>Numeric</w:t>
            </w:r>
          </w:p>
        </w:tc>
        <w:tc>
          <w:tcPr>
            <w:tcW w:w="2591" w:type="dxa"/>
          </w:tcPr>
          <w:p w:rsidR="007E6CE9" w:rsidRDefault="009B2C1F" w:rsidP="007E6CE9">
            <w:pPr>
              <w:rPr>
                <w:rFonts w:ascii="Arial" w:hAnsi="Arial" w:cs="Arial"/>
                <w:sz w:val="20"/>
                <w:szCs w:val="20"/>
              </w:rPr>
            </w:pPr>
            <w:r>
              <w:rPr>
                <w:rFonts w:ascii="Arial" w:hAnsi="Arial" w:cs="Arial"/>
                <w:sz w:val="20"/>
                <w:szCs w:val="20"/>
              </w:rPr>
              <w:t xml:space="preserve">Dummy variable for the </w:t>
            </w:r>
            <w:r w:rsidR="007E6CE9">
              <w:rPr>
                <w:rFonts w:ascii="Arial" w:hAnsi="Arial" w:cs="Arial"/>
                <w:sz w:val="20"/>
                <w:szCs w:val="20"/>
              </w:rPr>
              <w:t>Metropolitan status:</w:t>
            </w:r>
          </w:p>
          <w:p w:rsidR="007E6CE9" w:rsidRDefault="009B2C1F" w:rsidP="007E6CE9">
            <w:pPr>
              <w:rPr>
                <w:rFonts w:ascii="Arial" w:hAnsi="Arial" w:cs="Arial"/>
                <w:sz w:val="20"/>
                <w:szCs w:val="20"/>
              </w:rPr>
            </w:pPr>
            <w:r>
              <w:rPr>
                <w:rFonts w:ascii="Arial" w:hAnsi="Arial" w:cs="Arial"/>
                <w:sz w:val="20"/>
                <w:szCs w:val="20"/>
              </w:rPr>
              <w:t xml:space="preserve">    Not Central City</w:t>
            </w:r>
          </w:p>
          <w:p w:rsidR="007E6CE9" w:rsidRPr="00785781" w:rsidRDefault="007E6CE9" w:rsidP="007E6CE9">
            <w:pPr>
              <w:rPr>
                <w:rFonts w:ascii="Arial" w:hAnsi="Arial" w:cs="Arial"/>
                <w:sz w:val="20"/>
                <w:szCs w:val="20"/>
              </w:rPr>
            </w:pPr>
          </w:p>
        </w:tc>
      </w:tr>
      <w:tr w:rsidR="007E6CE9" w:rsidRPr="00666790" w:rsidTr="009B2C1F">
        <w:tc>
          <w:tcPr>
            <w:tcW w:w="2563" w:type="dxa"/>
          </w:tcPr>
          <w:p w:rsidR="007E6CE9" w:rsidRDefault="009B2C1F" w:rsidP="007E6CE9">
            <w:pPr>
              <w:rPr>
                <w:rFonts w:ascii="Arial" w:hAnsi="Arial" w:cs="Arial"/>
              </w:rPr>
            </w:pPr>
            <w:r w:rsidRPr="009B2C1F">
              <w:rPr>
                <w:rFonts w:ascii="Arial" w:hAnsi="Arial" w:cs="Arial"/>
              </w:rPr>
              <w:t>REGION_WEST</w:t>
            </w:r>
          </w:p>
        </w:tc>
        <w:tc>
          <w:tcPr>
            <w:tcW w:w="1806" w:type="dxa"/>
          </w:tcPr>
          <w:p w:rsidR="007E6CE9" w:rsidRDefault="009B2C1F" w:rsidP="007E6CE9">
            <w:pPr>
              <w:rPr>
                <w:rFonts w:ascii="Arial" w:hAnsi="Arial" w:cs="Arial"/>
              </w:rPr>
            </w:pPr>
            <w:r>
              <w:rPr>
                <w:rFonts w:ascii="Arial" w:hAnsi="Arial" w:cs="Arial"/>
              </w:rPr>
              <w:t>Numeric</w:t>
            </w:r>
          </w:p>
        </w:tc>
        <w:tc>
          <w:tcPr>
            <w:tcW w:w="2591" w:type="dxa"/>
          </w:tcPr>
          <w:p w:rsidR="007E6CE9" w:rsidRPr="00785781" w:rsidRDefault="009B2C1F" w:rsidP="007E6CE9">
            <w:pPr>
              <w:rPr>
                <w:rFonts w:ascii="Arial" w:hAnsi="Arial" w:cs="Arial"/>
                <w:sz w:val="20"/>
                <w:szCs w:val="20"/>
              </w:rPr>
            </w:pPr>
            <w:r>
              <w:rPr>
                <w:rFonts w:ascii="Arial" w:hAnsi="Arial" w:cs="Arial"/>
                <w:sz w:val="20"/>
                <w:szCs w:val="20"/>
              </w:rPr>
              <w:t>Dummy variable for the census</w:t>
            </w:r>
            <w:r w:rsidR="007E6CE9" w:rsidRPr="00785781">
              <w:rPr>
                <w:rFonts w:ascii="Arial" w:hAnsi="Arial" w:cs="Arial"/>
                <w:sz w:val="20"/>
                <w:szCs w:val="20"/>
              </w:rPr>
              <w:t xml:space="preserve"> region</w:t>
            </w:r>
            <w:r>
              <w:rPr>
                <w:rFonts w:ascii="Arial" w:hAnsi="Arial" w:cs="Arial"/>
                <w:sz w:val="20"/>
                <w:szCs w:val="20"/>
              </w:rPr>
              <w:t xml:space="preserve"> </w:t>
            </w:r>
            <w:r w:rsidR="007E6CE9" w:rsidRPr="00785781">
              <w:rPr>
                <w:rFonts w:ascii="Arial" w:hAnsi="Arial" w:cs="Arial"/>
                <w:sz w:val="20"/>
                <w:szCs w:val="20"/>
              </w:rPr>
              <w:t>West</w:t>
            </w:r>
          </w:p>
        </w:tc>
      </w:tr>
      <w:tr w:rsidR="009B2C1F" w:rsidRPr="00666790" w:rsidTr="009B2C1F">
        <w:tc>
          <w:tcPr>
            <w:tcW w:w="2563" w:type="dxa"/>
          </w:tcPr>
          <w:p w:rsidR="009B2C1F" w:rsidRDefault="009B2C1F" w:rsidP="007E6CE9">
            <w:pPr>
              <w:rPr>
                <w:rFonts w:ascii="Arial" w:hAnsi="Arial" w:cs="Arial"/>
              </w:rPr>
            </w:pPr>
            <w:r w:rsidRPr="009B2C1F">
              <w:rPr>
                <w:rFonts w:ascii="Arial" w:hAnsi="Arial" w:cs="Arial"/>
              </w:rPr>
              <w:t>REGION_MIDWEST</w:t>
            </w:r>
          </w:p>
        </w:tc>
        <w:tc>
          <w:tcPr>
            <w:tcW w:w="1806" w:type="dxa"/>
          </w:tcPr>
          <w:p w:rsidR="009B2C1F" w:rsidRDefault="009B2C1F" w:rsidP="007E6CE9">
            <w:pPr>
              <w:rPr>
                <w:rFonts w:ascii="Arial" w:hAnsi="Arial" w:cs="Arial"/>
              </w:rPr>
            </w:pPr>
            <w:r>
              <w:rPr>
                <w:rFonts w:ascii="Arial" w:hAnsi="Arial" w:cs="Arial"/>
              </w:rPr>
              <w:t>Numeric</w:t>
            </w:r>
          </w:p>
        </w:tc>
        <w:tc>
          <w:tcPr>
            <w:tcW w:w="2591" w:type="dxa"/>
          </w:tcPr>
          <w:p w:rsidR="009B2C1F" w:rsidRPr="00785781" w:rsidRDefault="009B2C1F" w:rsidP="007E6CE9">
            <w:pPr>
              <w:rPr>
                <w:rFonts w:ascii="Arial" w:hAnsi="Arial" w:cs="Arial"/>
                <w:sz w:val="20"/>
                <w:szCs w:val="20"/>
              </w:rPr>
            </w:pPr>
            <w:r>
              <w:rPr>
                <w:rFonts w:ascii="Arial" w:hAnsi="Arial" w:cs="Arial"/>
                <w:sz w:val="20"/>
                <w:szCs w:val="20"/>
              </w:rPr>
              <w:t>Dummy variable for the census region Midwest</w:t>
            </w:r>
          </w:p>
        </w:tc>
      </w:tr>
      <w:tr w:rsidR="009B2C1F" w:rsidRPr="00666790" w:rsidTr="009B2C1F">
        <w:tc>
          <w:tcPr>
            <w:tcW w:w="2563" w:type="dxa"/>
          </w:tcPr>
          <w:p w:rsidR="009B2C1F" w:rsidRPr="009B2C1F" w:rsidRDefault="009B2C1F" w:rsidP="007E6CE9">
            <w:pPr>
              <w:rPr>
                <w:rFonts w:ascii="Arial" w:hAnsi="Arial" w:cs="Arial"/>
              </w:rPr>
            </w:pPr>
            <w:r w:rsidRPr="009B2C1F">
              <w:rPr>
                <w:rFonts w:ascii="Arial" w:hAnsi="Arial" w:cs="Arial"/>
              </w:rPr>
              <w:t>REGION_NORTHEAST</w:t>
            </w:r>
          </w:p>
        </w:tc>
        <w:tc>
          <w:tcPr>
            <w:tcW w:w="1806" w:type="dxa"/>
          </w:tcPr>
          <w:p w:rsidR="009B2C1F" w:rsidRDefault="009B2C1F" w:rsidP="007E6CE9">
            <w:pPr>
              <w:rPr>
                <w:rFonts w:ascii="Arial" w:hAnsi="Arial" w:cs="Arial"/>
              </w:rPr>
            </w:pPr>
            <w:r>
              <w:rPr>
                <w:rFonts w:ascii="Arial" w:hAnsi="Arial" w:cs="Arial"/>
              </w:rPr>
              <w:t>Numeric</w:t>
            </w:r>
          </w:p>
        </w:tc>
        <w:tc>
          <w:tcPr>
            <w:tcW w:w="2591" w:type="dxa"/>
          </w:tcPr>
          <w:p w:rsidR="009B2C1F" w:rsidRDefault="009B2C1F" w:rsidP="007E6CE9">
            <w:pPr>
              <w:rPr>
                <w:rFonts w:ascii="Arial" w:hAnsi="Arial" w:cs="Arial"/>
                <w:sz w:val="20"/>
                <w:szCs w:val="20"/>
              </w:rPr>
            </w:pPr>
            <w:r>
              <w:rPr>
                <w:rFonts w:ascii="Arial" w:hAnsi="Arial" w:cs="Arial"/>
                <w:sz w:val="20"/>
                <w:szCs w:val="20"/>
              </w:rPr>
              <w:t>Dummy variable for the census region Northeast</w:t>
            </w:r>
          </w:p>
        </w:tc>
      </w:tr>
      <w:tr w:rsidR="007E6CE9" w:rsidRPr="00666790" w:rsidTr="009B2C1F">
        <w:tc>
          <w:tcPr>
            <w:tcW w:w="2563" w:type="dxa"/>
          </w:tcPr>
          <w:p w:rsidR="007E6CE9" w:rsidRDefault="009B2C1F" w:rsidP="007E6CE9">
            <w:pPr>
              <w:rPr>
                <w:rFonts w:ascii="Arial" w:hAnsi="Arial" w:cs="Arial"/>
              </w:rPr>
            </w:pPr>
            <w:r w:rsidRPr="009B2C1F">
              <w:rPr>
                <w:rFonts w:ascii="Arial" w:hAnsi="Arial" w:cs="Arial"/>
              </w:rPr>
              <w:t>LN_LMED_2011</w:t>
            </w:r>
          </w:p>
        </w:tc>
        <w:tc>
          <w:tcPr>
            <w:tcW w:w="1806" w:type="dxa"/>
          </w:tcPr>
          <w:p w:rsidR="007E6CE9" w:rsidRDefault="007E6CE9" w:rsidP="007E6CE9">
            <w:pPr>
              <w:rPr>
                <w:rFonts w:ascii="Arial" w:hAnsi="Arial" w:cs="Arial"/>
              </w:rPr>
            </w:pPr>
            <w:r>
              <w:rPr>
                <w:rFonts w:ascii="Arial" w:hAnsi="Arial" w:cs="Arial"/>
              </w:rPr>
              <w:t>Numeric</w:t>
            </w:r>
          </w:p>
        </w:tc>
        <w:tc>
          <w:tcPr>
            <w:tcW w:w="2591" w:type="dxa"/>
          </w:tcPr>
          <w:p w:rsidR="007E6CE9" w:rsidRPr="00785781" w:rsidRDefault="009B2C1F" w:rsidP="007E6CE9">
            <w:pPr>
              <w:rPr>
                <w:rFonts w:ascii="Arial" w:hAnsi="Arial" w:cs="Arial"/>
                <w:sz w:val="20"/>
                <w:szCs w:val="20"/>
              </w:rPr>
            </w:pPr>
            <w:r>
              <w:rPr>
                <w:rFonts w:ascii="Arial" w:hAnsi="Arial" w:cs="Arial"/>
                <w:sz w:val="20"/>
                <w:szCs w:val="20"/>
              </w:rPr>
              <w:t xml:space="preserve">Log transformed </w:t>
            </w:r>
            <w:r w:rsidR="007E6CE9" w:rsidRPr="00785781">
              <w:rPr>
                <w:rFonts w:ascii="Arial" w:hAnsi="Arial" w:cs="Arial"/>
                <w:sz w:val="20"/>
                <w:szCs w:val="20"/>
              </w:rPr>
              <w:t>Are</w:t>
            </w:r>
            <w:r w:rsidR="007E6CE9">
              <w:rPr>
                <w:rFonts w:ascii="Arial" w:hAnsi="Arial" w:cs="Arial"/>
                <w:sz w:val="20"/>
                <w:szCs w:val="20"/>
              </w:rPr>
              <w:t>a</w:t>
            </w:r>
            <w:r w:rsidR="007E6CE9" w:rsidRPr="00785781">
              <w:rPr>
                <w:rFonts w:ascii="Arial" w:hAnsi="Arial" w:cs="Arial"/>
                <w:sz w:val="20"/>
                <w:szCs w:val="20"/>
              </w:rPr>
              <w:t xml:space="preserve"> Median Income</w:t>
            </w:r>
          </w:p>
        </w:tc>
      </w:tr>
      <w:tr w:rsidR="00666790" w:rsidRPr="00666790" w:rsidTr="009B2C1F">
        <w:tc>
          <w:tcPr>
            <w:tcW w:w="2563" w:type="dxa"/>
          </w:tcPr>
          <w:p w:rsidR="00666790" w:rsidRPr="00666790" w:rsidRDefault="009B2C1F" w:rsidP="00666790">
            <w:pPr>
              <w:rPr>
                <w:rFonts w:eastAsia="Times New Roman" w:cstheme="minorHAnsi"/>
                <w:sz w:val="24"/>
                <w:szCs w:val="24"/>
              </w:rPr>
            </w:pPr>
            <w:r w:rsidRPr="009B2C1F">
              <w:rPr>
                <w:rFonts w:eastAsia="Times New Roman" w:cstheme="minorHAnsi"/>
                <w:sz w:val="24"/>
                <w:szCs w:val="24"/>
              </w:rPr>
              <w:t>LN_FMR_2011</w:t>
            </w:r>
          </w:p>
        </w:tc>
        <w:tc>
          <w:tcPr>
            <w:tcW w:w="1806"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 xml:space="preserve">Numeric </w:t>
            </w:r>
          </w:p>
        </w:tc>
        <w:tc>
          <w:tcPr>
            <w:tcW w:w="2591" w:type="dxa"/>
          </w:tcPr>
          <w:p w:rsidR="00666790" w:rsidRPr="00666790" w:rsidRDefault="009B2C1F" w:rsidP="00666790">
            <w:pPr>
              <w:rPr>
                <w:rFonts w:eastAsia="Times New Roman" w:cstheme="minorHAnsi"/>
                <w:sz w:val="24"/>
                <w:szCs w:val="24"/>
              </w:rPr>
            </w:pPr>
            <w:r>
              <w:rPr>
                <w:rFonts w:eastAsia="Times New Roman" w:cstheme="minorHAnsi"/>
                <w:sz w:val="24"/>
                <w:szCs w:val="24"/>
              </w:rPr>
              <w:t xml:space="preserve">Log transformed </w:t>
            </w:r>
            <w:r w:rsidR="00666790" w:rsidRPr="00666790">
              <w:rPr>
                <w:rFonts w:eastAsia="Times New Roman" w:cstheme="minorHAnsi"/>
                <w:sz w:val="24"/>
                <w:szCs w:val="24"/>
              </w:rPr>
              <w:t xml:space="preserve">Fair Market Monthly Rent </w:t>
            </w:r>
          </w:p>
        </w:tc>
      </w:tr>
      <w:tr w:rsidR="007E6CE9" w:rsidRPr="00666790" w:rsidTr="009B2C1F">
        <w:tc>
          <w:tcPr>
            <w:tcW w:w="2563" w:type="dxa"/>
          </w:tcPr>
          <w:p w:rsidR="007E6CE9" w:rsidRDefault="007E6CE9" w:rsidP="007E6CE9">
            <w:pPr>
              <w:rPr>
                <w:rFonts w:ascii="Arial" w:hAnsi="Arial" w:cs="Arial"/>
              </w:rPr>
            </w:pPr>
            <w:r>
              <w:rPr>
                <w:rFonts w:ascii="Arial" w:hAnsi="Arial" w:cs="Arial"/>
              </w:rPr>
              <w:t>VALUE</w:t>
            </w:r>
            <w:r w:rsidR="009B2C1F">
              <w:rPr>
                <w:rFonts w:ascii="Arial" w:hAnsi="Arial" w:cs="Arial"/>
              </w:rPr>
              <w:t xml:space="preserve"> 2013</w:t>
            </w:r>
          </w:p>
        </w:tc>
        <w:tc>
          <w:tcPr>
            <w:tcW w:w="1806" w:type="dxa"/>
          </w:tcPr>
          <w:p w:rsidR="007E6CE9" w:rsidRDefault="007E6CE9" w:rsidP="007E6CE9">
            <w:pPr>
              <w:rPr>
                <w:rFonts w:ascii="Arial" w:hAnsi="Arial" w:cs="Arial"/>
              </w:rPr>
            </w:pPr>
            <w:r>
              <w:rPr>
                <w:rFonts w:ascii="Arial" w:hAnsi="Arial" w:cs="Arial"/>
              </w:rPr>
              <w:t>Numeric</w:t>
            </w:r>
            <w:r w:rsidR="009B2C1F">
              <w:rPr>
                <w:rFonts w:ascii="Arial" w:hAnsi="Arial" w:cs="Arial"/>
              </w:rPr>
              <w:t xml:space="preserve"> </w:t>
            </w:r>
          </w:p>
        </w:tc>
        <w:tc>
          <w:tcPr>
            <w:tcW w:w="2591" w:type="dxa"/>
          </w:tcPr>
          <w:p w:rsidR="007E6CE9" w:rsidRDefault="007E6CE9" w:rsidP="007E6CE9">
            <w:pPr>
              <w:rPr>
                <w:rFonts w:ascii="Arial" w:hAnsi="Arial" w:cs="Arial"/>
                <w:sz w:val="20"/>
                <w:szCs w:val="20"/>
              </w:rPr>
            </w:pPr>
            <w:r>
              <w:rPr>
                <w:rFonts w:ascii="Arial" w:hAnsi="Arial" w:cs="Arial"/>
                <w:sz w:val="20"/>
                <w:szCs w:val="20"/>
              </w:rPr>
              <w:t xml:space="preserve">Current market value of </w:t>
            </w:r>
            <w:r>
              <w:rPr>
                <w:rFonts w:ascii="Arial" w:hAnsi="Arial" w:cs="Arial"/>
                <w:sz w:val="20"/>
                <w:szCs w:val="20"/>
              </w:rPr>
              <w:lastRenderedPageBreak/>
              <w:t>unit</w:t>
            </w:r>
            <w:r w:rsidR="009B2C1F">
              <w:rPr>
                <w:rFonts w:ascii="Arial" w:hAnsi="Arial" w:cs="Arial"/>
                <w:sz w:val="20"/>
                <w:szCs w:val="20"/>
              </w:rPr>
              <w:t xml:space="preserve"> in 2013</w:t>
            </w:r>
          </w:p>
        </w:tc>
      </w:tr>
      <w:tr w:rsidR="007E6CE9" w:rsidTr="009B2C1F">
        <w:tc>
          <w:tcPr>
            <w:tcW w:w="2563" w:type="dxa"/>
          </w:tcPr>
          <w:p w:rsidR="007E6CE9" w:rsidRDefault="009B2C1F" w:rsidP="007E6CE9">
            <w:pPr>
              <w:rPr>
                <w:rFonts w:ascii="Arial" w:hAnsi="Arial" w:cs="Arial"/>
              </w:rPr>
            </w:pPr>
            <w:r w:rsidRPr="009B2C1F">
              <w:rPr>
                <w:rFonts w:ascii="Arial" w:hAnsi="Arial" w:cs="Arial"/>
              </w:rPr>
              <w:lastRenderedPageBreak/>
              <w:t>BEDRMS 2011</w:t>
            </w:r>
          </w:p>
        </w:tc>
        <w:tc>
          <w:tcPr>
            <w:tcW w:w="1806" w:type="dxa"/>
          </w:tcPr>
          <w:p w:rsidR="007E6CE9" w:rsidRDefault="007E6CE9" w:rsidP="007E6CE9">
            <w:pPr>
              <w:rPr>
                <w:rFonts w:ascii="Arial" w:hAnsi="Arial" w:cs="Arial"/>
              </w:rPr>
            </w:pPr>
            <w:r>
              <w:rPr>
                <w:rFonts w:ascii="Arial" w:hAnsi="Arial" w:cs="Arial"/>
              </w:rPr>
              <w:t>Numeric</w:t>
            </w:r>
          </w:p>
        </w:tc>
        <w:tc>
          <w:tcPr>
            <w:tcW w:w="2591" w:type="dxa"/>
          </w:tcPr>
          <w:p w:rsidR="007E6CE9" w:rsidRPr="00785781" w:rsidRDefault="007E6CE9" w:rsidP="007E6CE9">
            <w:pPr>
              <w:rPr>
                <w:rFonts w:ascii="Arial" w:hAnsi="Arial" w:cs="Arial"/>
                <w:sz w:val="20"/>
                <w:szCs w:val="20"/>
              </w:rPr>
            </w:pPr>
            <w:r>
              <w:rPr>
                <w:rFonts w:ascii="Arial" w:hAnsi="Arial" w:cs="Arial"/>
                <w:sz w:val="20"/>
                <w:szCs w:val="20"/>
              </w:rPr>
              <w:t>Number of Bedrooms in the unit</w:t>
            </w:r>
          </w:p>
        </w:tc>
      </w:tr>
      <w:tr w:rsidR="007E6CE9" w:rsidTr="009B2C1F">
        <w:tc>
          <w:tcPr>
            <w:tcW w:w="2563" w:type="dxa"/>
          </w:tcPr>
          <w:p w:rsidR="007E6CE9" w:rsidRDefault="009B2C1F" w:rsidP="007E6CE9">
            <w:pPr>
              <w:rPr>
                <w:rFonts w:ascii="Arial" w:hAnsi="Arial" w:cs="Arial"/>
              </w:rPr>
            </w:pPr>
            <w:r w:rsidRPr="009B2C1F">
              <w:rPr>
                <w:rFonts w:ascii="Arial" w:hAnsi="Arial" w:cs="Arial"/>
              </w:rPr>
              <w:t>LN_BUILT_2011</w:t>
            </w:r>
          </w:p>
        </w:tc>
        <w:tc>
          <w:tcPr>
            <w:tcW w:w="1806" w:type="dxa"/>
          </w:tcPr>
          <w:p w:rsidR="007E6CE9" w:rsidRDefault="007E6CE9" w:rsidP="007E6CE9">
            <w:pPr>
              <w:rPr>
                <w:rFonts w:ascii="Arial" w:hAnsi="Arial" w:cs="Arial"/>
              </w:rPr>
            </w:pPr>
            <w:r>
              <w:rPr>
                <w:rFonts w:ascii="Arial" w:hAnsi="Arial" w:cs="Arial"/>
              </w:rPr>
              <w:t>Numeric</w:t>
            </w:r>
          </w:p>
        </w:tc>
        <w:tc>
          <w:tcPr>
            <w:tcW w:w="2591" w:type="dxa"/>
          </w:tcPr>
          <w:p w:rsidR="007E6CE9" w:rsidRPr="00785781" w:rsidRDefault="009B2C1F" w:rsidP="007E6CE9">
            <w:pPr>
              <w:rPr>
                <w:rFonts w:ascii="Arial" w:hAnsi="Arial" w:cs="Arial"/>
                <w:sz w:val="20"/>
                <w:szCs w:val="20"/>
              </w:rPr>
            </w:pPr>
            <w:r>
              <w:rPr>
                <w:rFonts w:ascii="Arial" w:hAnsi="Arial" w:cs="Arial"/>
                <w:sz w:val="20"/>
                <w:szCs w:val="20"/>
              </w:rPr>
              <w:t xml:space="preserve">Log transformed </w:t>
            </w:r>
            <w:r w:rsidR="007E6CE9">
              <w:rPr>
                <w:rFonts w:ascii="Arial" w:hAnsi="Arial" w:cs="Arial"/>
                <w:sz w:val="20"/>
                <w:szCs w:val="20"/>
              </w:rPr>
              <w:t>Year the unit was built</w:t>
            </w:r>
          </w:p>
        </w:tc>
      </w:tr>
      <w:tr w:rsidR="009B2C1F" w:rsidTr="009B2C1F">
        <w:tc>
          <w:tcPr>
            <w:tcW w:w="2563" w:type="dxa"/>
          </w:tcPr>
          <w:p w:rsidR="009B2C1F" w:rsidRPr="009B2C1F" w:rsidRDefault="009B2C1F" w:rsidP="007E6CE9">
            <w:pPr>
              <w:rPr>
                <w:rFonts w:ascii="Arial" w:hAnsi="Arial" w:cs="Arial"/>
              </w:rPr>
            </w:pPr>
            <w:r w:rsidRPr="009B2C1F">
              <w:rPr>
                <w:rFonts w:ascii="Arial" w:hAnsi="Arial" w:cs="Arial"/>
              </w:rPr>
              <w:t>LN_VALUE_2011</w:t>
            </w:r>
          </w:p>
        </w:tc>
        <w:tc>
          <w:tcPr>
            <w:tcW w:w="1806" w:type="dxa"/>
          </w:tcPr>
          <w:p w:rsidR="009B2C1F" w:rsidRDefault="009B2C1F" w:rsidP="007E6CE9">
            <w:pPr>
              <w:rPr>
                <w:rFonts w:ascii="Arial" w:hAnsi="Arial" w:cs="Arial"/>
              </w:rPr>
            </w:pPr>
            <w:r>
              <w:rPr>
                <w:rFonts w:ascii="Arial" w:hAnsi="Arial" w:cs="Arial"/>
              </w:rPr>
              <w:t xml:space="preserve">Numeric </w:t>
            </w:r>
          </w:p>
        </w:tc>
        <w:tc>
          <w:tcPr>
            <w:tcW w:w="2591" w:type="dxa"/>
          </w:tcPr>
          <w:p w:rsidR="009B2C1F" w:rsidRDefault="009B2C1F" w:rsidP="007E6CE9">
            <w:pPr>
              <w:rPr>
                <w:rFonts w:ascii="Arial" w:hAnsi="Arial" w:cs="Arial"/>
                <w:sz w:val="20"/>
                <w:szCs w:val="20"/>
              </w:rPr>
            </w:pPr>
            <w:r>
              <w:rPr>
                <w:rFonts w:ascii="Arial" w:hAnsi="Arial" w:cs="Arial"/>
                <w:sz w:val="20"/>
                <w:szCs w:val="20"/>
              </w:rPr>
              <w:t>Log transformed Current Market Value of the unit</w:t>
            </w:r>
          </w:p>
        </w:tc>
      </w:tr>
      <w:tr w:rsidR="007E6CE9" w:rsidTr="009B2C1F">
        <w:tc>
          <w:tcPr>
            <w:tcW w:w="2563" w:type="dxa"/>
          </w:tcPr>
          <w:p w:rsidR="007E6CE9" w:rsidRDefault="009B2C1F" w:rsidP="00800403">
            <w:pPr>
              <w:rPr>
                <w:rFonts w:ascii="Arial" w:hAnsi="Arial" w:cs="Arial"/>
              </w:rPr>
            </w:pPr>
            <w:r w:rsidRPr="009B2C1F">
              <w:rPr>
                <w:rFonts w:ascii="Arial" w:hAnsi="Arial" w:cs="Arial"/>
              </w:rPr>
              <w:t>ROOMS 2011</w:t>
            </w:r>
          </w:p>
        </w:tc>
        <w:tc>
          <w:tcPr>
            <w:tcW w:w="1806" w:type="dxa"/>
          </w:tcPr>
          <w:p w:rsidR="007E6CE9" w:rsidRDefault="007E6CE9" w:rsidP="00800403">
            <w:pPr>
              <w:rPr>
                <w:rFonts w:ascii="Arial" w:hAnsi="Arial" w:cs="Arial"/>
              </w:rPr>
            </w:pPr>
            <w:r>
              <w:rPr>
                <w:rFonts w:ascii="Arial" w:hAnsi="Arial" w:cs="Arial"/>
              </w:rPr>
              <w:t>Numeric</w:t>
            </w:r>
          </w:p>
        </w:tc>
        <w:tc>
          <w:tcPr>
            <w:tcW w:w="2591" w:type="dxa"/>
          </w:tcPr>
          <w:p w:rsidR="007E6CE9" w:rsidRDefault="007E6CE9" w:rsidP="00800403">
            <w:pPr>
              <w:rPr>
                <w:rFonts w:ascii="Arial" w:hAnsi="Arial" w:cs="Arial"/>
                <w:sz w:val="20"/>
                <w:szCs w:val="20"/>
              </w:rPr>
            </w:pPr>
            <w:r>
              <w:rPr>
                <w:rFonts w:ascii="Arial" w:hAnsi="Arial" w:cs="Arial"/>
                <w:sz w:val="20"/>
                <w:szCs w:val="20"/>
              </w:rPr>
              <w:t>Number of rooms in the unit</w:t>
            </w:r>
          </w:p>
        </w:tc>
      </w:tr>
      <w:tr w:rsidR="007E6CE9" w:rsidTr="009B2C1F">
        <w:tc>
          <w:tcPr>
            <w:tcW w:w="2563" w:type="dxa"/>
          </w:tcPr>
          <w:p w:rsidR="007E6CE9" w:rsidRDefault="009B2C1F" w:rsidP="00800403">
            <w:pPr>
              <w:rPr>
                <w:rFonts w:ascii="Arial" w:hAnsi="Arial" w:cs="Arial"/>
              </w:rPr>
            </w:pPr>
            <w:r w:rsidRPr="009B2C1F">
              <w:rPr>
                <w:rFonts w:ascii="Arial" w:hAnsi="Arial" w:cs="Arial"/>
              </w:rPr>
              <w:t>LN_PER 2011</w:t>
            </w:r>
          </w:p>
        </w:tc>
        <w:tc>
          <w:tcPr>
            <w:tcW w:w="1806" w:type="dxa"/>
          </w:tcPr>
          <w:p w:rsidR="007E6CE9" w:rsidRDefault="007E6CE9" w:rsidP="00800403">
            <w:pPr>
              <w:rPr>
                <w:rFonts w:ascii="Arial" w:hAnsi="Arial" w:cs="Arial"/>
              </w:rPr>
            </w:pPr>
            <w:r>
              <w:rPr>
                <w:rFonts w:ascii="Arial" w:hAnsi="Arial" w:cs="Arial"/>
              </w:rPr>
              <w:t>Numeric</w:t>
            </w:r>
          </w:p>
        </w:tc>
        <w:tc>
          <w:tcPr>
            <w:tcW w:w="2591" w:type="dxa"/>
          </w:tcPr>
          <w:p w:rsidR="007E6CE9" w:rsidRDefault="009B2C1F" w:rsidP="00800403">
            <w:pPr>
              <w:rPr>
                <w:rFonts w:ascii="Arial" w:hAnsi="Arial" w:cs="Arial"/>
                <w:sz w:val="20"/>
                <w:szCs w:val="20"/>
              </w:rPr>
            </w:pPr>
            <w:r>
              <w:rPr>
                <w:rFonts w:ascii="Arial" w:hAnsi="Arial" w:cs="Arial"/>
                <w:sz w:val="20"/>
                <w:szCs w:val="20"/>
              </w:rPr>
              <w:t>Log transformed n</w:t>
            </w:r>
            <w:r w:rsidR="007E6CE9">
              <w:rPr>
                <w:rFonts w:ascii="Arial" w:hAnsi="Arial" w:cs="Arial"/>
                <w:sz w:val="20"/>
                <w:szCs w:val="20"/>
              </w:rPr>
              <w:t xml:space="preserve">umber of persons in </w:t>
            </w:r>
            <w:r>
              <w:rPr>
                <w:rFonts w:ascii="Arial" w:hAnsi="Arial" w:cs="Arial"/>
                <w:sz w:val="20"/>
                <w:szCs w:val="20"/>
              </w:rPr>
              <w:t>h</w:t>
            </w:r>
            <w:r w:rsidR="007E6CE9">
              <w:rPr>
                <w:rFonts w:ascii="Arial" w:hAnsi="Arial" w:cs="Arial"/>
                <w:sz w:val="20"/>
                <w:szCs w:val="20"/>
              </w:rPr>
              <w:t>ousehold</w:t>
            </w:r>
          </w:p>
        </w:tc>
      </w:tr>
      <w:tr w:rsidR="007E6CE9" w:rsidTr="009B2C1F">
        <w:tc>
          <w:tcPr>
            <w:tcW w:w="2563" w:type="dxa"/>
          </w:tcPr>
          <w:p w:rsidR="007E6CE9" w:rsidRDefault="009B2C1F" w:rsidP="00800403">
            <w:pPr>
              <w:rPr>
                <w:rFonts w:ascii="Arial" w:hAnsi="Arial" w:cs="Arial"/>
              </w:rPr>
            </w:pPr>
            <w:r w:rsidRPr="009B2C1F">
              <w:rPr>
                <w:rFonts w:ascii="Arial" w:hAnsi="Arial" w:cs="Arial"/>
              </w:rPr>
              <w:t>LN_ZINC2_2011</w:t>
            </w:r>
          </w:p>
        </w:tc>
        <w:tc>
          <w:tcPr>
            <w:tcW w:w="1806" w:type="dxa"/>
          </w:tcPr>
          <w:p w:rsidR="007E6CE9" w:rsidRDefault="007E6CE9" w:rsidP="00800403">
            <w:pPr>
              <w:rPr>
                <w:rFonts w:ascii="Arial" w:hAnsi="Arial" w:cs="Arial"/>
              </w:rPr>
            </w:pPr>
            <w:r>
              <w:rPr>
                <w:rFonts w:ascii="Arial" w:hAnsi="Arial" w:cs="Arial"/>
              </w:rPr>
              <w:t>Numeric</w:t>
            </w:r>
          </w:p>
        </w:tc>
        <w:tc>
          <w:tcPr>
            <w:tcW w:w="2591" w:type="dxa"/>
          </w:tcPr>
          <w:p w:rsidR="007E6CE9" w:rsidRDefault="009B2C1F" w:rsidP="00800403">
            <w:pPr>
              <w:rPr>
                <w:rFonts w:ascii="Arial" w:hAnsi="Arial" w:cs="Arial"/>
                <w:sz w:val="20"/>
                <w:szCs w:val="20"/>
              </w:rPr>
            </w:pPr>
            <w:r>
              <w:rPr>
                <w:rFonts w:ascii="Arial" w:hAnsi="Arial" w:cs="Arial"/>
                <w:sz w:val="20"/>
                <w:szCs w:val="20"/>
              </w:rPr>
              <w:t xml:space="preserve">Log transformed </w:t>
            </w:r>
            <w:r w:rsidR="007E6CE9">
              <w:rPr>
                <w:rFonts w:ascii="Arial" w:hAnsi="Arial" w:cs="Arial"/>
                <w:sz w:val="20"/>
                <w:szCs w:val="20"/>
              </w:rPr>
              <w:t>Annual Household income</w:t>
            </w:r>
          </w:p>
        </w:tc>
      </w:tr>
      <w:tr w:rsidR="007E6CE9" w:rsidTr="009B2C1F">
        <w:tc>
          <w:tcPr>
            <w:tcW w:w="2563" w:type="dxa"/>
          </w:tcPr>
          <w:p w:rsidR="007E6CE9" w:rsidRDefault="009B2C1F" w:rsidP="00800403">
            <w:pPr>
              <w:rPr>
                <w:rFonts w:ascii="Arial" w:hAnsi="Arial" w:cs="Arial"/>
              </w:rPr>
            </w:pPr>
            <w:r w:rsidRPr="009B2C1F">
              <w:rPr>
                <w:rFonts w:ascii="Arial" w:hAnsi="Arial" w:cs="Arial"/>
              </w:rPr>
              <w:t>ZADEQ_ADEQUACY</w:t>
            </w:r>
          </w:p>
        </w:tc>
        <w:tc>
          <w:tcPr>
            <w:tcW w:w="1806" w:type="dxa"/>
          </w:tcPr>
          <w:p w:rsidR="007E6CE9" w:rsidRDefault="009B2C1F" w:rsidP="00800403">
            <w:pPr>
              <w:rPr>
                <w:rFonts w:ascii="Arial" w:hAnsi="Arial" w:cs="Arial"/>
              </w:rPr>
            </w:pPr>
            <w:r>
              <w:rPr>
                <w:rFonts w:ascii="Arial" w:hAnsi="Arial" w:cs="Arial"/>
              </w:rPr>
              <w:t>Numeric</w:t>
            </w:r>
          </w:p>
        </w:tc>
        <w:tc>
          <w:tcPr>
            <w:tcW w:w="2591" w:type="dxa"/>
          </w:tcPr>
          <w:p w:rsidR="007E6CE9" w:rsidRDefault="009B2C1F" w:rsidP="00800403">
            <w:pPr>
              <w:rPr>
                <w:rFonts w:ascii="Arial" w:hAnsi="Arial" w:cs="Arial"/>
                <w:sz w:val="20"/>
                <w:szCs w:val="20"/>
              </w:rPr>
            </w:pPr>
            <w:r>
              <w:rPr>
                <w:rFonts w:ascii="Arial" w:hAnsi="Arial" w:cs="Arial"/>
                <w:sz w:val="20"/>
                <w:szCs w:val="20"/>
              </w:rPr>
              <w:t xml:space="preserve">Dummy variable for </w:t>
            </w:r>
            <w:r w:rsidR="007E6CE9">
              <w:rPr>
                <w:rFonts w:ascii="Arial" w:hAnsi="Arial" w:cs="Arial"/>
                <w:sz w:val="20"/>
                <w:szCs w:val="20"/>
              </w:rPr>
              <w:t>Adequacy of unit</w:t>
            </w:r>
            <w:r>
              <w:rPr>
                <w:rFonts w:ascii="Arial" w:hAnsi="Arial" w:cs="Arial"/>
                <w:sz w:val="20"/>
                <w:szCs w:val="20"/>
              </w:rPr>
              <w:t>:</w:t>
            </w:r>
          </w:p>
          <w:p w:rsidR="009B2C1F" w:rsidRDefault="009B2C1F" w:rsidP="00800403">
            <w:pPr>
              <w:rPr>
                <w:rFonts w:ascii="Arial" w:hAnsi="Arial" w:cs="Arial"/>
                <w:sz w:val="20"/>
                <w:szCs w:val="20"/>
              </w:rPr>
            </w:pPr>
          </w:p>
          <w:p w:rsidR="007E6CE9" w:rsidRDefault="007E6CE9" w:rsidP="00800403">
            <w:pPr>
              <w:ind w:left="612" w:hanging="360"/>
              <w:rPr>
                <w:rFonts w:ascii="Arial" w:hAnsi="Arial" w:cs="Arial"/>
                <w:sz w:val="20"/>
                <w:szCs w:val="20"/>
              </w:rPr>
            </w:pPr>
            <w:r w:rsidRPr="00D40C04">
              <w:rPr>
                <w:rFonts w:ascii="Arial" w:hAnsi="Arial" w:cs="Arial"/>
                <w:sz w:val="20"/>
                <w:szCs w:val="20"/>
              </w:rPr>
              <w:t>Moderately</w:t>
            </w:r>
            <w:r w:rsidR="009B2C1F">
              <w:rPr>
                <w:rFonts w:ascii="Arial" w:hAnsi="Arial" w:cs="Arial"/>
                <w:sz w:val="20"/>
                <w:szCs w:val="20"/>
              </w:rPr>
              <w:t xml:space="preserve"> </w:t>
            </w:r>
            <w:r w:rsidRPr="00D40C04">
              <w:rPr>
                <w:rFonts w:ascii="Arial" w:hAnsi="Arial" w:cs="Arial"/>
                <w:sz w:val="20"/>
                <w:szCs w:val="20"/>
              </w:rPr>
              <w:t>Inadequ</w:t>
            </w:r>
            <w:r>
              <w:rPr>
                <w:rFonts w:ascii="Arial" w:hAnsi="Arial" w:cs="Arial"/>
                <w:sz w:val="20"/>
                <w:szCs w:val="20"/>
              </w:rPr>
              <w:t>ate</w:t>
            </w:r>
            <w:r w:rsidRPr="002421DA">
              <w:rPr>
                <w:rFonts w:ascii="Arial" w:hAnsi="Arial" w:cs="Arial"/>
                <w:sz w:val="20"/>
                <w:szCs w:val="20"/>
              </w:rPr>
              <w:t xml:space="preserve"> </w:t>
            </w:r>
          </w:p>
          <w:p w:rsidR="007E6CE9" w:rsidRDefault="007E6CE9" w:rsidP="00800403">
            <w:pPr>
              <w:ind w:left="612" w:hanging="360"/>
              <w:rPr>
                <w:rFonts w:ascii="Arial" w:hAnsi="Arial" w:cs="Arial"/>
                <w:sz w:val="20"/>
                <w:szCs w:val="20"/>
              </w:rPr>
            </w:pPr>
            <w:r w:rsidRPr="00D40C04">
              <w:rPr>
                <w:rFonts w:ascii="Arial" w:hAnsi="Arial" w:cs="Arial"/>
                <w:sz w:val="20"/>
                <w:szCs w:val="20"/>
              </w:rPr>
              <w:t>Severely Inadequat</w:t>
            </w:r>
            <w:r>
              <w:rPr>
                <w:rFonts w:ascii="Arial" w:hAnsi="Arial" w:cs="Arial"/>
                <w:sz w:val="20"/>
                <w:szCs w:val="20"/>
              </w:rPr>
              <w:t>e</w:t>
            </w:r>
          </w:p>
          <w:p w:rsidR="007E6CE9" w:rsidRDefault="007E6CE9" w:rsidP="00800403">
            <w:pPr>
              <w:ind w:left="612" w:hanging="360"/>
              <w:rPr>
                <w:rFonts w:ascii="Arial" w:hAnsi="Arial" w:cs="Arial"/>
                <w:sz w:val="20"/>
                <w:szCs w:val="20"/>
              </w:rPr>
            </w:pPr>
          </w:p>
          <w:p w:rsidR="007E6CE9" w:rsidRDefault="007E6CE9" w:rsidP="00800403">
            <w:pPr>
              <w:rPr>
                <w:rFonts w:ascii="Arial" w:hAnsi="Arial" w:cs="Arial"/>
                <w:sz w:val="20"/>
                <w:szCs w:val="20"/>
              </w:rPr>
            </w:pPr>
          </w:p>
        </w:tc>
      </w:tr>
      <w:tr w:rsidR="007E6CE9" w:rsidTr="009B2C1F">
        <w:tc>
          <w:tcPr>
            <w:tcW w:w="2563" w:type="dxa"/>
          </w:tcPr>
          <w:p w:rsidR="007E6CE9" w:rsidRDefault="009B2C1F" w:rsidP="00800403">
            <w:pPr>
              <w:rPr>
                <w:rFonts w:ascii="Arial" w:hAnsi="Arial" w:cs="Arial"/>
              </w:rPr>
            </w:pPr>
            <w:r w:rsidRPr="009B2C1F">
              <w:rPr>
                <w:rFonts w:ascii="Arial" w:hAnsi="Arial" w:cs="Arial"/>
              </w:rPr>
              <w:t>LN_UTILITY_2011</w:t>
            </w:r>
          </w:p>
        </w:tc>
        <w:tc>
          <w:tcPr>
            <w:tcW w:w="1806" w:type="dxa"/>
          </w:tcPr>
          <w:p w:rsidR="007E6CE9" w:rsidRDefault="007E6CE9" w:rsidP="00800403">
            <w:pPr>
              <w:rPr>
                <w:rFonts w:ascii="Arial" w:hAnsi="Arial" w:cs="Arial"/>
              </w:rPr>
            </w:pPr>
            <w:r>
              <w:rPr>
                <w:rFonts w:ascii="Arial" w:hAnsi="Arial" w:cs="Arial"/>
              </w:rPr>
              <w:t xml:space="preserve">Numeric </w:t>
            </w:r>
          </w:p>
        </w:tc>
        <w:tc>
          <w:tcPr>
            <w:tcW w:w="2591" w:type="dxa"/>
          </w:tcPr>
          <w:p w:rsidR="007E6CE9" w:rsidRDefault="009B2C1F" w:rsidP="00800403">
            <w:pPr>
              <w:rPr>
                <w:rFonts w:ascii="Arial" w:hAnsi="Arial" w:cs="Arial"/>
                <w:sz w:val="20"/>
                <w:szCs w:val="20"/>
              </w:rPr>
            </w:pPr>
            <w:r>
              <w:rPr>
                <w:rFonts w:ascii="Arial" w:hAnsi="Arial" w:cs="Arial"/>
                <w:sz w:val="20"/>
                <w:szCs w:val="20"/>
              </w:rPr>
              <w:t xml:space="preserve">Log transformed </w:t>
            </w:r>
            <w:r w:rsidR="007E6CE9">
              <w:rPr>
                <w:rFonts w:ascii="Arial" w:hAnsi="Arial" w:cs="Arial"/>
                <w:sz w:val="20"/>
                <w:szCs w:val="20"/>
              </w:rPr>
              <w:t>Monthly utilities cost (</w:t>
            </w:r>
            <w:r w:rsidR="007E6CE9" w:rsidRPr="0062237C">
              <w:rPr>
                <w:rFonts w:ascii="Arial" w:hAnsi="Arial" w:cs="Arial"/>
                <w:sz w:val="20"/>
                <w:szCs w:val="20"/>
              </w:rPr>
              <w:t xml:space="preserve">gas, oil, electricity, other fuel, trash collection, </w:t>
            </w:r>
            <w:r w:rsidR="007E6CE9">
              <w:rPr>
                <w:rFonts w:ascii="Arial" w:hAnsi="Arial" w:cs="Arial"/>
                <w:sz w:val="20"/>
                <w:szCs w:val="20"/>
              </w:rPr>
              <w:t>and</w:t>
            </w:r>
            <w:r w:rsidR="007E6CE9" w:rsidRPr="0062237C">
              <w:rPr>
                <w:rFonts w:ascii="Arial" w:hAnsi="Arial" w:cs="Arial"/>
                <w:sz w:val="20"/>
                <w:szCs w:val="20"/>
              </w:rPr>
              <w:t xml:space="preserve"> water)</w:t>
            </w:r>
          </w:p>
        </w:tc>
      </w:tr>
      <w:tr w:rsidR="007E6CE9" w:rsidTr="009B2C1F">
        <w:tc>
          <w:tcPr>
            <w:tcW w:w="2563" w:type="dxa"/>
          </w:tcPr>
          <w:p w:rsidR="007E6CE9" w:rsidRDefault="009B2C1F" w:rsidP="00800403">
            <w:pPr>
              <w:rPr>
                <w:rFonts w:ascii="Arial" w:hAnsi="Arial" w:cs="Arial"/>
              </w:rPr>
            </w:pPr>
            <w:r w:rsidRPr="009B2C1F">
              <w:rPr>
                <w:rFonts w:ascii="Arial" w:hAnsi="Arial" w:cs="Arial"/>
              </w:rPr>
              <w:t>LN_OTHERCOST_2011</w:t>
            </w:r>
          </w:p>
        </w:tc>
        <w:tc>
          <w:tcPr>
            <w:tcW w:w="1806" w:type="dxa"/>
          </w:tcPr>
          <w:p w:rsidR="007E6CE9" w:rsidRDefault="007E6CE9" w:rsidP="00800403">
            <w:pPr>
              <w:rPr>
                <w:rFonts w:ascii="Arial" w:hAnsi="Arial" w:cs="Arial"/>
              </w:rPr>
            </w:pPr>
            <w:r>
              <w:rPr>
                <w:rFonts w:ascii="Arial" w:hAnsi="Arial" w:cs="Arial"/>
              </w:rPr>
              <w:t xml:space="preserve">Numeric </w:t>
            </w:r>
          </w:p>
        </w:tc>
        <w:tc>
          <w:tcPr>
            <w:tcW w:w="2591" w:type="dxa"/>
          </w:tcPr>
          <w:p w:rsidR="007E6CE9" w:rsidRDefault="009B2C1F" w:rsidP="00800403">
            <w:pPr>
              <w:rPr>
                <w:rFonts w:ascii="Arial" w:hAnsi="Arial" w:cs="Arial"/>
                <w:sz w:val="20"/>
                <w:szCs w:val="20"/>
              </w:rPr>
            </w:pPr>
            <w:r>
              <w:rPr>
                <w:rFonts w:ascii="Arial" w:hAnsi="Arial" w:cs="Arial"/>
                <w:sz w:val="20"/>
                <w:szCs w:val="20"/>
              </w:rPr>
              <w:t xml:space="preserve">Log transformed </w:t>
            </w:r>
            <w:r w:rsidR="007E6CE9">
              <w:rPr>
                <w:rFonts w:ascii="Arial" w:hAnsi="Arial" w:cs="Arial"/>
                <w:sz w:val="20"/>
                <w:szCs w:val="20"/>
              </w:rPr>
              <w:t xml:space="preserve">Sum of ‘other monthly costs’ such as </w:t>
            </w:r>
            <w:r w:rsidR="007E6CE9" w:rsidRPr="0062237C">
              <w:rPr>
                <w:rFonts w:ascii="Arial" w:hAnsi="Arial" w:cs="Arial"/>
                <w:sz w:val="20"/>
                <w:szCs w:val="20"/>
              </w:rPr>
              <w:t>Home owners’ or renters’ insurance</w:t>
            </w:r>
            <w:r w:rsidR="007E6CE9">
              <w:rPr>
                <w:rFonts w:ascii="Arial" w:hAnsi="Arial" w:cs="Arial"/>
                <w:sz w:val="20"/>
                <w:szCs w:val="20"/>
              </w:rPr>
              <w:t>,</w:t>
            </w:r>
            <w:r w:rsidR="007E6CE9" w:rsidRPr="0062237C">
              <w:rPr>
                <w:rFonts w:ascii="Arial" w:hAnsi="Arial" w:cs="Arial"/>
                <w:sz w:val="20"/>
                <w:szCs w:val="20"/>
              </w:rPr>
              <w:t xml:space="preserve"> Land rent </w:t>
            </w:r>
            <w:r w:rsidR="007E6CE9">
              <w:rPr>
                <w:rFonts w:ascii="Arial" w:hAnsi="Arial" w:cs="Arial"/>
                <w:sz w:val="20"/>
                <w:szCs w:val="20"/>
              </w:rPr>
              <w:t>(</w:t>
            </w:r>
            <w:r w:rsidR="007E6CE9" w:rsidRPr="0062237C">
              <w:rPr>
                <w:rFonts w:ascii="Arial" w:hAnsi="Arial" w:cs="Arial"/>
                <w:sz w:val="20"/>
                <w:szCs w:val="20"/>
              </w:rPr>
              <w:t>where distinct from unit rent</w:t>
            </w:r>
            <w:r w:rsidR="007E6CE9">
              <w:rPr>
                <w:rFonts w:ascii="Arial" w:hAnsi="Arial" w:cs="Arial"/>
                <w:sz w:val="20"/>
                <w:szCs w:val="20"/>
              </w:rPr>
              <w:t xml:space="preserve">), </w:t>
            </w:r>
            <w:r w:rsidR="007E6CE9" w:rsidRPr="0062237C">
              <w:rPr>
                <w:rFonts w:ascii="Arial" w:hAnsi="Arial" w:cs="Arial"/>
                <w:sz w:val="20"/>
                <w:szCs w:val="20"/>
              </w:rPr>
              <w:t>Con</w:t>
            </w:r>
            <w:r w:rsidR="007E6CE9">
              <w:rPr>
                <w:rFonts w:ascii="Arial" w:hAnsi="Arial" w:cs="Arial"/>
                <w:sz w:val="20"/>
                <w:szCs w:val="20"/>
              </w:rPr>
              <w:t xml:space="preserve">dominium fees (where applicable), </w:t>
            </w:r>
            <w:r w:rsidR="007E6CE9" w:rsidRPr="0062237C">
              <w:rPr>
                <w:rFonts w:ascii="Arial" w:hAnsi="Arial" w:cs="Arial"/>
                <w:sz w:val="20"/>
                <w:szCs w:val="20"/>
              </w:rPr>
              <w:t>Other mobile home fees</w:t>
            </w:r>
            <w:r w:rsidR="007E6CE9">
              <w:rPr>
                <w:rFonts w:ascii="Arial" w:hAnsi="Arial" w:cs="Arial"/>
                <w:sz w:val="20"/>
                <w:szCs w:val="20"/>
              </w:rPr>
              <w:t xml:space="preserve"> (</w:t>
            </w:r>
            <w:r w:rsidR="007E6CE9" w:rsidRPr="0062237C">
              <w:rPr>
                <w:rFonts w:ascii="Arial" w:hAnsi="Arial" w:cs="Arial"/>
                <w:sz w:val="20"/>
                <w:szCs w:val="20"/>
              </w:rPr>
              <w:t>where applicable</w:t>
            </w:r>
            <w:r w:rsidR="007E6CE9">
              <w:rPr>
                <w:rFonts w:ascii="Arial" w:hAnsi="Arial" w:cs="Arial"/>
                <w:sz w:val="20"/>
                <w:szCs w:val="20"/>
              </w:rPr>
              <w:t>)</w:t>
            </w:r>
            <w:r w:rsidR="007E6CE9" w:rsidRPr="0062237C">
              <w:rPr>
                <w:rFonts w:ascii="Arial" w:hAnsi="Arial" w:cs="Arial"/>
                <w:sz w:val="20"/>
                <w:szCs w:val="20"/>
              </w:rPr>
              <w:t>.</w:t>
            </w:r>
          </w:p>
        </w:tc>
      </w:tr>
      <w:bookmarkEnd w:id="2"/>
    </w:tbl>
    <w:p w:rsidR="001074B0" w:rsidRPr="00666790" w:rsidRDefault="001074B0" w:rsidP="00C8602B">
      <w:pPr>
        <w:spacing w:after="0" w:line="240" w:lineRule="auto"/>
        <w:ind w:left="1440"/>
        <w:rPr>
          <w:rFonts w:eastAsia="Times New Roman" w:cstheme="minorHAnsi"/>
          <w:sz w:val="24"/>
          <w:szCs w:val="24"/>
        </w:rPr>
      </w:pPr>
    </w:p>
    <w:p w:rsidR="001074B0" w:rsidRPr="00666790" w:rsidRDefault="001074B0" w:rsidP="001074B0">
      <w:pPr>
        <w:spacing w:before="100" w:beforeAutospacing="1" w:after="100" w:afterAutospacing="1" w:line="240" w:lineRule="auto"/>
        <w:ind w:left="1080"/>
        <w:rPr>
          <w:rFonts w:eastAsia="Times New Roman" w:cstheme="minorHAnsi"/>
          <w:b/>
          <w:sz w:val="24"/>
          <w:szCs w:val="24"/>
        </w:rPr>
      </w:pPr>
    </w:p>
    <w:p w:rsidR="001074B0" w:rsidRPr="00666790" w:rsidRDefault="00C34E4A"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t>Data Summaries Calculated:</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lastRenderedPageBreak/>
        <w:t>Mean</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Standard Error</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Median</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Mode</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Standard Deviation</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Sample Variance</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Kurtosis</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Skewness</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Range</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Minimum</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Maximum</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Sum</w:t>
      </w:r>
    </w:p>
    <w:p w:rsidR="001074B0" w:rsidRPr="00666790" w:rsidRDefault="008A0CCA" w:rsidP="00583323">
      <w:pPr>
        <w:pStyle w:val="ListParagraph"/>
        <w:numPr>
          <w:ilvl w:val="0"/>
          <w:numId w:val="4"/>
        </w:numPr>
        <w:spacing w:before="100" w:beforeAutospacing="1" w:after="100" w:afterAutospacing="1" w:line="240" w:lineRule="auto"/>
        <w:rPr>
          <w:rFonts w:eastAsia="Times New Roman" w:cstheme="minorHAnsi"/>
          <w:b/>
          <w:sz w:val="24"/>
          <w:szCs w:val="24"/>
        </w:rPr>
      </w:pPr>
      <w:r w:rsidRPr="00666790">
        <w:rPr>
          <w:rFonts w:eastAsia="Times New Roman" w:cstheme="minorHAnsi"/>
          <w:sz w:val="24"/>
          <w:szCs w:val="24"/>
        </w:rPr>
        <w:t>Count</w:t>
      </w:r>
    </w:p>
    <w:p w:rsidR="00C34E4A" w:rsidRPr="00666790" w:rsidRDefault="00C34E4A"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t>Units for Data Summaries and Variables</w:t>
      </w:r>
      <w:r w:rsidR="001074B0" w:rsidRPr="00666790">
        <w:rPr>
          <w:rFonts w:eastAsia="Times New Roman" w:cstheme="minorHAnsi"/>
          <w:b/>
          <w:sz w:val="24"/>
          <w:szCs w:val="24"/>
        </w:rPr>
        <w:t>:</w:t>
      </w:r>
    </w:p>
    <w:tbl>
      <w:tblPr>
        <w:tblStyle w:val="TableGrid"/>
        <w:tblW w:w="0" w:type="auto"/>
        <w:tblInd w:w="1668" w:type="dxa"/>
        <w:tblLook w:val="04A0" w:firstRow="1" w:lastRow="0" w:firstColumn="1" w:lastColumn="0" w:noHBand="0" w:noVBand="1"/>
      </w:tblPr>
      <w:tblGrid>
        <w:gridCol w:w="2613"/>
        <w:gridCol w:w="2479"/>
      </w:tblGrid>
      <w:tr w:rsidR="00054F72" w:rsidRPr="00054F72" w:rsidTr="0082287A">
        <w:tc>
          <w:tcPr>
            <w:tcW w:w="0" w:type="auto"/>
          </w:tcPr>
          <w:p w:rsidR="00054F72" w:rsidRPr="00054F72" w:rsidRDefault="00054F72" w:rsidP="00054F72">
            <w:pPr>
              <w:rPr>
                <w:rFonts w:eastAsia="Times New Roman" w:cstheme="minorHAnsi"/>
                <w:b/>
                <w:sz w:val="24"/>
                <w:szCs w:val="24"/>
              </w:rPr>
            </w:pPr>
            <w:r w:rsidRPr="00054F72">
              <w:rPr>
                <w:rFonts w:eastAsia="Times New Roman" w:cstheme="minorHAnsi"/>
                <w:b/>
                <w:sz w:val="24"/>
                <w:szCs w:val="24"/>
              </w:rPr>
              <w:t>Name</w:t>
            </w:r>
          </w:p>
        </w:tc>
        <w:tc>
          <w:tcPr>
            <w:tcW w:w="0" w:type="auto"/>
          </w:tcPr>
          <w:p w:rsidR="00054F72" w:rsidRPr="00054F72" w:rsidRDefault="00054F72" w:rsidP="00054F72">
            <w:pPr>
              <w:rPr>
                <w:rFonts w:eastAsia="Times New Roman" w:cstheme="minorHAnsi"/>
                <w:b/>
                <w:sz w:val="24"/>
                <w:szCs w:val="24"/>
              </w:rPr>
            </w:pPr>
            <w:r w:rsidRPr="00054F72">
              <w:rPr>
                <w:rFonts w:eastAsia="Times New Roman" w:cstheme="minorHAnsi"/>
                <w:b/>
                <w:sz w:val="24"/>
                <w:szCs w:val="24"/>
              </w:rPr>
              <w:t>Unit Measurement</w:t>
            </w:r>
          </w:p>
        </w:tc>
      </w:tr>
      <w:tr w:rsidR="00054F72" w:rsidRPr="00666790" w:rsidTr="0082287A">
        <w:tc>
          <w:tcPr>
            <w:tcW w:w="0" w:type="auto"/>
          </w:tcPr>
          <w:p w:rsidR="00054F72" w:rsidRDefault="00054F72" w:rsidP="00054F72">
            <w:pPr>
              <w:rPr>
                <w:rFonts w:ascii="Arial" w:hAnsi="Arial" w:cs="Arial"/>
              </w:rPr>
            </w:pPr>
            <w:r>
              <w:rPr>
                <w:rFonts w:ascii="Arial" w:hAnsi="Arial" w:cs="Arial"/>
              </w:rPr>
              <w:t>CONTROL</w:t>
            </w:r>
          </w:p>
        </w:tc>
        <w:tc>
          <w:tcPr>
            <w:tcW w:w="0" w:type="auto"/>
          </w:tcPr>
          <w:p w:rsidR="00054F72" w:rsidRDefault="00054F72" w:rsidP="00054F72">
            <w:pPr>
              <w:rPr>
                <w:rFonts w:ascii="Arial" w:hAnsi="Arial" w:cs="Arial"/>
              </w:rPr>
            </w:pPr>
            <w:r>
              <w:rPr>
                <w:rFonts w:ascii="Arial" w:hAnsi="Arial" w:cs="Arial"/>
              </w:rPr>
              <w:t>N/A</w:t>
            </w:r>
          </w:p>
        </w:tc>
      </w:tr>
      <w:tr w:rsidR="00054F72" w:rsidRPr="00666790" w:rsidTr="0082287A">
        <w:tc>
          <w:tcPr>
            <w:tcW w:w="0" w:type="auto"/>
          </w:tcPr>
          <w:p w:rsidR="00054F72" w:rsidRDefault="00054F72" w:rsidP="00054F72">
            <w:pPr>
              <w:rPr>
                <w:rFonts w:ascii="Arial" w:hAnsi="Arial" w:cs="Arial"/>
              </w:rPr>
            </w:pPr>
            <w:r w:rsidRPr="00F24831">
              <w:rPr>
                <w:rFonts w:ascii="Arial" w:hAnsi="Arial" w:cs="Arial"/>
              </w:rPr>
              <w:t>AGE 2011</w:t>
            </w:r>
          </w:p>
        </w:tc>
        <w:tc>
          <w:tcPr>
            <w:tcW w:w="0" w:type="auto"/>
          </w:tcPr>
          <w:p w:rsidR="00054F72" w:rsidRDefault="00054F72" w:rsidP="00054F72">
            <w:pPr>
              <w:rPr>
                <w:rFonts w:ascii="Arial" w:hAnsi="Arial" w:cs="Arial"/>
              </w:rPr>
            </w:pPr>
            <w:r>
              <w:rPr>
                <w:rFonts w:ascii="Arial" w:hAnsi="Arial" w:cs="Arial"/>
              </w:rPr>
              <w:t>Age in years</w:t>
            </w:r>
          </w:p>
        </w:tc>
      </w:tr>
      <w:tr w:rsidR="00054F72" w:rsidTr="0082287A">
        <w:tc>
          <w:tcPr>
            <w:tcW w:w="0" w:type="auto"/>
          </w:tcPr>
          <w:p w:rsidR="00054F72" w:rsidRDefault="00054F72" w:rsidP="00054F72">
            <w:pPr>
              <w:rPr>
                <w:rFonts w:ascii="Arial" w:hAnsi="Arial" w:cs="Arial"/>
              </w:rPr>
            </w:pPr>
            <w:r w:rsidRPr="009B2C1F">
              <w:rPr>
                <w:rFonts w:ascii="Arial" w:hAnsi="Arial" w:cs="Arial"/>
              </w:rPr>
              <w:t>LN_LMED_2011</w:t>
            </w:r>
          </w:p>
        </w:tc>
        <w:tc>
          <w:tcPr>
            <w:tcW w:w="0" w:type="auto"/>
          </w:tcPr>
          <w:p w:rsidR="00054F72" w:rsidRDefault="00054F72" w:rsidP="00054F72">
            <w:pPr>
              <w:rPr>
                <w:rFonts w:ascii="Arial" w:hAnsi="Arial" w:cs="Arial"/>
              </w:rPr>
            </w:pPr>
            <w:r>
              <w:rPr>
                <w:rFonts w:ascii="Arial" w:hAnsi="Arial" w:cs="Arial"/>
              </w:rPr>
              <w:t>Dollars</w:t>
            </w:r>
          </w:p>
        </w:tc>
      </w:tr>
      <w:tr w:rsidR="00054F72" w:rsidTr="0082287A">
        <w:tc>
          <w:tcPr>
            <w:tcW w:w="0" w:type="auto"/>
          </w:tcPr>
          <w:p w:rsidR="00054F72" w:rsidRPr="00666790" w:rsidRDefault="00054F72" w:rsidP="00054F72">
            <w:pPr>
              <w:rPr>
                <w:rFonts w:eastAsia="Times New Roman" w:cstheme="minorHAnsi"/>
                <w:sz w:val="24"/>
                <w:szCs w:val="24"/>
              </w:rPr>
            </w:pPr>
            <w:r w:rsidRPr="009B2C1F">
              <w:rPr>
                <w:rFonts w:eastAsia="Times New Roman" w:cstheme="minorHAnsi"/>
                <w:sz w:val="24"/>
                <w:szCs w:val="24"/>
              </w:rPr>
              <w:t>LN_FMR_2011</w:t>
            </w:r>
          </w:p>
        </w:tc>
        <w:tc>
          <w:tcPr>
            <w:tcW w:w="0" w:type="auto"/>
          </w:tcPr>
          <w:p w:rsidR="00054F72" w:rsidRDefault="00054F72" w:rsidP="00054F72">
            <w:pPr>
              <w:rPr>
                <w:rFonts w:ascii="Arial" w:hAnsi="Arial" w:cs="Arial"/>
              </w:rPr>
            </w:pPr>
            <w:r>
              <w:rPr>
                <w:rFonts w:ascii="Arial" w:hAnsi="Arial" w:cs="Arial"/>
              </w:rPr>
              <w:t>Dollars</w:t>
            </w:r>
          </w:p>
        </w:tc>
      </w:tr>
      <w:tr w:rsidR="00054F72" w:rsidTr="0082287A">
        <w:tc>
          <w:tcPr>
            <w:tcW w:w="0" w:type="auto"/>
          </w:tcPr>
          <w:p w:rsidR="00054F72" w:rsidRDefault="00054F72" w:rsidP="00054F72">
            <w:pPr>
              <w:rPr>
                <w:rFonts w:ascii="Arial" w:hAnsi="Arial" w:cs="Arial"/>
              </w:rPr>
            </w:pPr>
            <w:r>
              <w:rPr>
                <w:rFonts w:ascii="Arial" w:hAnsi="Arial" w:cs="Arial"/>
              </w:rPr>
              <w:t>VALUE 2013</w:t>
            </w:r>
          </w:p>
        </w:tc>
        <w:tc>
          <w:tcPr>
            <w:tcW w:w="0" w:type="auto"/>
          </w:tcPr>
          <w:p w:rsidR="00054F72" w:rsidRDefault="00054F72" w:rsidP="00054F72">
            <w:pPr>
              <w:rPr>
                <w:rFonts w:ascii="Arial" w:hAnsi="Arial" w:cs="Arial"/>
              </w:rPr>
            </w:pPr>
            <w:r>
              <w:rPr>
                <w:rFonts w:ascii="Arial" w:hAnsi="Arial" w:cs="Arial"/>
              </w:rPr>
              <w:t>Dollars</w:t>
            </w:r>
          </w:p>
        </w:tc>
      </w:tr>
      <w:tr w:rsidR="00054F72" w:rsidTr="0082287A">
        <w:tc>
          <w:tcPr>
            <w:tcW w:w="0" w:type="auto"/>
          </w:tcPr>
          <w:p w:rsidR="00054F72" w:rsidRDefault="00054F72" w:rsidP="00054F72">
            <w:pPr>
              <w:rPr>
                <w:rFonts w:ascii="Arial" w:hAnsi="Arial" w:cs="Arial"/>
              </w:rPr>
            </w:pPr>
            <w:r w:rsidRPr="009B2C1F">
              <w:rPr>
                <w:rFonts w:ascii="Arial" w:hAnsi="Arial" w:cs="Arial"/>
              </w:rPr>
              <w:t>BEDRMS 2011</w:t>
            </w:r>
          </w:p>
        </w:tc>
        <w:tc>
          <w:tcPr>
            <w:tcW w:w="0" w:type="auto"/>
          </w:tcPr>
          <w:p w:rsidR="00054F72" w:rsidRDefault="00054F72" w:rsidP="00054F72">
            <w:pPr>
              <w:rPr>
                <w:rFonts w:ascii="Arial" w:hAnsi="Arial" w:cs="Arial"/>
              </w:rPr>
            </w:pPr>
            <w:proofErr w:type="gramStart"/>
            <w:r>
              <w:rPr>
                <w:rFonts w:ascii="Arial" w:hAnsi="Arial" w:cs="Arial"/>
              </w:rPr>
              <w:t>One bedroom</w:t>
            </w:r>
            <w:proofErr w:type="gramEnd"/>
            <w:r>
              <w:rPr>
                <w:rFonts w:ascii="Arial" w:hAnsi="Arial" w:cs="Arial"/>
              </w:rPr>
              <w:t xml:space="preserve"> structure</w:t>
            </w:r>
          </w:p>
        </w:tc>
      </w:tr>
      <w:tr w:rsidR="00054F72" w:rsidTr="0082287A">
        <w:tc>
          <w:tcPr>
            <w:tcW w:w="0" w:type="auto"/>
          </w:tcPr>
          <w:p w:rsidR="00054F72" w:rsidRDefault="00054F72" w:rsidP="00054F72">
            <w:pPr>
              <w:rPr>
                <w:rFonts w:ascii="Arial" w:hAnsi="Arial" w:cs="Arial"/>
              </w:rPr>
            </w:pPr>
            <w:r w:rsidRPr="009B2C1F">
              <w:rPr>
                <w:rFonts w:ascii="Arial" w:hAnsi="Arial" w:cs="Arial"/>
              </w:rPr>
              <w:t>LN_BUILT_2011</w:t>
            </w:r>
          </w:p>
        </w:tc>
        <w:tc>
          <w:tcPr>
            <w:tcW w:w="0" w:type="auto"/>
          </w:tcPr>
          <w:p w:rsidR="00054F72" w:rsidRDefault="00054F72" w:rsidP="00054F72">
            <w:pPr>
              <w:rPr>
                <w:rFonts w:ascii="Arial" w:hAnsi="Arial" w:cs="Arial"/>
              </w:rPr>
            </w:pPr>
            <w:r>
              <w:rPr>
                <w:rFonts w:ascii="Arial" w:hAnsi="Arial" w:cs="Arial"/>
              </w:rPr>
              <w:t>Years</w:t>
            </w:r>
          </w:p>
        </w:tc>
      </w:tr>
      <w:tr w:rsidR="00054F72" w:rsidTr="0082287A">
        <w:tc>
          <w:tcPr>
            <w:tcW w:w="0" w:type="auto"/>
          </w:tcPr>
          <w:p w:rsidR="00054F72" w:rsidRPr="009B2C1F" w:rsidRDefault="00054F72" w:rsidP="00054F72">
            <w:pPr>
              <w:rPr>
                <w:rFonts w:ascii="Arial" w:hAnsi="Arial" w:cs="Arial"/>
              </w:rPr>
            </w:pPr>
            <w:r w:rsidRPr="009B2C1F">
              <w:rPr>
                <w:rFonts w:ascii="Arial" w:hAnsi="Arial" w:cs="Arial"/>
              </w:rPr>
              <w:t>LN_VALUE_2011</w:t>
            </w:r>
          </w:p>
        </w:tc>
        <w:tc>
          <w:tcPr>
            <w:tcW w:w="0" w:type="auto"/>
          </w:tcPr>
          <w:p w:rsidR="00054F72" w:rsidRDefault="00054F72" w:rsidP="00054F72">
            <w:pPr>
              <w:rPr>
                <w:rFonts w:ascii="Arial" w:hAnsi="Arial" w:cs="Arial"/>
              </w:rPr>
            </w:pPr>
            <w:r>
              <w:rPr>
                <w:rFonts w:ascii="Arial" w:hAnsi="Arial" w:cs="Arial"/>
              </w:rPr>
              <w:t>Dollars</w:t>
            </w:r>
          </w:p>
        </w:tc>
      </w:tr>
      <w:tr w:rsidR="00054F72" w:rsidTr="0082287A">
        <w:tc>
          <w:tcPr>
            <w:tcW w:w="0" w:type="auto"/>
          </w:tcPr>
          <w:p w:rsidR="00054F72" w:rsidRDefault="00054F72" w:rsidP="00054F72">
            <w:pPr>
              <w:rPr>
                <w:rFonts w:ascii="Arial" w:hAnsi="Arial" w:cs="Arial"/>
              </w:rPr>
            </w:pPr>
            <w:r w:rsidRPr="009B2C1F">
              <w:rPr>
                <w:rFonts w:ascii="Arial" w:hAnsi="Arial" w:cs="Arial"/>
              </w:rPr>
              <w:t>ROOMS 2011</w:t>
            </w:r>
          </w:p>
        </w:tc>
        <w:tc>
          <w:tcPr>
            <w:tcW w:w="0" w:type="auto"/>
          </w:tcPr>
          <w:p w:rsidR="00054F72" w:rsidRDefault="00054F72" w:rsidP="00054F72">
            <w:pPr>
              <w:rPr>
                <w:rFonts w:ascii="Arial" w:hAnsi="Arial" w:cs="Arial"/>
              </w:rPr>
            </w:pPr>
            <w:r>
              <w:rPr>
                <w:rFonts w:ascii="Arial" w:hAnsi="Arial" w:cs="Arial"/>
              </w:rPr>
              <w:t>One room structure</w:t>
            </w:r>
          </w:p>
        </w:tc>
      </w:tr>
      <w:tr w:rsidR="00054F72" w:rsidTr="0082287A">
        <w:tc>
          <w:tcPr>
            <w:tcW w:w="0" w:type="auto"/>
          </w:tcPr>
          <w:p w:rsidR="00054F72" w:rsidRDefault="00054F72" w:rsidP="00054F72">
            <w:pPr>
              <w:rPr>
                <w:rFonts w:ascii="Arial" w:hAnsi="Arial" w:cs="Arial"/>
              </w:rPr>
            </w:pPr>
            <w:r w:rsidRPr="009B2C1F">
              <w:rPr>
                <w:rFonts w:ascii="Arial" w:hAnsi="Arial" w:cs="Arial"/>
              </w:rPr>
              <w:t>LN_PER 2011</w:t>
            </w:r>
          </w:p>
        </w:tc>
        <w:tc>
          <w:tcPr>
            <w:tcW w:w="0" w:type="auto"/>
          </w:tcPr>
          <w:p w:rsidR="00054F72" w:rsidRDefault="00054F72" w:rsidP="00054F72">
            <w:pPr>
              <w:rPr>
                <w:rFonts w:ascii="Arial" w:hAnsi="Arial" w:cs="Arial"/>
              </w:rPr>
            </w:pPr>
            <w:r>
              <w:rPr>
                <w:rFonts w:ascii="Arial" w:hAnsi="Arial" w:cs="Arial"/>
              </w:rPr>
              <w:t>One person</w:t>
            </w:r>
          </w:p>
        </w:tc>
      </w:tr>
      <w:tr w:rsidR="00054F72" w:rsidTr="0082287A">
        <w:tc>
          <w:tcPr>
            <w:tcW w:w="0" w:type="auto"/>
          </w:tcPr>
          <w:p w:rsidR="00054F72" w:rsidRDefault="00054F72" w:rsidP="00054F72">
            <w:pPr>
              <w:rPr>
                <w:rFonts w:ascii="Arial" w:hAnsi="Arial" w:cs="Arial"/>
              </w:rPr>
            </w:pPr>
            <w:r w:rsidRPr="009B2C1F">
              <w:rPr>
                <w:rFonts w:ascii="Arial" w:hAnsi="Arial" w:cs="Arial"/>
              </w:rPr>
              <w:t>LN_ZINC2_2011</w:t>
            </w:r>
          </w:p>
        </w:tc>
        <w:tc>
          <w:tcPr>
            <w:tcW w:w="0" w:type="auto"/>
          </w:tcPr>
          <w:p w:rsidR="00054F72" w:rsidRDefault="00054F72" w:rsidP="00054F72">
            <w:pPr>
              <w:rPr>
                <w:rFonts w:ascii="Arial" w:hAnsi="Arial" w:cs="Arial"/>
              </w:rPr>
            </w:pPr>
            <w:r>
              <w:rPr>
                <w:rFonts w:ascii="Arial" w:hAnsi="Arial" w:cs="Arial"/>
              </w:rPr>
              <w:t>Dollars</w:t>
            </w:r>
          </w:p>
        </w:tc>
      </w:tr>
      <w:tr w:rsidR="00054F72" w:rsidTr="0082287A">
        <w:tc>
          <w:tcPr>
            <w:tcW w:w="0" w:type="auto"/>
          </w:tcPr>
          <w:p w:rsidR="00054F72" w:rsidRDefault="00054F72" w:rsidP="00054F72">
            <w:pPr>
              <w:rPr>
                <w:rFonts w:ascii="Arial" w:hAnsi="Arial" w:cs="Arial"/>
              </w:rPr>
            </w:pPr>
            <w:r w:rsidRPr="009B2C1F">
              <w:rPr>
                <w:rFonts w:ascii="Arial" w:hAnsi="Arial" w:cs="Arial"/>
              </w:rPr>
              <w:t>LN_UTILITY_2011</w:t>
            </w:r>
          </w:p>
        </w:tc>
        <w:tc>
          <w:tcPr>
            <w:tcW w:w="0" w:type="auto"/>
          </w:tcPr>
          <w:p w:rsidR="00054F72" w:rsidRDefault="00054F72" w:rsidP="00054F72">
            <w:pPr>
              <w:rPr>
                <w:rFonts w:ascii="Arial" w:hAnsi="Arial" w:cs="Arial"/>
              </w:rPr>
            </w:pPr>
            <w:r>
              <w:rPr>
                <w:rFonts w:ascii="Arial" w:hAnsi="Arial" w:cs="Arial"/>
              </w:rPr>
              <w:t>Dollars</w:t>
            </w:r>
          </w:p>
        </w:tc>
      </w:tr>
      <w:tr w:rsidR="00054F72" w:rsidTr="0082287A">
        <w:tc>
          <w:tcPr>
            <w:tcW w:w="0" w:type="auto"/>
          </w:tcPr>
          <w:p w:rsidR="00054F72" w:rsidRDefault="00054F72" w:rsidP="00054F72">
            <w:pPr>
              <w:rPr>
                <w:rFonts w:ascii="Arial" w:hAnsi="Arial" w:cs="Arial"/>
              </w:rPr>
            </w:pPr>
            <w:r w:rsidRPr="009B2C1F">
              <w:rPr>
                <w:rFonts w:ascii="Arial" w:hAnsi="Arial" w:cs="Arial"/>
              </w:rPr>
              <w:t>LN_OTHERCOST_2011</w:t>
            </w:r>
          </w:p>
        </w:tc>
        <w:tc>
          <w:tcPr>
            <w:tcW w:w="0" w:type="auto"/>
          </w:tcPr>
          <w:p w:rsidR="00054F72" w:rsidRDefault="00054F72" w:rsidP="00054F72">
            <w:pPr>
              <w:rPr>
                <w:rFonts w:ascii="Arial" w:hAnsi="Arial" w:cs="Arial"/>
              </w:rPr>
            </w:pPr>
            <w:r>
              <w:rPr>
                <w:rFonts w:ascii="Arial" w:hAnsi="Arial" w:cs="Arial"/>
              </w:rPr>
              <w:t>Dollars</w:t>
            </w:r>
          </w:p>
        </w:tc>
      </w:tr>
    </w:tbl>
    <w:p w:rsidR="001074B0" w:rsidRPr="00666790" w:rsidRDefault="001074B0" w:rsidP="001074B0">
      <w:pPr>
        <w:spacing w:before="100" w:beforeAutospacing="1" w:after="100" w:afterAutospacing="1" w:line="240" w:lineRule="auto"/>
        <w:ind w:left="1080"/>
        <w:rPr>
          <w:rFonts w:eastAsia="Times New Roman" w:cstheme="minorHAnsi"/>
          <w:sz w:val="24"/>
          <w:szCs w:val="24"/>
        </w:rPr>
      </w:pPr>
    </w:p>
    <w:p w:rsidR="00AE7554" w:rsidRPr="00666790" w:rsidRDefault="00AE7554"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lastRenderedPageBreak/>
        <w:t>Data Transformations</w:t>
      </w:r>
      <w:r w:rsidR="001074B0" w:rsidRPr="00666790">
        <w:rPr>
          <w:rFonts w:eastAsia="Times New Roman" w:cstheme="minorHAnsi"/>
          <w:b/>
          <w:sz w:val="24"/>
          <w:szCs w:val="24"/>
        </w:rPr>
        <w:t>:</w:t>
      </w:r>
    </w:p>
    <w:p w:rsidR="00666790" w:rsidRPr="00156589" w:rsidRDefault="00666790" w:rsidP="00666790">
      <w:pPr>
        <w:numPr>
          <w:ilvl w:val="0"/>
          <w:numId w:val="6"/>
        </w:numPr>
        <w:spacing w:before="100" w:beforeAutospacing="1" w:after="100" w:afterAutospacing="1" w:line="240" w:lineRule="auto"/>
        <w:rPr>
          <w:rStyle w:val="Hyperlink"/>
          <w:rFonts w:cstheme="minorHAnsi"/>
          <w:color w:val="24292E"/>
          <w:u w:val="none"/>
        </w:rPr>
      </w:pPr>
      <w:r w:rsidRPr="00666790">
        <w:rPr>
          <w:rFonts w:cstheme="minorHAnsi"/>
          <w:color w:val="24292E"/>
        </w:rPr>
        <w:t>Dataset was downloaded from host website: </w:t>
      </w:r>
      <w:hyperlink r:id="rId9" w:history="1">
        <w:r w:rsidRPr="00666790">
          <w:rPr>
            <w:rStyle w:val="Hyperlink"/>
            <w:rFonts w:cstheme="minorHAnsi"/>
            <w:color w:val="0366D6"/>
          </w:rPr>
          <w:t>https://www.huduser.gov/portal/datasets/hads/hads.html</w:t>
        </w:r>
      </w:hyperlink>
    </w:p>
    <w:p w:rsidR="00156589" w:rsidRDefault="00156589" w:rsidP="00156589">
      <w:pPr>
        <w:numPr>
          <w:ilvl w:val="0"/>
          <w:numId w:val="6"/>
        </w:numPr>
        <w:spacing w:before="100" w:beforeAutospacing="1" w:after="100" w:afterAutospacing="1" w:line="240" w:lineRule="auto"/>
        <w:rPr>
          <w:rFonts w:cstheme="minorHAnsi"/>
          <w:color w:val="24292E"/>
        </w:rPr>
      </w:pPr>
      <w:r w:rsidRPr="00156589">
        <w:rPr>
          <w:rFonts w:cstheme="minorHAnsi"/>
          <w:color w:val="24292E"/>
        </w:rPr>
        <w:t xml:space="preserve">Data was cleaned to include only </w:t>
      </w:r>
      <w:r w:rsidR="008B25D5" w:rsidRPr="00156589">
        <w:rPr>
          <w:rFonts w:cstheme="minorHAnsi"/>
          <w:color w:val="24292E"/>
        </w:rPr>
        <w:t>single-family</w:t>
      </w:r>
      <w:r w:rsidRPr="00156589">
        <w:rPr>
          <w:rFonts w:cstheme="minorHAnsi"/>
          <w:color w:val="24292E"/>
        </w:rPr>
        <w:t xml:space="preserve"> houses, flats, apartments with Fair Market Value of </w:t>
      </w:r>
      <w:r w:rsidR="00054F72">
        <w:rPr>
          <w:rFonts w:cstheme="minorHAnsi"/>
          <w:color w:val="24292E"/>
        </w:rPr>
        <w:t>more than</w:t>
      </w:r>
      <w:r w:rsidRPr="00156589">
        <w:rPr>
          <w:rFonts w:cstheme="minorHAnsi"/>
          <w:color w:val="24292E"/>
        </w:rPr>
        <w:t xml:space="preserve"> $1000.00 owned in 2013 as this was the subset that stakeholders wanted to focus on.</w:t>
      </w:r>
    </w:p>
    <w:p w:rsidR="00054F72" w:rsidRPr="00666790" w:rsidRDefault="00054F72" w:rsidP="00054F72">
      <w:pPr>
        <w:numPr>
          <w:ilvl w:val="1"/>
          <w:numId w:val="6"/>
        </w:numPr>
        <w:spacing w:before="100" w:beforeAutospacing="1" w:after="100" w:afterAutospacing="1" w:line="240" w:lineRule="auto"/>
        <w:rPr>
          <w:rFonts w:cstheme="minorHAnsi"/>
          <w:color w:val="24292E"/>
        </w:rPr>
      </w:pPr>
      <w:r>
        <w:rPr>
          <w:rFonts w:cstheme="minorHAnsi"/>
          <w:color w:val="24292E"/>
        </w:rPr>
        <w:t>Missing values made up 4.1% of the data and were discarded per stakeholder input.</w:t>
      </w:r>
    </w:p>
    <w:p w:rsidR="00156589" w:rsidRDefault="00156589" w:rsidP="00156589">
      <w:pPr>
        <w:numPr>
          <w:ilvl w:val="0"/>
          <w:numId w:val="6"/>
        </w:numPr>
        <w:spacing w:before="60" w:after="100" w:afterAutospacing="1" w:line="240" w:lineRule="auto"/>
        <w:rPr>
          <w:rFonts w:cstheme="minorHAnsi"/>
          <w:color w:val="24292E"/>
        </w:rPr>
      </w:pPr>
      <w:r>
        <w:rPr>
          <w:rFonts w:cstheme="minorHAnsi"/>
          <w:color w:val="24292E"/>
        </w:rPr>
        <w:t>VALUE</w:t>
      </w:r>
      <w:r w:rsidR="00666790" w:rsidRPr="00666790">
        <w:rPr>
          <w:rFonts w:cstheme="minorHAnsi"/>
          <w:color w:val="24292E"/>
        </w:rPr>
        <w:t xml:space="preserve"> </w:t>
      </w:r>
      <w:r w:rsidR="00054F72">
        <w:rPr>
          <w:rFonts w:cstheme="minorHAnsi"/>
          <w:color w:val="24292E"/>
        </w:rPr>
        <w:t xml:space="preserve">2013 </w:t>
      </w:r>
      <w:r w:rsidR="00666790" w:rsidRPr="00666790">
        <w:rPr>
          <w:rFonts w:cstheme="minorHAnsi"/>
          <w:color w:val="24292E"/>
        </w:rPr>
        <w:t xml:space="preserve">was determined to be the </w:t>
      </w:r>
      <w:r>
        <w:rPr>
          <w:rFonts w:cstheme="minorHAnsi"/>
          <w:color w:val="24292E"/>
        </w:rPr>
        <w:t>outcome</w:t>
      </w:r>
      <w:r w:rsidR="00666790" w:rsidRPr="00666790">
        <w:rPr>
          <w:rFonts w:cstheme="minorHAnsi"/>
          <w:color w:val="24292E"/>
        </w:rPr>
        <w:t xml:space="preserve"> variable</w:t>
      </w:r>
      <w:r>
        <w:rPr>
          <w:rFonts w:cstheme="minorHAnsi"/>
          <w:color w:val="24292E"/>
        </w:rPr>
        <w:t>.</w:t>
      </w:r>
    </w:p>
    <w:p w:rsidR="00666790" w:rsidRPr="00054F72" w:rsidRDefault="00054F72" w:rsidP="00054F72">
      <w:pPr>
        <w:numPr>
          <w:ilvl w:val="0"/>
          <w:numId w:val="6"/>
        </w:numPr>
        <w:spacing w:before="60" w:after="100" w:afterAutospacing="1" w:line="240" w:lineRule="auto"/>
        <w:rPr>
          <w:rFonts w:cstheme="minorHAnsi"/>
          <w:color w:val="24292E"/>
        </w:rPr>
      </w:pPr>
      <w:r w:rsidRPr="00054F72">
        <w:rPr>
          <w:rFonts w:cstheme="minorHAnsi"/>
          <w:color w:val="24292E"/>
        </w:rPr>
        <w:t>AGE 2011</w:t>
      </w:r>
      <w:r w:rsidRPr="00054F72">
        <w:rPr>
          <w:rFonts w:cstheme="minorHAnsi"/>
          <w:color w:val="24292E"/>
        </w:rPr>
        <w:t xml:space="preserve">, </w:t>
      </w:r>
      <w:r w:rsidR="00493A21">
        <w:rPr>
          <w:rFonts w:cstheme="minorHAnsi"/>
          <w:color w:val="24292E"/>
        </w:rPr>
        <w:t>METRO3</w:t>
      </w:r>
      <w:r w:rsidRPr="00054F72">
        <w:rPr>
          <w:rFonts w:cstheme="minorHAnsi"/>
          <w:color w:val="24292E"/>
        </w:rPr>
        <w:t xml:space="preserve">, </w:t>
      </w:r>
      <w:r w:rsidRPr="00054F72">
        <w:rPr>
          <w:rFonts w:cstheme="minorHAnsi"/>
          <w:color w:val="24292E"/>
        </w:rPr>
        <w:t>REGION</w:t>
      </w:r>
      <w:r w:rsidRPr="00054F72">
        <w:rPr>
          <w:rFonts w:cstheme="minorHAnsi"/>
          <w:color w:val="24292E"/>
        </w:rPr>
        <w:t xml:space="preserve">, </w:t>
      </w:r>
      <w:r w:rsidR="00493A21">
        <w:rPr>
          <w:rFonts w:cstheme="minorHAnsi"/>
          <w:color w:val="24292E"/>
        </w:rPr>
        <w:t>LMED</w:t>
      </w:r>
      <w:r w:rsidRPr="00054F72">
        <w:rPr>
          <w:rFonts w:cstheme="minorHAnsi"/>
          <w:color w:val="24292E"/>
        </w:rPr>
        <w:t>_2011</w:t>
      </w:r>
      <w:r w:rsidRPr="00054F72">
        <w:rPr>
          <w:rFonts w:cstheme="minorHAnsi"/>
          <w:color w:val="24292E"/>
        </w:rPr>
        <w:t xml:space="preserve">, </w:t>
      </w:r>
      <w:r w:rsidR="00493A21">
        <w:rPr>
          <w:rFonts w:cstheme="minorHAnsi"/>
          <w:color w:val="24292E"/>
        </w:rPr>
        <w:t>F</w:t>
      </w:r>
      <w:r w:rsidRPr="00054F72">
        <w:rPr>
          <w:rFonts w:cstheme="minorHAnsi"/>
          <w:color w:val="24292E"/>
        </w:rPr>
        <w:t>MR_2011</w:t>
      </w:r>
      <w:r w:rsidRPr="00054F72">
        <w:rPr>
          <w:rFonts w:cstheme="minorHAnsi"/>
          <w:color w:val="24292E"/>
        </w:rPr>
        <w:t xml:space="preserve">, </w:t>
      </w:r>
      <w:r w:rsidRPr="00054F72">
        <w:rPr>
          <w:rFonts w:cstheme="minorHAnsi"/>
          <w:color w:val="24292E"/>
        </w:rPr>
        <w:t>VALUE</w:t>
      </w:r>
      <w:r w:rsidR="00493A21">
        <w:rPr>
          <w:rFonts w:cstheme="minorHAnsi"/>
          <w:color w:val="24292E"/>
        </w:rPr>
        <w:t>_</w:t>
      </w:r>
      <w:r w:rsidRPr="00054F72">
        <w:rPr>
          <w:rFonts w:cstheme="minorHAnsi"/>
          <w:color w:val="24292E"/>
        </w:rPr>
        <w:t>2</w:t>
      </w:r>
      <w:r w:rsidRPr="00054F72">
        <w:rPr>
          <w:rFonts w:cstheme="minorHAnsi"/>
          <w:color w:val="24292E"/>
        </w:rPr>
        <w:t>013</w:t>
      </w:r>
      <w:r w:rsidRPr="00054F72">
        <w:rPr>
          <w:rFonts w:cstheme="minorHAnsi"/>
          <w:color w:val="24292E"/>
        </w:rPr>
        <w:t xml:space="preserve">, </w:t>
      </w:r>
      <w:r w:rsidRPr="00054F72">
        <w:rPr>
          <w:rFonts w:cstheme="minorHAnsi"/>
          <w:color w:val="24292E"/>
        </w:rPr>
        <w:t>BEDRMS 2011</w:t>
      </w:r>
      <w:r w:rsidRPr="00054F72">
        <w:rPr>
          <w:rFonts w:cstheme="minorHAnsi"/>
          <w:color w:val="24292E"/>
        </w:rPr>
        <w:t xml:space="preserve">, </w:t>
      </w:r>
      <w:r w:rsidRPr="00054F72">
        <w:rPr>
          <w:rFonts w:cstheme="minorHAnsi"/>
          <w:color w:val="24292E"/>
        </w:rPr>
        <w:t>BUILT_2011</w:t>
      </w:r>
      <w:r w:rsidRPr="00054F72">
        <w:rPr>
          <w:rFonts w:cstheme="minorHAnsi"/>
          <w:color w:val="24292E"/>
        </w:rPr>
        <w:t xml:space="preserve">, </w:t>
      </w:r>
      <w:r w:rsidRPr="00054F72">
        <w:rPr>
          <w:rFonts w:cstheme="minorHAnsi"/>
          <w:color w:val="24292E"/>
        </w:rPr>
        <w:t>VALUE_2011</w:t>
      </w:r>
      <w:r w:rsidRPr="00054F72">
        <w:rPr>
          <w:rFonts w:cstheme="minorHAnsi"/>
          <w:color w:val="24292E"/>
        </w:rPr>
        <w:t xml:space="preserve">, </w:t>
      </w:r>
      <w:r w:rsidRPr="00054F72">
        <w:rPr>
          <w:rFonts w:cstheme="minorHAnsi"/>
          <w:color w:val="24292E"/>
        </w:rPr>
        <w:t>ROOMS 2011</w:t>
      </w:r>
      <w:r w:rsidRPr="00054F72">
        <w:rPr>
          <w:rFonts w:cstheme="minorHAnsi"/>
          <w:color w:val="24292E"/>
        </w:rPr>
        <w:t xml:space="preserve">, </w:t>
      </w:r>
      <w:r w:rsidRPr="00054F72">
        <w:rPr>
          <w:rFonts w:cstheme="minorHAnsi"/>
          <w:color w:val="24292E"/>
        </w:rPr>
        <w:t>PER 2011</w:t>
      </w:r>
      <w:r w:rsidRPr="00054F72">
        <w:rPr>
          <w:rFonts w:cstheme="minorHAnsi"/>
          <w:color w:val="24292E"/>
        </w:rPr>
        <w:t xml:space="preserve">, </w:t>
      </w:r>
      <w:r w:rsidRPr="00054F72">
        <w:rPr>
          <w:rFonts w:cstheme="minorHAnsi"/>
          <w:color w:val="24292E"/>
        </w:rPr>
        <w:t>ZINC2_2011</w:t>
      </w:r>
      <w:r w:rsidRPr="00054F72">
        <w:rPr>
          <w:rFonts w:cstheme="minorHAnsi"/>
          <w:color w:val="24292E"/>
        </w:rPr>
        <w:t xml:space="preserve">, </w:t>
      </w:r>
      <w:r w:rsidRPr="00054F72">
        <w:rPr>
          <w:rFonts w:cstheme="minorHAnsi"/>
          <w:color w:val="24292E"/>
        </w:rPr>
        <w:t>ZADEQ_ADEQUACY</w:t>
      </w:r>
      <w:r w:rsidRPr="00054F72">
        <w:rPr>
          <w:rFonts w:cstheme="minorHAnsi"/>
          <w:color w:val="24292E"/>
        </w:rPr>
        <w:t xml:space="preserve">, </w:t>
      </w:r>
      <w:r w:rsidRPr="00054F72">
        <w:rPr>
          <w:rFonts w:cstheme="minorHAnsi"/>
          <w:color w:val="24292E"/>
        </w:rPr>
        <w:t>UTILITY_2011</w:t>
      </w:r>
      <w:r>
        <w:rPr>
          <w:rFonts w:cstheme="minorHAnsi"/>
          <w:color w:val="24292E"/>
        </w:rPr>
        <w:t>,</w:t>
      </w:r>
      <w:r w:rsidR="00493A21">
        <w:rPr>
          <w:rFonts w:cstheme="minorHAnsi"/>
          <w:color w:val="24292E"/>
        </w:rPr>
        <w:t xml:space="preserve"> </w:t>
      </w:r>
      <w:r w:rsidRPr="00054F72">
        <w:rPr>
          <w:rFonts w:cstheme="minorHAnsi"/>
          <w:color w:val="24292E"/>
        </w:rPr>
        <w:t>OTHERCOST_2011</w:t>
      </w:r>
      <w:r w:rsidR="00493A21">
        <w:rPr>
          <w:rFonts w:cstheme="minorHAnsi"/>
          <w:color w:val="24292E"/>
        </w:rPr>
        <w:t xml:space="preserve"> </w:t>
      </w:r>
      <w:r w:rsidR="00156589" w:rsidRPr="00054F72">
        <w:rPr>
          <w:rFonts w:cstheme="minorHAnsi"/>
          <w:color w:val="24292E"/>
        </w:rPr>
        <w:t>were</w:t>
      </w:r>
      <w:r w:rsidR="00666790" w:rsidRPr="00054F72">
        <w:rPr>
          <w:rFonts w:cstheme="minorHAnsi"/>
          <w:color w:val="24292E"/>
        </w:rPr>
        <w:t xml:space="preserve"> determined to be the </w:t>
      </w:r>
      <w:r w:rsidR="00156589" w:rsidRPr="00054F72">
        <w:rPr>
          <w:rFonts w:cstheme="minorHAnsi"/>
          <w:color w:val="24292E"/>
        </w:rPr>
        <w:t>predictor</w:t>
      </w:r>
      <w:r w:rsidR="00666790" w:rsidRPr="00054F72">
        <w:rPr>
          <w:rFonts w:cstheme="minorHAnsi"/>
          <w:color w:val="24292E"/>
        </w:rPr>
        <w:t xml:space="preserve"> variable</w:t>
      </w:r>
      <w:r w:rsidR="00156589" w:rsidRPr="00054F72">
        <w:rPr>
          <w:rFonts w:cstheme="minorHAnsi"/>
          <w:color w:val="24292E"/>
        </w:rPr>
        <w:t>s</w:t>
      </w:r>
      <w:r w:rsidR="00666790" w:rsidRPr="00054F72">
        <w:rPr>
          <w:rFonts w:cstheme="minorHAnsi"/>
          <w:color w:val="24292E"/>
        </w:rPr>
        <w:t>.</w:t>
      </w:r>
    </w:p>
    <w:p w:rsidR="008B25D5" w:rsidRDefault="00493A21" w:rsidP="008B25D5">
      <w:pPr>
        <w:numPr>
          <w:ilvl w:val="0"/>
          <w:numId w:val="6"/>
        </w:numPr>
        <w:spacing w:before="60" w:after="100" w:afterAutospacing="1" w:line="240" w:lineRule="auto"/>
        <w:rPr>
          <w:rFonts w:cstheme="minorHAnsi"/>
          <w:color w:val="24292E"/>
        </w:rPr>
      </w:pPr>
      <w:r>
        <w:rPr>
          <w:rFonts w:cstheme="minorHAnsi"/>
          <w:color w:val="24292E"/>
        </w:rPr>
        <w:t>LMED_2011</w:t>
      </w:r>
      <w:r w:rsidR="00156589">
        <w:rPr>
          <w:rFonts w:cstheme="minorHAnsi"/>
          <w:color w:val="24292E"/>
        </w:rPr>
        <w:t xml:space="preserve">, </w:t>
      </w:r>
      <w:r w:rsidR="00156589" w:rsidRPr="00156589">
        <w:rPr>
          <w:rFonts w:cstheme="minorHAnsi"/>
          <w:color w:val="24292E"/>
        </w:rPr>
        <w:t>OTHERCOST</w:t>
      </w:r>
      <w:r>
        <w:rPr>
          <w:rFonts w:cstheme="minorHAnsi"/>
          <w:color w:val="24292E"/>
        </w:rPr>
        <w:t>_2011</w:t>
      </w:r>
      <w:r w:rsidR="00156589" w:rsidRPr="00156589">
        <w:rPr>
          <w:rFonts w:cstheme="minorHAnsi"/>
          <w:color w:val="24292E"/>
        </w:rPr>
        <w:t xml:space="preserve">, </w:t>
      </w:r>
      <w:r>
        <w:rPr>
          <w:rFonts w:cstheme="minorHAnsi"/>
          <w:color w:val="24292E"/>
        </w:rPr>
        <w:t>FRM_2011, BUILT_2011, VALUE_2013, PER_2011, ZINC2_2011, UTILITY_2011 had</w:t>
      </w:r>
      <w:r w:rsidR="00156589">
        <w:rPr>
          <w:rFonts w:cstheme="minorHAnsi"/>
          <w:color w:val="24292E"/>
        </w:rPr>
        <w:t xml:space="preserve"> exponential distributions</w:t>
      </w:r>
      <w:r w:rsidR="008B25D5">
        <w:rPr>
          <w:rFonts w:cstheme="minorHAnsi"/>
          <w:color w:val="24292E"/>
        </w:rPr>
        <w:t xml:space="preserve"> and </w:t>
      </w:r>
      <w:r w:rsidR="00156589">
        <w:rPr>
          <w:rFonts w:cstheme="minorHAnsi"/>
          <w:color w:val="24292E"/>
        </w:rPr>
        <w:t>a natural logarithmic transformation was applied for a normal distribution</w:t>
      </w:r>
      <w:r w:rsidR="008B25D5">
        <w:rPr>
          <w:rFonts w:cstheme="minorHAnsi"/>
          <w:color w:val="24292E"/>
        </w:rPr>
        <w:t>.</w:t>
      </w:r>
    </w:p>
    <w:p w:rsidR="00493A21" w:rsidRPr="00493A21" w:rsidRDefault="00666790" w:rsidP="00493A21">
      <w:pPr>
        <w:numPr>
          <w:ilvl w:val="0"/>
          <w:numId w:val="6"/>
        </w:numPr>
        <w:spacing w:before="60" w:after="100" w:afterAutospacing="1" w:line="240" w:lineRule="auto"/>
        <w:rPr>
          <w:rFonts w:cstheme="minorHAnsi"/>
          <w:color w:val="24292E"/>
        </w:rPr>
      </w:pPr>
      <w:r w:rsidRPr="00666790">
        <w:rPr>
          <w:rFonts w:cstheme="minorHAnsi"/>
          <w:color w:val="24292E"/>
        </w:rPr>
        <w:t>New variables created include:</w:t>
      </w:r>
    </w:p>
    <w:p w:rsidR="00493A21" w:rsidRP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LN_LMED_2011</w:t>
      </w:r>
    </w:p>
    <w:p w:rsidR="00493A21" w:rsidRP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LN_FMR_2011</w:t>
      </w:r>
    </w:p>
    <w:p w:rsidR="00493A21" w:rsidRPr="00493A21" w:rsidRDefault="00493A21" w:rsidP="00493A21">
      <w:pPr>
        <w:numPr>
          <w:ilvl w:val="1"/>
          <w:numId w:val="6"/>
        </w:numPr>
        <w:spacing w:before="60" w:after="100" w:afterAutospacing="1" w:line="240" w:lineRule="auto"/>
        <w:rPr>
          <w:rFonts w:cstheme="minorHAnsi"/>
          <w:color w:val="24292E"/>
        </w:rPr>
      </w:pPr>
      <w:r>
        <w:rPr>
          <w:rFonts w:cstheme="minorHAnsi"/>
          <w:color w:val="24292E"/>
        </w:rPr>
        <w:t>LN_</w:t>
      </w:r>
      <w:r w:rsidRPr="00493A21">
        <w:rPr>
          <w:rFonts w:cstheme="minorHAnsi"/>
          <w:color w:val="24292E"/>
        </w:rPr>
        <w:t>VALUE 2013</w:t>
      </w:r>
    </w:p>
    <w:p w:rsidR="00493A21" w:rsidRP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LN_BUILT_2011</w:t>
      </w:r>
    </w:p>
    <w:p w:rsidR="00493A21" w:rsidRP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LN_VALUE_2011</w:t>
      </w:r>
    </w:p>
    <w:p w:rsidR="00493A21" w:rsidRP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LN_PER 2011</w:t>
      </w:r>
    </w:p>
    <w:p w:rsidR="00493A21" w:rsidRP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LN_ZINC2_2011</w:t>
      </w:r>
    </w:p>
    <w:p w:rsidR="00493A21" w:rsidRP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LN_UTILITY_2011</w:t>
      </w:r>
    </w:p>
    <w:p w:rsidR="00493A21" w:rsidRDefault="00493A21" w:rsidP="00493A21">
      <w:pPr>
        <w:numPr>
          <w:ilvl w:val="1"/>
          <w:numId w:val="6"/>
        </w:numPr>
        <w:spacing w:before="60" w:after="100" w:afterAutospacing="1" w:line="240" w:lineRule="auto"/>
        <w:rPr>
          <w:rFonts w:cstheme="minorHAnsi"/>
          <w:color w:val="24292E"/>
        </w:rPr>
      </w:pPr>
      <w:r w:rsidRPr="00493A21">
        <w:rPr>
          <w:rFonts w:cstheme="minorHAnsi"/>
          <w:color w:val="24292E"/>
        </w:rPr>
        <w:t>LN_OTHERCOST_2011</w:t>
      </w:r>
    </w:p>
    <w:p w:rsidR="00493A21" w:rsidRPr="00493A21" w:rsidRDefault="00493A21" w:rsidP="00493A21">
      <w:pPr>
        <w:numPr>
          <w:ilvl w:val="0"/>
          <w:numId w:val="6"/>
        </w:numPr>
        <w:spacing w:before="60" w:after="100" w:afterAutospacing="1" w:line="240" w:lineRule="auto"/>
        <w:rPr>
          <w:rFonts w:cstheme="minorHAnsi"/>
          <w:color w:val="24292E"/>
        </w:rPr>
      </w:pPr>
      <w:r>
        <w:rPr>
          <w:rFonts w:cstheme="minorHAnsi"/>
          <w:color w:val="24292E"/>
        </w:rPr>
        <w:t>1000 observations were randomly selected as Test data; the rest of the data set was used as Training data for the predictive model.</w:t>
      </w:r>
      <w:bookmarkStart w:id="3" w:name="_GoBack"/>
      <w:bookmarkEnd w:id="3"/>
    </w:p>
    <w:p w:rsidR="00666790" w:rsidRPr="00666790" w:rsidRDefault="00666790" w:rsidP="00666790">
      <w:pPr>
        <w:numPr>
          <w:ilvl w:val="0"/>
          <w:numId w:val="6"/>
        </w:numPr>
        <w:spacing w:before="60" w:after="100" w:afterAutospacing="1" w:line="240" w:lineRule="auto"/>
        <w:rPr>
          <w:rFonts w:cstheme="minorHAnsi"/>
          <w:color w:val="24292E"/>
        </w:rPr>
      </w:pPr>
      <w:r w:rsidRPr="00666790">
        <w:rPr>
          <w:rFonts w:cstheme="minorHAnsi"/>
          <w:color w:val="24292E"/>
        </w:rPr>
        <w:t>Worksheets were created to hold four categories for the analysis:</w:t>
      </w:r>
    </w:p>
    <w:p w:rsidR="00666790" w:rsidRPr="00666790" w:rsidRDefault="00666790" w:rsidP="00666790">
      <w:pPr>
        <w:numPr>
          <w:ilvl w:val="1"/>
          <w:numId w:val="6"/>
        </w:numPr>
        <w:spacing w:before="100" w:beforeAutospacing="1" w:after="100" w:afterAutospacing="1" w:line="240" w:lineRule="auto"/>
        <w:rPr>
          <w:rFonts w:cstheme="minorHAnsi"/>
          <w:color w:val="24292E"/>
        </w:rPr>
      </w:pPr>
      <w:r w:rsidRPr="00666790">
        <w:rPr>
          <w:rFonts w:cstheme="minorHAnsi"/>
          <w:color w:val="24292E"/>
        </w:rPr>
        <w:t>Summary Report identifies and answers the business question/what was measured</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Descriptive Statistics identifies and calculates descriptive statistics</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Graphs</w:t>
      </w:r>
      <w:r w:rsidR="00493A21">
        <w:rPr>
          <w:rFonts w:cstheme="minorHAnsi"/>
          <w:color w:val="24292E"/>
        </w:rPr>
        <w:t xml:space="preserve"> &amp; Charts</w:t>
      </w:r>
      <w:r w:rsidRPr="00666790">
        <w:rPr>
          <w:rFonts w:cstheme="minorHAnsi"/>
          <w:color w:val="24292E"/>
        </w:rPr>
        <w:t xml:space="preserve"> displays histograms</w:t>
      </w:r>
      <w:r w:rsidR="008B25D5">
        <w:rPr>
          <w:rFonts w:cstheme="minorHAnsi"/>
          <w:color w:val="24292E"/>
        </w:rPr>
        <w:t>, scatterplots, bar graphs</w:t>
      </w:r>
    </w:p>
    <w:p w:rsidR="009B7C5C" w:rsidRPr="008B25D5" w:rsidRDefault="008B25D5" w:rsidP="008B25D5">
      <w:pPr>
        <w:numPr>
          <w:ilvl w:val="1"/>
          <w:numId w:val="6"/>
        </w:numPr>
        <w:spacing w:before="60" w:after="100" w:afterAutospacing="1" w:line="240" w:lineRule="auto"/>
        <w:rPr>
          <w:rFonts w:cstheme="minorHAnsi"/>
          <w:color w:val="24292E"/>
        </w:rPr>
      </w:pPr>
      <w:r>
        <w:rPr>
          <w:rFonts w:cstheme="minorHAnsi"/>
          <w:color w:val="24292E"/>
        </w:rPr>
        <w:t xml:space="preserve">Statistical </w:t>
      </w:r>
      <w:r w:rsidR="00666790" w:rsidRPr="00666790">
        <w:rPr>
          <w:rFonts w:cstheme="minorHAnsi"/>
          <w:color w:val="24292E"/>
        </w:rPr>
        <w:t>Tests holds results for statistical tests</w:t>
      </w:r>
    </w:p>
    <w:sectPr w:rsidR="009B7C5C" w:rsidRPr="008B25D5" w:rsidSect="00C34E4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FE7" w:rsidRDefault="00D36FE7" w:rsidP="00AF3D6C">
      <w:pPr>
        <w:spacing w:after="0" w:line="240" w:lineRule="auto"/>
      </w:pPr>
      <w:r>
        <w:separator/>
      </w:r>
    </w:p>
  </w:endnote>
  <w:endnote w:type="continuationSeparator" w:id="0">
    <w:p w:rsidR="00D36FE7" w:rsidRDefault="00D36FE7" w:rsidP="00AF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FE7" w:rsidRDefault="00D36FE7" w:rsidP="00AF3D6C">
      <w:pPr>
        <w:spacing w:after="0" w:line="240" w:lineRule="auto"/>
      </w:pPr>
      <w:r>
        <w:separator/>
      </w:r>
    </w:p>
  </w:footnote>
  <w:footnote w:type="continuationSeparator" w:id="0">
    <w:p w:rsidR="00D36FE7" w:rsidRDefault="00D36FE7" w:rsidP="00AF3D6C">
      <w:pPr>
        <w:spacing w:after="0" w:line="240" w:lineRule="auto"/>
      </w:pPr>
      <w:r>
        <w:continuationSeparator/>
      </w:r>
    </w:p>
  </w:footnote>
  <w:footnote w:id="1">
    <w:p w:rsidR="00AF3D6C" w:rsidRDefault="00AF3D6C">
      <w:pPr>
        <w:pStyle w:val="FootnoteText"/>
      </w:pPr>
      <w:r>
        <w:rPr>
          <w:rStyle w:val="FootnoteReference"/>
        </w:rPr>
        <w:footnoteRef/>
      </w:r>
      <w:r>
        <w:t xml:space="preserve"> </w:t>
      </w:r>
      <w:bookmarkStart w:id="0" w:name="_Hlk498275051"/>
      <w:bookmarkStart w:id="1" w:name="_Hlk498275052"/>
      <w:r w:rsidRPr="00AF3D6C">
        <w:t>https://www.huduser.gov/portal/datasets/hads/hads.html</w:t>
      </w:r>
      <w:bookmarkEnd w:id="0"/>
      <w:bookmarkEnd w:id="1"/>
    </w:p>
  </w:footnote>
  <w:footnote w:id="2">
    <w:p w:rsidR="00583323" w:rsidRDefault="00583323">
      <w:pPr>
        <w:pStyle w:val="FootnoteText"/>
      </w:pPr>
      <w:r>
        <w:rPr>
          <w:rStyle w:val="FootnoteReference"/>
        </w:rPr>
        <w:footnoteRef/>
      </w:r>
      <w:r>
        <w:t xml:space="preserve"> </w:t>
      </w:r>
      <w:r w:rsidRPr="00583323">
        <w:t>https://www.huduser.gov/portal/datasets/hads/hads.html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2493A"/>
    <w:multiLevelType w:val="hybridMultilevel"/>
    <w:tmpl w:val="D83E7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7CE782A"/>
    <w:multiLevelType w:val="hybridMultilevel"/>
    <w:tmpl w:val="82EC2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BF2AD3"/>
    <w:multiLevelType w:val="multilevel"/>
    <w:tmpl w:val="3BF6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84D6B"/>
    <w:multiLevelType w:val="multilevel"/>
    <w:tmpl w:val="93D85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536E0"/>
    <w:multiLevelType w:val="hybridMultilevel"/>
    <w:tmpl w:val="DD0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A24C8"/>
    <w:multiLevelType w:val="hybridMultilevel"/>
    <w:tmpl w:val="87727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34E4A"/>
    <w:rsid w:val="00054F72"/>
    <w:rsid w:val="001074B0"/>
    <w:rsid w:val="00156589"/>
    <w:rsid w:val="001B2490"/>
    <w:rsid w:val="001C1643"/>
    <w:rsid w:val="00493A21"/>
    <w:rsid w:val="00583323"/>
    <w:rsid w:val="00666790"/>
    <w:rsid w:val="00784D8A"/>
    <w:rsid w:val="007E6CE9"/>
    <w:rsid w:val="008033F5"/>
    <w:rsid w:val="00877598"/>
    <w:rsid w:val="008A0CCA"/>
    <w:rsid w:val="008B25D5"/>
    <w:rsid w:val="008C087F"/>
    <w:rsid w:val="009B2C1F"/>
    <w:rsid w:val="009B7C5C"/>
    <w:rsid w:val="00AE7554"/>
    <w:rsid w:val="00AF3D6C"/>
    <w:rsid w:val="00C34E4A"/>
    <w:rsid w:val="00C8577D"/>
    <w:rsid w:val="00C8602B"/>
    <w:rsid w:val="00D36FE7"/>
    <w:rsid w:val="00D834DB"/>
    <w:rsid w:val="00E13BB7"/>
    <w:rsid w:val="00E80E35"/>
    <w:rsid w:val="00F24831"/>
    <w:rsid w:val="00F63AB6"/>
    <w:rsid w:val="00FF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559B"/>
  <w15:chartTrackingRefBased/>
  <w15:docId w15:val="{E93576A5-0398-405D-B520-A651A147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E4A"/>
    <w:rPr>
      <w:color w:val="0000FF"/>
      <w:u w:val="single"/>
    </w:rPr>
  </w:style>
  <w:style w:type="paragraph" w:styleId="ListParagraph">
    <w:name w:val="List Paragraph"/>
    <w:basedOn w:val="Normal"/>
    <w:uiPriority w:val="34"/>
    <w:qFormat/>
    <w:rsid w:val="00E80E35"/>
    <w:pPr>
      <w:ind w:left="720"/>
      <w:contextualSpacing/>
    </w:pPr>
  </w:style>
  <w:style w:type="table" w:styleId="TableGrid">
    <w:name w:val="Table Grid"/>
    <w:basedOn w:val="TableNormal"/>
    <w:uiPriority w:val="59"/>
    <w:rsid w:val="00E80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F3D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D6C"/>
    <w:rPr>
      <w:sz w:val="20"/>
      <w:szCs w:val="20"/>
    </w:rPr>
  </w:style>
  <w:style w:type="character" w:styleId="FootnoteReference">
    <w:name w:val="footnote reference"/>
    <w:basedOn w:val="DefaultParagraphFont"/>
    <w:uiPriority w:val="99"/>
    <w:semiHidden/>
    <w:unhideWhenUsed/>
    <w:rsid w:val="00AF3D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29612">
      <w:bodyDiv w:val="1"/>
      <w:marLeft w:val="0"/>
      <w:marRight w:val="0"/>
      <w:marTop w:val="0"/>
      <w:marBottom w:val="0"/>
      <w:divBdr>
        <w:top w:val="none" w:sz="0" w:space="0" w:color="auto"/>
        <w:left w:val="none" w:sz="0" w:space="0" w:color="auto"/>
        <w:bottom w:val="none" w:sz="0" w:space="0" w:color="auto"/>
        <w:right w:val="none" w:sz="0" w:space="0" w:color="auto"/>
      </w:divBdr>
      <w:divsChild>
        <w:div w:id="1276863597">
          <w:marLeft w:val="0"/>
          <w:marRight w:val="0"/>
          <w:marTop w:val="0"/>
          <w:marBottom w:val="0"/>
          <w:divBdr>
            <w:top w:val="none" w:sz="0" w:space="0" w:color="auto"/>
            <w:left w:val="none" w:sz="0" w:space="0" w:color="auto"/>
            <w:bottom w:val="none" w:sz="0" w:space="0" w:color="auto"/>
            <w:right w:val="none" w:sz="0" w:space="0" w:color="auto"/>
          </w:divBdr>
        </w:div>
        <w:div w:id="1433161067">
          <w:marLeft w:val="0"/>
          <w:marRight w:val="0"/>
          <w:marTop w:val="0"/>
          <w:marBottom w:val="0"/>
          <w:divBdr>
            <w:top w:val="none" w:sz="0" w:space="0" w:color="auto"/>
            <w:left w:val="none" w:sz="0" w:space="0" w:color="auto"/>
            <w:bottom w:val="none" w:sz="0" w:space="0" w:color="auto"/>
            <w:right w:val="none" w:sz="0" w:space="0" w:color="auto"/>
          </w:divBdr>
        </w:div>
        <w:div w:id="1062948588">
          <w:marLeft w:val="0"/>
          <w:marRight w:val="0"/>
          <w:marTop w:val="240"/>
          <w:marBottom w:val="240"/>
          <w:divBdr>
            <w:top w:val="none" w:sz="0" w:space="0" w:color="auto"/>
            <w:left w:val="none" w:sz="0" w:space="0" w:color="auto"/>
            <w:bottom w:val="none" w:sz="0" w:space="0" w:color="auto"/>
            <w:right w:val="none" w:sz="0" w:space="0" w:color="auto"/>
          </w:divBdr>
          <w:divsChild>
            <w:div w:id="266499051">
              <w:marLeft w:val="0"/>
              <w:marRight w:val="0"/>
              <w:marTop w:val="0"/>
              <w:marBottom w:val="0"/>
              <w:divBdr>
                <w:top w:val="none" w:sz="0" w:space="0" w:color="auto"/>
                <w:left w:val="none" w:sz="0" w:space="0" w:color="auto"/>
                <w:bottom w:val="none" w:sz="0" w:space="0" w:color="auto"/>
                <w:right w:val="none" w:sz="0" w:space="0" w:color="auto"/>
              </w:divBdr>
            </w:div>
            <w:div w:id="433479955">
              <w:marLeft w:val="0"/>
              <w:marRight w:val="0"/>
              <w:marTop w:val="0"/>
              <w:marBottom w:val="0"/>
              <w:divBdr>
                <w:top w:val="none" w:sz="0" w:space="0" w:color="auto"/>
                <w:left w:val="none" w:sz="0" w:space="0" w:color="auto"/>
                <w:bottom w:val="none" w:sz="0" w:space="0" w:color="auto"/>
                <w:right w:val="none" w:sz="0" w:space="0" w:color="auto"/>
              </w:divBdr>
            </w:div>
          </w:divsChild>
        </w:div>
        <w:div w:id="1599751845">
          <w:marLeft w:val="0"/>
          <w:marRight w:val="0"/>
          <w:marTop w:val="240"/>
          <w:marBottom w:val="240"/>
          <w:divBdr>
            <w:top w:val="none" w:sz="0" w:space="0" w:color="auto"/>
            <w:left w:val="none" w:sz="0" w:space="0" w:color="auto"/>
            <w:bottom w:val="none" w:sz="0" w:space="0" w:color="auto"/>
            <w:right w:val="none" w:sz="0" w:space="0" w:color="auto"/>
          </w:divBdr>
        </w:div>
        <w:div w:id="1166825303">
          <w:marLeft w:val="0"/>
          <w:marRight w:val="0"/>
          <w:marTop w:val="0"/>
          <w:marBottom w:val="0"/>
          <w:divBdr>
            <w:top w:val="none" w:sz="0" w:space="0" w:color="auto"/>
            <w:left w:val="none" w:sz="0" w:space="0" w:color="auto"/>
            <w:bottom w:val="none" w:sz="0" w:space="0" w:color="auto"/>
            <w:right w:val="none" w:sz="0" w:space="0" w:color="auto"/>
          </w:divBdr>
        </w:div>
        <w:div w:id="719788249">
          <w:marLeft w:val="0"/>
          <w:marRight w:val="0"/>
          <w:marTop w:val="240"/>
          <w:marBottom w:val="240"/>
          <w:divBdr>
            <w:top w:val="none" w:sz="0" w:space="0" w:color="auto"/>
            <w:left w:val="none" w:sz="0" w:space="0" w:color="auto"/>
            <w:bottom w:val="none" w:sz="0" w:space="0" w:color="auto"/>
            <w:right w:val="none" w:sz="0" w:space="0" w:color="auto"/>
          </w:divBdr>
        </w:div>
        <w:div w:id="1347293862">
          <w:marLeft w:val="0"/>
          <w:marRight w:val="0"/>
          <w:marTop w:val="240"/>
          <w:marBottom w:val="240"/>
          <w:divBdr>
            <w:top w:val="none" w:sz="0" w:space="0" w:color="auto"/>
            <w:left w:val="none" w:sz="0" w:space="0" w:color="auto"/>
            <w:bottom w:val="none" w:sz="0" w:space="0" w:color="auto"/>
            <w:right w:val="none" w:sz="0" w:space="0" w:color="auto"/>
          </w:divBdr>
        </w:div>
        <w:div w:id="1791630597">
          <w:marLeft w:val="0"/>
          <w:marRight w:val="0"/>
          <w:marTop w:val="240"/>
          <w:marBottom w:val="240"/>
          <w:divBdr>
            <w:top w:val="none" w:sz="0" w:space="0" w:color="auto"/>
            <w:left w:val="none" w:sz="0" w:space="0" w:color="auto"/>
            <w:bottom w:val="none" w:sz="0" w:space="0" w:color="auto"/>
            <w:right w:val="none" w:sz="0" w:space="0" w:color="auto"/>
          </w:divBdr>
        </w:div>
        <w:div w:id="1656912332">
          <w:marLeft w:val="0"/>
          <w:marRight w:val="0"/>
          <w:marTop w:val="240"/>
          <w:marBottom w:val="240"/>
          <w:divBdr>
            <w:top w:val="none" w:sz="0" w:space="0" w:color="auto"/>
            <w:left w:val="none" w:sz="0" w:space="0" w:color="auto"/>
            <w:bottom w:val="none" w:sz="0" w:space="0" w:color="auto"/>
            <w:right w:val="none" w:sz="0" w:space="0" w:color="auto"/>
          </w:divBdr>
        </w:div>
        <w:div w:id="916666570">
          <w:marLeft w:val="0"/>
          <w:marRight w:val="0"/>
          <w:marTop w:val="240"/>
          <w:marBottom w:val="240"/>
          <w:divBdr>
            <w:top w:val="none" w:sz="0" w:space="0" w:color="auto"/>
            <w:left w:val="none" w:sz="0" w:space="0" w:color="auto"/>
            <w:bottom w:val="none" w:sz="0" w:space="0" w:color="auto"/>
            <w:right w:val="none" w:sz="0" w:space="0" w:color="auto"/>
          </w:divBdr>
        </w:div>
        <w:div w:id="858196670">
          <w:marLeft w:val="0"/>
          <w:marRight w:val="0"/>
          <w:marTop w:val="240"/>
          <w:marBottom w:val="240"/>
          <w:divBdr>
            <w:top w:val="none" w:sz="0" w:space="0" w:color="auto"/>
            <w:left w:val="none" w:sz="0" w:space="0" w:color="auto"/>
            <w:bottom w:val="none" w:sz="0" w:space="0" w:color="auto"/>
            <w:right w:val="none" w:sz="0" w:space="0" w:color="auto"/>
          </w:divBdr>
        </w:div>
        <w:div w:id="450366769">
          <w:marLeft w:val="0"/>
          <w:marRight w:val="0"/>
          <w:marTop w:val="240"/>
          <w:marBottom w:val="240"/>
          <w:divBdr>
            <w:top w:val="none" w:sz="0" w:space="0" w:color="auto"/>
            <w:left w:val="none" w:sz="0" w:space="0" w:color="auto"/>
            <w:bottom w:val="none" w:sz="0" w:space="0" w:color="auto"/>
            <w:right w:val="none" w:sz="0" w:space="0" w:color="auto"/>
          </w:divBdr>
        </w:div>
        <w:div w:id="501628557">
          <w:marLeft w:val="0"/>
          <w:marRight w:val="0"/>
          <w:marTop w:val="240"/>
          <w:marBottom w:val="240"/>
          <w:divBdr>
            <w:top w:val="none" w:sz="0" w:space="0" w:color="auto"/>
            <w:left w:val="none" w:sz="0" w:space="0" w:color="auto"/>
            <w:bottom w:val="none" w:sz="0" w:space="0" w:color="auto"/>
            <w:right w:val="none" w:sz="0" w:space="0" w:color="auto"/>
          </w:divBdr>
        </w:div>
        <w:div w:id="900095975">
          <w:marLeft w:val="0"/>
          <w:marRight w:val="0"/>
          <w:marTop w:val="240"/>
          <w:marBottom w:val="240"/>
          <w:divBdr>
            <w:top w:val="none" w:sz="0" w:space="0" w:color="auto"/>
            <w:left w:val="none" w:sz="0" w:space="0" w:color="auto"/>
            <w:bottom w:val="none" w:sz="0" w:space="0" w:color="auto"/>
            <w:right w:val="none" w:sz="0" w:space="0" w:color="auto"/>
          </w:divBdr>
        </w:div>
        <w:div w:id="1363481291">
          <w:marLeft w:val="0"/>
          <w:marRight w:val="0"/>
          <w:marTop w:val="240"/>
          <w:marBottom w:val="240"/>
          <w:divBdr>
            <w:top w:val="none" w:sz="0" w:space="0" w:color="auto"/>
            <w:left w:val="none" w:sz="0" w:space="0" w:color="auto"/>
            <w:bottom w:val="none" w:sz="0" w:space="0" w:color="auto"/>
            <w:right w:val="none" w:sz="0" w:space="0" w:color="auto"/>
          </w:divBdr>
        </w:div>
        <w:div w:id="1985504976">
          <w:marLeft w:val="0"/>
          <w:marRight w:val="0"/>
          <w:marTop w:val="240"/>
          <w:marBottom w:val="240"/>
          <w:divBdr>
            <w:top w:val="none" w:sz="0" w:space="0" w:color="auto"/>
            <w:left w:val="none" w:sz="0" w:space="0" w:color="auto"/>
            <w:bottom w:val="none" w:sz="0" w:space="0" w:color="auto"/>
            <w:right w:val="none" w:sz="0" w:space="0" w:color="auto"/>
          </w:divBdr>
        </w:div>
        <w:div w:id="1353917742">
          <w:marLeft w:val="0"/>
          <w:marRight w:val="0"/>
          <w:marTop w:val="240"/>
          <w:marBottom w:val="240"/>
          <w:divBdr>
            <w:top w:val="none" w:sz="0" w:space="0" w:color="auto"/>
            <w:left w:val="none" w:sz="0" w:space="0" w:color="auto"/>
            <w:bottom w:val="none" w:sz="0" w:space="0" w:color="auto"/>
            <w:right w:val="none" w:sz="0" w:space="0" w:color="auto"/>
          </w:divBdr>
        </w:div>
        <w:div w:id="1602833942">
          <w:marLeft w:val="0"/>
          <w:marRight w:val="0"/>
          <w:marTop w:val="240"/>
          <w:marBottom w:val="240"/>
          <w:divBdr>
            <w:top w:val="none" w:sz="0" w:space="0" w:color="auto"/>
            <w:left w:val="none" w:sz="0" w:space="0" w:color="auto"/>
            <w:bottom w:val="none" w:sz="0" w:space="0" w:color="auto"/>
            <w:right w:val="none" w:sz="0" w:space="0" w:color="auto"/>
          </w:divBdr>
        </w:div>
        <w:div w:id="1307661519">
          <w:marLeft w:val="0"/>
          <w:marRight w:val="0"/>
          <w:marTop w:val="240"/>
          <w:marBottom w:val="240"/>
          <w:divBdr>
            <w:top w:val="none" w:sz="0" w:space="0" w:color="auto"/>
            <w:left w:val="none" w:sz="0" w:space="0" w:color="auto"/>
            <w:bottom w:val="none" w:sz="0" w:space="0" w:color="auto"/>
            <w:right w:val="none" w:sz="0" w:space="0" w:color="auto"/>
          </w:divBdr>
        </w:div>
        <w:div w:id="687407634">
          <w:marLeft w:val="0"/>
          <w:marRight w:val="0"/>
          <w:marTop w:val="240"/>
          <w:marBottom w:val="240"/>
          <w:divBdr>
            <w:top w:val="none" w:sz="0" w:space="0" w:color="auto"/>
            <w:left w:val="none" w:sz="0" w:space="0" w:color="auto"/>
            <w:bottom w:val="none" w:sz="0" w:space="0" w:color="auto"/>
            <w:right w:val="none" w:sz="0" w:space="0" w:color="auto"/>
          </w:divBdr>
        </w:div>
        <w:div w:id="2100563954">
          <w:marLeft w:val="0"/>
          <w:marRight w:val="0"/>
          <w:marTop w:val="240"/>
          <w:marBottom w:val="240"/>
          <w:divBdr>
            <w:top w:val="none" w:sz="0" w:space="0" w:color="auto"/>
            <w:left w:val="none" w:sz="0" w:space="0" w:color="auto"/>
            <w:bottom w:val="none" w:sz="0" w:space="0" w:color="auto"/>
            <w:right w:val="none" w:sz="0" w:space="0" w:color="auto"/>
          </w:divBdr>
        </w:div>
        <w:div w:id="963124054">
          <w:marLeft w:val="0"/>
          <w:marRight w:val="0"/>
          <w:marTop w:val="240"/>
          <w:marBottom w:val="240"/>
          <w:divBdr>
            <w:top w:val="none" w:sz="0" w:space="0" w:color="auto"/>
            <w:left w:val="none" w:sz="0" w:space="0" w:color="auto"/>
            <w:bottom w:val="none" w:sz="0" w:space="0" w:color="auto"/>
            <w:right w:val="none" w:sz="0" w:space="0" w:color="auto"/>
          </w:divBdr>
        </w:div>
        <w:div w:id="1321344748">
          <w:marLeft w:val="0"/>
          <w:marRight w:val="0"/>
          <w:marTop w:val="240"/>
          <w:marBottom w:val="240"/>
          <w:divBdr>
            <w:top w:val="none" w:sz="0" w:space="0" w:color="auto"/>
            <w:left w:val="none" w:sz="0" w:space="0" w:color="auto"/>
            <w:bottom w:val="none" w:sz="0" w:space="0" w:color="auto"/>
            <w:right w:val="none" w:sz="0" w:space="0" w:color="auto"/>
          </w:divBdr>
        </w:div>
        <w:div w:id="1222516526">
          <w:marLeft w:val="0"/>
          <w:marRight w:val="0"/>
          <w:marTop w:val="240"/>
          <w:marBottom w:val="240"/>
          <w:divBdr>
            <w:top w:val="none" w:sz="0" w:space="0" w:color="auto"/>
            <w:left w:val="none" w:sz="0" w:space="0" w:color="auto"/>
            <w:bottom w:val="none" w:sz="0" w:space="0" w:color="auto"/>
            <w:right w:val="none" w:sz="0" w:space="0" w:color="auto"/>
          </w:divBdr>
        </w:div>
        <w:div w:id="214317856">
          <w:marLeft w:val="0"/>
          <w:marRight w:val="0"/>
          <w:marTop w:val="240"/>
          <w:marBottom w:val="240"/>
          <w:divBdr>
            <w:top w:val="none" w:sz="0" w:space="0" w:color="auto"/>
            <w:left w:val="none" w:sz="0" w:space="0" w:color="auto"/>
            <w:bottom w:val="none" w:sz="0" w:space="0" w:color="auto"/>
            <w:right w:val="none" w:sz="0" w:space="0" w:color="auto"/>
          </w:divBdr>
          <w:divsChild>
            <w:div w:id="667556242">
              <w:marLeft w:val="0"/>
              <w:marRight w:val="0"/>
              <w:marTop w:val="0"/>
              <w:marBottom w:val="0"/>
              <w:divBdr>
                <w:top w:val="none" w:sz="0" w:space="0" w:color="auto"/>
                <w:left w:val="none" w:sz="0" w:space="0" w:color="auto"/>
                <w:bottom w:val="none" w:sz="0" w:space="0" w:color="auto"/>
                <w:right w:val="none" w:sz="0" w:space="0" w:color="auto"/>
              </w:divBdr>
            </w:div>
            <w:div w:id="350760802">
              <w:marLeft w:val="0"/>
              <w:marRight w:val="0"/>
              <w:marTop w:val="0"/>
              <w:marBottom w:val="0"/>
              <w:divBdr>
                <w:top w:val="none" w:sz="0" w:space="0" w:color="auto"/>
                <w:left w:val="none" w:sz="0" w:space="0" w:color="auto"/>
                <w:bottom w:val="none" w:sz="0" w:space="0" w:color="auto"/>
                <w:right w:val="none" w:sz="0" w:space="0" w:color="auto"/>
              </w:divBdr>
            </w:div>
            <w:div w:id="1344824335">
              <w:marLeft w:val="0"/>
              <w:marRight w:val="0"/>
              <w:marTop w:val="0"/>
              <w:marBottom w:val="0"/>
              <w:divBdr>
                <w:top w:val="none" w:sz="0" w:space="0" w:color="auto"/>
                <w:left w:val="none" w:sz="0" w:space="0" w:color="auto"/>
                <w:bottom w:val="none" w:sz="0" w:space="0" w:color="auto"/>
                <w:right w:val="none" w:sz="0" w:space="0" w:color="auto"/>
              </w:divBdr>
            </w:div>
            <w:div w:id="729183829">
              <w:marLeft w:val="0"/>
              <w:marRight w:val="0"/>
              <w:marTop w:val="0"/>
              <w:marBottom w:val="0"/>
              <w:divBdr>
                <w:top w:val="none" w:sz="0" w:space="0" w:color="auto"/>
                <w:left w:val="none" w:sz="0" w:space="0" w:color="auto"/>
                <w:bottom w:val="none" w:sz="0" w:space="0" w:color="auto"/>
                <w:right w:val="none" w:sz="0" w:space="0" w:color="auto"/>
              </w:divBdr>
            </w:div>
            <w:div w:id="1039085349">
              <w:marLeft w:val="0"/>
              <w:marRight w:val="0"/>
              <w:marTop w:val="0"/>
              <w:marBottom w:val="0"/>
              <w:divBdr>
                <w:top w:val="none" w:sz="0" w:space="0" w:color="auto"/>
                <w:left w:val="none" w:sz="0" w:space="0" w:color="auto"/>
                <w:bottom w:val="none" w:sz="0" w:space="0" w:color="auto"/>
                <w:right w:val="none" w:sz="0" w:space="0" w:color="auto"/>
              </w:divBdr>
            </w:div>
            <w:div w:id="959460266">
              <w:marLeft w:val="0"/>
              <w:marRight w:val="0"/>
              <w:marTop w:val="0"/>
              <w:marBottom w:val="0"/>
              <w:divBdr>
                <w:top w:val="none" w:sz="0" w:space="0" w:color="auto"/>
                <w:left w:val="none" w:sz="0" w:space="0" w:color="auto"/>
                <w:bottom w:val="none" w:sz="0" w:space="0" w:color="auto"/>
                <w:right w:val="none" w:sz="0" w:space="0" w:color="auto"/>
              </w:divBdr>
            </w:div>
          </w:divsChild>
        </w:div>
        <w:div w:id="1603104976">
          <w:marLeft w:val="0"/>
          <w:marRight w:val="0"/>
          <w:marTop w:val="240"/>
          <w:marBottom w:val="240"/>
          <w:divBdr>
            <w:top w:val="none" w:sz="0" w:space="0" w:color="auto"/>
            <w:left w:val="none" w:sz="0" w:space="0" w:color="auto"/>
            <w:bottom w:val="none" w:sz="0" w:space="0" w:color="auto"/>
            <w:right w:val="none" w:sz="0" w:space="0" w:color="auto"/>
          </w:divBdr>
        </w:div>
        <w:div w:id="1823042562">
          <w:marLeft w:val="0"/>
          <w:marRight w:val="0"/>
          <w:marTop w:val="240"/>
          <w:marBottom w:val="240"/>
          <w:divBdr>
            <w:top w:val="none" w:sz="0" w:space="0" w:color="auto"/>
            <w:left w:val="none" w:sz="0" w:space="0" w:color="auto"/>
            <w:bottom w:val="none" w:sz="0" w:space="0" w:color="auto"/>
            <w:right w:val="none" w:sz="0" w:space="0" w:color="auto"/>
          </w:divBdr>
          <w:divsChild>
            <w:div w:id="2114086319">
              <w:marLeft w:val="0"/>
              <w:marRight w:val="0"/>
              <w:marTop w:val="0"/>
              <w:marBottom w:val="0"/>
              <w:divBdr>
                <w:top w:val="none" w:sz="0" w:space="0" w:color="auto"/>
                <w:left w:val="none" w:sz="0" w:space="0" w:color="auto"/>
                <w:bottom w:val="none" w:sz="0" w:space="0" w:color="auto"/>
                <w:right w:val="none" w:sz="0" w:space="0" w:color="auto"/>
              </w:divBdr>
            </w:div>
            <w:div w:id="521287640">
              <w:marLeft w:val="0"/>
              <w:marRight w:val="0"/>
              <w:marTop w:val="0"/>
              <w:marBottom w:val="0"/>
              <w:divBdr>
                <w:top w:val="none" w:sz="0" w:space="0" w:color="auto"/>
                <w:left w:val="none" w:sz="0" w:space="0" w:color="auto"/>
                <w:bottom w:val="none" w:sz="0" w:space="0" w:color="auto"/>
                <w:right w:val="none" w:sz="0" w:space="0" w:color="auto"/>
              </w:divBdr>
            </w:div>
            <w:div w:id="2092046953">
              <w:marLeft w:val="0"/>
              <w:marRight w:val="0"/>
              <w:marTop w:val="0"/>
              <w:marBottom w:val="0"/>
              <w:divBdr>
                <w:top w:val="none" w:sz="0" w:space="0" w:color="auto"/>
                <w:left w:val="none" w:sz="0" w:space="0" w:color="auto"/>
                <w:bottom w:val="none" w:sz="0" w:space="0" w:color="auto"/>
                <w:right w:val="none" w:sz="0" w:space="0" w:color="auto"/>
              </w:divBdr>
            </w:div>
            <w:div w:id="1339964885">
              <w:marLeft w:val="0"/>
              <w:marRight w:val="0"/>
              <w:marTop w:val="0"/>
              <w:marBottom w:val="0"/>
              <w:divBdr>
                <w:top w:val="none" w:sz="0" w:space="0" w:color="auto"/>
                <w:left w:val="none" w:sz="0" w:space="0" w:color="auto"/>
                <w:bottom w:val="none" w:sz="0" w:space="0" w:color="auto"/>
                <w:right w:val="none" w:sz="0" w:space="0" w:color="auto"/>
              </w:divBdr>
            </w:div>
            <w:div w:id="584874727">
              <w:marLeft w:val="0"/>
              <w:marRight w:val="0"/>
              <w:marTop w:val="0"/>
              <w:marBottom w:val="0"/>
              <w:divBdr>
                <w:top w:val="none" w:sz="0" w:space="0" w:color="auto"/>
                <w:left w:val="none" w:sz="0" w:space="0" w:color="auto"/>
                <w:bottom w:val="none" w:sz="0" w:space="0" w:color="auto"/>
                <w:right w:val="none" w:sz="0" w:space="0" w:color="auto"/>
              </w:divBdr>
            </w:div>
            <w:div w:id="177037924">
              <w:marLeft w:val="0"/>
              <w:marRight w:val="0"/>
              <w:marTop w:val="0"/>
              <w:marBottom w:val="0"/>
              <w:divBdr>
                <w:top w:val="none" w:sz="0" w:space="0" w:color="auto"/>
                <w:left w:val="none" w:sz="0" w:space="0" w:color="auto"/>
                <w:bottom w:val="none" w:sz="0" w:space="0" w:color="auto"/>
                <w:right w:val="none" w:sz="0" w:space="0" w:color="auto"/>
              </w:divBdr>
            </w:div>
            <w:div w:id="1220558094">
              <w:marLeft w:val="0"/>
              <w:marRight w:val="0"/>
              <w:marTop w:val="0"/>
              <w:marBottom w:val="0"/>
              <w:divBdr>
                <w:top w:val="none" w:sz="0" w:space="0" w:color="auto"/>
                <w:left w:val="none" w:sz="0" w:space="0" w:color="auto"/>
                <w:bottom w:val="none" w:sz="0" w:space="0" w:color="auto"/>
                <w:right w:val="none" w:sz="0" w:space="0" w:color="auto"/>
              </w:divBdr>
            </w:div>
            <w:div w:id="1727874066">
              <w:marLeft w:val="0"/>
              <w:marRight w:val="0"/>
              <w:marTop w:val="0"/>
              <w:marBottom w:val="0"/>
              <w:divBdr>
                <w:top w:val="none" w:sz="0" w:space="0" w:color="auto"/>
                <w:left w:val="none" w:sz="0" w:space="0" w:color="auto"/>
                <w:bottom w:val="none" w:sz="0" w:space="0" w:color="auto"/>
                <w:right w:val="none" w:sz="0" w:space="0" w:color="auto"/>
              </w:divBdr>
            </w:div>
            <w:div w:id="2057118372">
              <w:marLeft w:val="0"/>
              <w:marRight w:val="0"/>
              <w:marTop w:val="0"/>
              <w:marBottom w:val="0"/>
              <w:divBdr>
                <w:top w:val="none" w:sz="0" w:space="0" w:color="auto"/>
                <w:left w:val="none" w:sz="0" w:space="0" w:color="auto"/>
                <w:bottom w:val="none" w:sz="0" w:space="0" w:color="auto"/>
                <w:right w:val="none" w:sz="0" w:space="0" w:color="auto"/>
              </w:divBdr>
            </w:div>
          </w:divsChild>
        </w:div>
        <w:div w:id="947468672">
          <w:marLeft w:val="0"/>
          <w:marRight w:val="0"/>
          <w:marTop w:val="240"/>
          <w:marBottom w:val="240"/>
          <w:divBdr>
            <w:top w:val="none" w:sz="0" w:space="0" w:color="auto"/>
            <w:left w:val="none" w:sz="0" w:space="0" w:color="auto"/>
            <w:bottom w:val="none" w:sz="0" w:space="0" w:color="auto"/>
            <w:right w:val="none" w:sz="0" w:space="0" w:color="auto"/>
          </w:divBdr>
        </w:div>
        <w:div w:id="649747271">
          <w:marLeft w:val="0"/>
          <w:marRight w:val="0"/>
          <w:marTop w:val="240"/>
          <w:marBottom w:val="240"/>
          <w:divBdr>
            <w:top w:val="none" w:sz="0" w:space="0" w:color="auto"/>
            <w:left w:val="none" w:sz="0" w:space="0" w:color="auto"/>
            <w:bottom w:val="none" w:sz="0" w:space="0" w:color="auto"/>
            <w:right w:val="none" w:sz="0" w:space="0" w:color="auto"/>
          </w:divBdr>
          <w:divsChild>
            <w:div w:id="71045383">
              <w:marLeft w:val="0"/>
              <w:marRight w:val="0"/>
              <w:marTop w:val="0"/>
              <w:marBottom w:val="0"/>
              <w:divBdr>
                <w:top w:val="none" w:sz="0" w:space="0" w:color="auto"/>
                <w:left w:val="none" w:sz="0" w:space="0" w:color="auto"/>
                <w:bottom w:val="none" w:sz="0" w:space="0" w:color="auto"/>
                <w:right w:val="none" w:sz="0" w:space="0" w:color="auto"/>
              </w:divBdr>
            </w:div>
            <w:div w:id="1243295738">
              <w:marLeft w:val="0"/>
              <w:marRight w:val="0"/>
              <w:marTop w:val="0"/>
              <w:marBottom w:val="0"/>
              <w:divBdr>
                <w:top w:val="none" w:sz="0" w:space="0" w:color="auto"/>
                <w:left w:val="none" w:sz="0" w:space="0" w:color="auto"/>
                <w:bottom w:val="none" w:sz="0" w:space="0" w:color="auto"/>
                <w:right w:val="none" w:sz="0" w:space="0" w:color="auto"/>
              </w:divBdr>
            </w:div>
            <w:div w:id="313146897">
              <w:marLeft w:val="0"/>
              <w:marRight w:val="0"/>
              <w:marTop w:val="0"/>
              <w:marBottom w:val="0"/>
              <w:divBdr>
                <w:top w:val="none" w:sz="0" w:space="0" w:color="auto"/>
                <w:left w:val="none" w:sz="0" w:space="0" w:color="auto"/>
                <w:bottom w:val="none" w:sz="0" w:space="0" w:color="auto"/>
                <w:right w:val="none" w:sz="0" w:space="0" w:color="auto"/>
              </w:divBdr>
            </w:div>
            <w:div w:id="884682647">
              <w:marLeft w:val="0"/>
              <w:marRight w:val="0"/>
              <w:marTop w:val="0"/>
              <w:marBottom w:val="0"/>
              <w:divBdr>
                <w:top w:val="none" w:sz="0" w:space="0" w:color="auto"/>
                <w:left w:val="none" w:sz="0" w:space="0" w:color="auto"/>
                <w:bottom w:val="none" w:sz="0" w:space="0" w:color="auto"/>
                <w:right w:val="none" w:sz="0" w:space="0" w:color="auto"/>
              </w:divBdr>
            </w:div>
            <w:div w:id="1281303878">
              <w:marLeft w:val="0"/>
              <w:marRight w:val="0"/>
              <w:marTop w:val="0"/>
              <w:marBottom w:val="0"/>
              <w:divBdr>
                <w:top w:val="none" w:sz="0" w:space="0" w:color="auto"/>
                <w:left w:val="none" w:sz="0" w:space="0" w:color="auto"/>
                <w:bottom w:val="none" w:sz="0" w:space="0" w:color="auto"/>
                <w:right w:val="none" w:sz="0" w:space="0" w:color="auto"/>
              </w:divBdr>
            </w:div>
            <w:div w:id="269901642">
              <w:marLeft w:val="0"/>
              <w:marRight w:val="0"/>
              <w:marTop w:val="0"/>
              <w:marBottom w:val="0"/>
              <w:divBdr>
                <w:top w:val="none" w:sz="0" w:space="0" w:color="auto"/>
                <w:left w:val="none" w:sz="0" w:space="0" w:color="auto"/>
                <w:bottom w:val="none" w:sz="0" w:space="0" w:color="auto"/>
                <w:right w:val="none" w:sz="0" w:space="0" w:color="auto"/>
              </w:divBdr>
            </w:div>
            <w:div w:id="1222061195">
              <w:marLeft w:val="0"/>
              <w:marRight w:val="0"/>
              <w:marTop w:val="0"/>
              <w:marBottom w:val="0"/>
              <w:divBdr>
                <w:top w:val="none" w:sz="0" w:space="0" w:color="auto"/>
                <w:left w:val="none" w:sz="0" w:space="0" w:color="auto"/>
                <w:bottom w:val="none" w:sz="0" w:space="0" w:color="auto"/>
                <w:right w:val="none" w:sz="0" w:space="0" w:color="auto"/>
              </w:divBdr>
            </w:div>
            <w:div w:id="1703748089">
              <w:marLeft w:val="0"/>
              <w:marRight w:val="0"/>
              <w:marTop w:val="0"/>
              <w:marBottom w:val="0"/>
              <w:divBdr>
                <w:top w:val="none" w:sz="0" w:space="0" w:color="auto"/>
                <w:left w:val="none" w:sz="0" w:space="0" w:color="auto"/>
                <w:bottom w:val="none" w:sz="0" w:space="0" w:color="auto"/>
                <w:right w:val="none" w:sz="0" w:space="0" w:color="auto"/>
              </w:divBdr>
            </w:div>
            <w:div w:id="1444226697">
              <w:marLeft w:val="0"/>
              <w:marRight w:val="0"/>
              <w:marTop w:val="0"/>
              <w:marBottom w:val="0"/>
              <w:divBdr>
                <w:top w:val="none" w:sz="0" w:space="0" w:color="auto"/>
                <w:left w:val="none" w:sz="0" w:space="0" w:color="auto"/>
                <w:bottom w:val="none" w:sz="0" w:space="0" w:color="auto"/>
                <w:right w:val="none" w:sz="0" w:space="0" w:color="auto"/>
              </w:divBdr>
            </w:div>
            <w:div w:id="1870022368">
              <w:marLeft w:val="0"/>
              <w:marRight w:val="0"/>
              <w:marTop w:val="0"/>
              <w:marBottom w:val="0"/>
              <w:divBdr>
                <w:top w:val="none" w:sz="0" w:space="0" w:color="auto"/>
                <w:left w:val="none" w:sz="0" w:space="0" w:color="auto"/>
                <w:bottom w:val="none" w:sz="0" w:space="0" w:color="auto"/>
                <w:right w:val="none" w:sz="0" w:space="0" w:color="auto"/>
              </w:divBdr>
            </w:div>
            <w:div w:id="280263883">
              <w:marLeft w:val="0"/>
              <w:marRight w:val="0"/>
              <w:marTop w:val="0"/>
              <w:marBottom w:val="0"/>
              <w:divBdr>
                <w:top w:val="none" w:sz="0" w:space="0" w:color="auto"/>
                <w:left w:val="none" w:sz="0" w:space="0" w:color="auto"/>
                <w:bottom w:val="none" w:sz="0" w:space="0" w:color="auto"/>
                <w:right w:val="none" w:sz="0" w:space="0" w:color="auto"/>
              </w:divBdr>
            </w:div>
          </w:divsChild>
        </w:div>
        <w:div w:id="1624925617">
          <w:marLeft w:val="0"/>
          <w:marRight w:val="0"/>
          <w:marTop w:val="240"/>
          <w:marBottom w:val="240"/>
          <w:divBdr>
            <w:top w:val="none" w:sz="0" w:space="0" w:color="auto"/>
            <w:left w:val="none" w:sz="0" w:space="0" w:color="auto"/>
            <w:bottom w:val="none" w:sz="0" w:space="0" w:color="auto"/>
            <w:right w:val="none" w:sz="0" w:space="0" w:color="auto"/>
          </w:divBdr>
        </w:div>
        <w:div w:id="754283682">
          <w:marLeft w:val="0"/>
          <w:marRight w:val="0"/>
          <w:marTop w:val="240"/>
          <w:marBottom w:val="240"/>
          <w:divBdr>
            <w:top w:val="none" w:sz="0" w:space="0" w:color="auto"/>
            <w:left w:val="none" w:sz="0" w:space="0" w:color="auto"/>
            <w:bottom w:val="none" w:sz="0" w:space="0" w:color="auto"/>
            <w:right w:val="none" w:sz="0" w:space="0" w:color="auto"/>
          </w:divBdr>
          <w:divsChild>
            <w:div w:id="1343123031">
              <w:marLeft w:val="0"/>
              <w:marRight w:val="0"/>
              <w:marTop w:val="0"/>
              <w:marBottom w:val="0"/>
              <w:divBdr>
                <w:top w:val="none" w:sz="0" w:space="0" w:color="auto"/>
                <w:left w:val="none" w:sz="0" w:space="0" w:color="auto"/>
                <w:bottom w:val="none" w:sz="0" w:space="0" w:color="auto"/>
                <w:right w:val="none" w:sz="0" w:space="0" w:color="auto"/>
              </w:divBdr>
            </w:div>
            <w:div w:id="591620289">
              <w:marLeft w:val="0"/>
              <w:marRight w:val="0"/>
              <w:marTop w:val="0"/>
              <w:marBottom w:val="0"/>
              <w:divBdr>
                <w:top w:val="none" w:sz="0" w:space="0" w:color="auto"/>
                <w:left w:val="none" w:sz="0" w:space="0" w:color="auto"/>
                <w:bottom w:val="none" w:sz="0" w:space="0" w:color="auto"/>
                <w:right w:val="none" w:sz="0" w:space="0" w:color="auto"/>
              </w:divBdr>
            </w:div>
            <w:div w:id="1369259563">
              <w:marLeft w:val="0"/>
              <w:marRight w:val="0"/>
              <w:marTop w:val="0"/>
              <w:marBottom w:val="0"/>
              <w:divBdr>
                <w:top w:val="none" w:sz="0" w:space="0" w:color="auto"/>
                <w:left w:val="none" w:sz="0" w:space="0" w:color="auto"/>
                <w:bottom w:val="none" w:sz="0" w:space="0" w:color="auto"/>
                <w:right w:val="none" w:sz="0" w:space="0" w:color="auto"/>
              </w:divBdr>
            </w:div>
            <w:div w:id="583878906">
              <w:marLeft w:val="0"/>
              <w:marRight w:val="0"/>
              <w:marTop w:val="0"/>
              <w:marBottom w:val="0"/>
              <w:divBdr>
                <w:top w:val="none" w:sz="0" w:space="0" w:color="auto"/>
                <w:left w:val="none" w:sz="0" w:space="0" w:color="auto"/>
                <w:bottom w:val="none" w:sz="0" w:space="0" w:color="auto"/>
                <w:right w:val="none" w:sz="0" w:space="0" w:color="auto"/>
              </w:divBdr>
            </w:div>
            <w:div w:id="725107679">
              <w:marLeft w:val="0"/>
              <w:marRight w:val="0"/>
              <w:marTop w:val="0"/>
              <w:marBottom w:val="0"/>
              <w:divBdr>
                <w:top w:val="none" w:sz="0" w:space="0" w:color="auto"/>
                <w:left w:val="none" w:sz="0" w:space="0" w:color="auto"/>
                <w:bottom w:val="none" w:sz="0" w:space="0" w:color="auto"/>
                <w:right w:val="none" w:sz="0" w:space="0" w:color="auto"/>
              </w:divBdr>
            </w:div>
            <w:div w:id="1406957182">
              <w:marLeft w:val="0"/>
              <w:marRight w:val="0"/>
              <w:marTop w:val="0"/>
              <w:marBottom w:val="0"/>
              <w:divBdr>
                <w:top w:val="none" w:sz="0" w:space="0" w:color="auto"/>
                <w:left w:val="none" w:sz="0" w:space="0" w:color="auto"/>
                <w:bottom w:val="none" w:sz="0" w:space="0" w:color="auto"/>
                <w:right w:val="none" w:sz="0" w:space="0" w:color="auto"/>
              </w:divBdr>
            </w:div>
            <w:div w:id="1980643870">
              <w:marLeft w:val="0"/>
              <w:marRight w:val="0"/>
              <w:marTop w:val="0"/>
              <w:marBottom w:val="0"/>
              <w:divBdr>
                <w:top w:val="none" w:sz="0" w:space="0" w:color="auto"/>
                <w:left w:val="none" w:sz="0" w:space="0" w:color="auto"/>
                <w:bottom w:val="none" w:sz="0" w:space="0" w:color="auto"/>
                <w:right w:val="none" w:sz="0" w:space="0" w:color="auto"/>
              </w:divBdr>
            </w:div>
          </w:divsChild>
        </w:div>
        <w:div w:id="144322902">
          <w:marLeft w:val="0"/>
          <w:marRight w:val="0"/>
          <w:marTop w:val="240"/>
          <w:marBottom w:val="240"/>
          <w:divBdr>
            <w:top w:val="none" w:sz="0" w:space="0" w:color="auto"/>
            <w:left w:val="none" w:sz="0" w:space="0" w:color="auto"/>
            <w:bottom w:val="none" w:sz="0" w:space="0" w:color="auto"/>
            <w:right w:val="none" w:sz="0" w:space="0" w:color="auto"/>
          </w:divBdr>
        </w:div>
        <w:div w:id="1273050684">
          <w:marLeft w:val="0"/>
          <w:marRight w:val="0"/>
          <w:marTop w:val="0"/>
          <w:marBottom w:val="0"/>
          <w:divBdr>
            <w:top w:val="none" w:sz="0" w:space="0" w:color="auto"/>
            <w:left w:val="none" w:sz="0" w:space="0" w:color="auto"/>
            <w:bottom w:val="none" w:sz="0" w:space="0" w:color="auto"/>
            <w:right w:val="none" w:sz="0" w:space="0" w:color="auto"/>
          </w:divBdr>
        </w:div>
      </w:divsChild>
    </w:div>
    <w:div w:id="784346234">
      <w:bodyDiv w:val="1"/>
      <w:marLeft w:val="0"/>
      <w:marRight w:val="0"/>
      <w:marTop w:val="0"/>
      <w:marBottom w:val="0"/>
      <w:divBdr>
        <w:top w:val="none" w:sz="0" w:space="0" w:color="auto"/>
        <w:left w:val="none" w:sz="0" w:space="0" w:color="auto"/>
        <w:bottom w:val="none" w:sz="0" w:space="0" w:color="auto"/>
        <w:right w:val="none" w:sz="0" w:space="0" w:color="auto"/>
      </w:divBdr>
    </w:div>
    <w:div w:id="857619074">
      <w:bodyDiv w:val="1"/>
      <w:marLeft w:val="0"/>
      <w:marRight w:val="0"/>
      <w:marTop w:val="0"/>
      <w:marBottom w:val="0"/>
      <w:divBdr>
        <w:top w:val="none" w:sz="0" w:space="0" w:color="auto"/>
        <w:left w:val="none" w:sz="0" w:space="0" w:color="auto"/>
        <w:bottom w:val="none" w:sz="0" w:space="0" w:color="auto"/>
        <w:right w:val="none" w:sz="0" w:space="0" w:color="auto"/>
      </w:divBdr>
    </w:div>
    <w:div w:id="1897814063">
      <w:bodyDiv w:val="1"/>
      <w:marLeft w:val="0"/>
      <w:marRight w:val="0"/>
      <w:marTop w:val="0"/>
      <w:marBottom w:val="0"/>
      <w:divBdr>
        <w:top w:val="none" w:sz="0" w:space="0" w:color="auto"/>
        <w:left w:val="none" w:sz="0" w:space="0" w:color="auto"/>
        <w:bottom w:val="none" w:sz="0" w:space="0" w:color="auto"/>
        <w:right w:val="none" w:sz="0" w:space="0" w:color="auto"/>
      </w:divBdr>
    </w:div>
    <w:div w:id="20149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002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uduser.gov/portal/datasets/hads/hads.html"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24DE8-D04C-45A3-83F6-E6BF556A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5</cp:revision>
  <dcterms:created xsi:type="dcterms:W3CDTF">2017-11-15T05:40:00Z</dcterms:created>
  <dcterms:modified xsi:type="dcterms:W3CDTF">2017-12-17T00:46:00Z</dcterms:modified>
</cp:coreProperties>
</file>