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6AD04"/>
    <w:p w14:paraId="4A21CED3"/>
    <w:p w14:paraId="6822C407"/>
    <w:p w14:paraId="3D93A36C"/>
    <w:p w14:paraId="1FBE3614">
      <w:pPr>
        <w:jc w:val="center"/>
      </w:pPr>
      <w:r>
        <w:rPr>
          <w:rFonts w:ascii="黑体" w:hAnsi="黑体" w:eastAsia="黑体"/>
          <w:b/>
          <w:color w:val="1F4E79"/>
          <w:sz w:val="44"/>
        </w:rPr>
        <w:t>农策微光软件概要设计说明书</w:t>
      </w:r>
    </w:p>
    <w:p w14:paraId="0B102D25">
      <w:pPr>
        <w:jc w:val="center"/>
      </w:pPr>
      <w:r>
        <w:rPr>
          <w:rFonts w:ascii="微软雅黑" w:hAnsi="微软雅黑" w:eastAsia="微软雅黑"/>
          <w:b w:val="0"/>
          <w:color w:val="595959"/>
          <w:sz w:val="28"/>
        </w:rPr>
        <w:t>基于当前代码实现状态编制</w:t>
      </w:r>
    </w:p>
    <w:p w14:paraId="3B8BA1DE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5"/>
        <w:gridCol w:w="4365"/>
      </w:tblGrid>
      <w:tr w14:paraId="25C7A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5" w:type="dxa"/>
            <w:vAlign w:val="center"/>
          </w:tcPr>
          <w:p w14:paraId="027B9B28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文档名称</w:t>
            </w:r>
          </w:p>
        </w:tc>
        <w:tc>
          <w:tcPr>
            <w:tcW w:w="4365" w:type="dxa"/>
            <w:vAlign w:val="center"/>
          </w:tcPr>
          <w:p w14:paraId="19DB0DB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农策微光软件概要设计说明书</w:t>
            </w:r>
          </w:p>
        </w:tc>
      </w:tr>
      <w:tr w14:paraId="147A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5" w:type="dxa"/>
            <w:vAlign w:val="center"/>
          </w:tcPr>
          <w:p w14:paraId="28E49B08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w="4365" w:type="dxa"/>
            <w:vAlign w:val="center"/>
          </w:tcPr>
          <w:p w14:paraId="596D376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农策微光</w:t>
            </w:r>
          </w:p>
        </w:tc>
      </w:tr>
      <w:tr w14:paraId="19552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5" w:type="dxa"/>
            <w:vAlign w:val="center"/>
          </w:tcPr>
          <w:p w14:paraId="7D0A9729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文档类别</w:t>
            </w:r>
          </w:p>
        </w:tc>
        <w:tc>
          <w:tcPr>
            <w:tcW w:w="4365" w:type="dxa"/>
            <w:vAlign w:val="center"/>
          </w:tcPr>
          <w:p w14:paraId="3616EEF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软件概要设计说明书</w:t>
            </w:r>
          </w:p>
        </w:tc>
      </w:tr>
      <w:tr w14:paraId="56879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5" w:type="dxa"/>
            <w:vAlign w:val="center"/>
          </w:tcPr>
          <w:p w14:paraId="4DFF69B8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编制日期</w:t>
            </w:r>
          </w:p>
        </w:tc>
        <w:tc>
          <w:tcPr>
            <w:tcW w:w="4365" w:type="dxa"/>
            <w:vAlign w:val="center"/>
          </w:tcPr>
          <w:p w14:paraId="19C08B1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2026-04-03</w:t>
            </w:r>
          </w:p>
        </w:tc>
      </w:tr>
      <w:tr w14:paraId="72B0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5" w:type="dxa"/>
            <w:vAlign w:val="center"/>
          </w:tcPr>
          <w:p w14:paraId="5D5B9E05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w="4365" w:type="dxa"/>
            <w:vAlign w:val="center"/>
          </w:tcPr>
          <w:p w14:paraId="6E70F6B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V0.1</w:t>
            </w:r>
          </w:p>
        </w:tc>
      </w:tr>
      <w:tr w14:paraId="1C4A0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5" w:type="dxa"/>
            <w:vAlign w:val="center"/>
          </w:tcPr>
          <w:p w14:paraId="10671F95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课程名称</w:t>
            </w:r>
          </w:p>
        </w:tc>
        <w:tc>
          <w:tcPr>
            <w:tcW w:w="4365" w:type="dxa"/>
            <w:vAlign w:val="center"/>
          </w:tcPr>
          <w:p w14:paraId="22106D1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[待补充]</w:t>
            </w:r>
          </w:p>
        </w:tc>
      </w:tr>
      <w:tr w14:paraId="49A48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5" w:type="dxa"/>
            <w:vAlign w:val="center"/>
          </w:tcPr>
          <w:p w14:paraId="0F8EEEBE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所属班级</w:t>
            </w:r>
          </w:p>
        </w:tc>
        <w:tc>
          <w:tcPr>
            <w:tcW w:w="4365" w:type="dxa"/>
            <w:vAlign w:val="center"/>
          </w:tcPr>
          <w:p w14:paraId="18A06D4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[待补充]</w:t>
            </w:r>
          </w:p>
        </w:tc>
      </w:tr>
      <w:tr w14:paraId="6B91C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5" w:type="dxa"/>
            <w:vAlign w:val="center"/>
          </w:tcPr>
          <w:p w14:paraId="1B6720FD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项目组成员</w:t>
            </w:r>
          </w:p>
        </w:tc>
        <w:tc>
          <w:tcPr>
            <w:tcW w:w="4365" w:type="dxa"/>
            <w:vAlign w:val="center"/>
          </w:tcPr>
          <w:p w14:paraId="3C0ED20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[待补充]</w:t>
            </w:r>
          </w:p>
        </w:tc>
      </w:tr>
      <w:tr w14:paraId="57FFB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5" w:type="dxa"/>
            <w:vAlign w:val="center"/>
          </w:tcPr>
          <w:p w14:paraId="5BC9D1AF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指导教师</w:t>
            </w:r>
          </w:p>
        </w:tc>
        <w:tc>
          <w:tcPr>
            <w:tcW w:w="4365" w:type="dxa"/>
            <w:vAlign w:val="center"/>
          </w:tcPr>
          <w:p w14:paraId="698A845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[待补充]</w:t>
            </w:r>
          </w:p>
        </w:tc>
      </w:tr>
    </w:tbl>
    <w:p w14:paraId="697E2410"/>
    <w:p w14:paraId="7753D8C1"/>
    <w:p w14:paraId="06E5E006"/>
    <w:p w14:paraId="666656BC">
      <w:r>
        <w:br w:type="page"/>
      </w:r>
    </w:p>
    <w:p w14:paraId="063705AE">
      <w:pPr>
        <w:pStyle w:val="3"/>
        <w:keepNext/>
        <w:spacing w:before="200" w:after="120"/>
      </w:pPr>
      <w:r>
        <w:rPr>
          <w:rFonts w:ascii="黑体" w:hAnsi="黑体" w:eastAsia="黑体"/>
          <w:b/>
          <w:sz w:val="32"/>
        </w:rPr>
        <w:t>版本变更历史</w:t>
      </w:r>
    </w:p>
    <w:p w14:paraId="55BB56FB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本文件初版用于描述“农策微光”系统当前版本的总体架构、模块边界、接口形态、数据设计和运行机制。后续若功能边界、部署方式或核心数据模型发生明显变化，应同步修订此页。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500"/>
        <w:gridCol w:w="1495"/>
        <w:gridCol w:w="1470"/>
        <w:gridCol w:w="3298"/>
      </w:tblGrid>
      <w:tr w14:paraId="6BF58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8F44574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w="1587" w:type="dxa"/>
            <w:vAlign w:val="center"/>
          </w:tcPr>
          <w:p w14:paraId="156C3AB3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编制日期</w:t>
            </w:r>
          </w:p>
        </w:tc>
        <w:tc>
          <w:tcPr>
            <w:tcW w:w="1587" w:type="dxa"/>
            <w:vAlign w:val="center"/>
          </w:tcPr>
          <w:p w14:paraId="664949AC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编制人</w:t>
            </w:r>
          </w:p>
        </w:tc>
        <w:tc>
          <w:tcPr>
            <w:tcW w:w="1587" w:type="dxa"/>
            <w:vAlign w:val="center"/>
          </w:tcPr>
          <w:p w14:paraId="186D3058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审核人</w:t>
            </w:r>
          </w:p>
        </w:tc>
        <w:tc>
          <w:tcPr>
            <w:tcW w:w="3628" w:type="dxa"/>
            <w:vAlign w:val="center"/>
          </w:tcPr>
          <w:p w14:paraId="2D20BE8A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版本说明</w:t>
            </w:r>
          </w:p>
        </w:tc>
      </w:tr>
      <w:tr w14:paraId="50389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5317FC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V0.1</w:t>
            </w:r>
          </w:p>
        </w:tc>
        <w:tc>
          <w:tcPr>
            <w:tcW w:w="1587" w:type="dxa"/>
            <w:vAlign w:val="center"/>
          </w:tcPr>
          <w:p w14:paraId="53CEF71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2026-04-03</w:t>
            </w:r>
          </w:p>
        </w:tc>
        <w:tc>
          <w:tcPr>
            <w:tcW w:w="1587" w:type="dxa"/>
            <w:vAlign w:val="center"/>
          </w:tcPr>
          <w:p w14:paraId="6C242474">
            <w:pPr>
              <w:spacing w:before="40" w:after="40" w:line="30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李尚凯、甄茂阳、曾修实</w:t>
            </w:r>
          </w:p>
        </w:tc>
        <w:tc>
          <w:tcPr>
            <w:tcW w:w="1587" w:type="dxa"/>
            <w:vAlign w:val="center"/>
          </w:tcPr>
          <w:p w14:paraId="74B03436">
            <w:pPr>
              <w:spacing w:before="40" w:after="40" w:line="30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李尚凯</w:t>
            </w:r>
          </w:p>
        </w:tc>
        <w:tc>
          <w:tcPr>
            <w:tcW w:w="3628" w:type="dxa"/>
            <w:vAlign w:val="center"/>
          </w:tcPr>
          <w:p w14:paraId="57114183">
            <w:pPr>
              <w:spacing w:before="40" w:after="40" w:line="300" w:lineRule="auto"/>
              <w:jc w:val="left"/>
            </w:pPr>
          </w:p>
        </w:tc>
      </w:tr>
    </w:tbl>
    <w:p w14:paraId="6D83295A"/>
    <w:p w14:paraId="6ED4A80D">
      <w:r>
        <w:br w:type="page"/>
      </w:r>
    </w:p>
    <w:p w14:paraId="59EA0D15">
      <w:pPr>
        <w:pStyle w:val="3"/>
        <w:keepNext/>
        <w:spacing w:before="200" w:after="120"/>
      </w:pPr>
      <w:r>
        <w:rPr>
          <w:rFonts w:ascii="黑体" w:hAnsi="黑体" w:eastAsia="黑体"/>
          <w:b/>
          <w:sz w:val="32"/>
        </w:rPr>
        <w:t>目录</w:t>
      </w:r>
    </w:p>
    <w:p w14:paraId="30C5B465">
      <w:pPr>
        <w:spacing w:before="0" w:after="120" w:line="360" w:lineRule="auto"/>
        <w:ind w:firstLine="0"/>
      </w:pPr>
      <w:r>
        <w:rPr>
          <w:rFonts w:ascii="宋体" w:hAnsi="宋体" w:eastAsia="宋体"/>
          <w:b w:val="0"/>
          <w:color w:val="595959"/>
          <w:sz w:val="21"/>
        </w:rPr>
        <w:t>提示：若目录未显示完整条目，请在 Word 中右键目录并执行“更新域”。</w:t>
      </w:r>
    </w:p>
    <w:p w14:paraId="64361BF7">
      <w:r>
        <w:fldChar w:fldCharType="begin"/>
      </w:r>
      <w:r>
        <w:instrText xml:space="preserve">TOC \o "1-3" \h \z \u</w:instrText>
      </w:r>
      <w:r>
        <w:fldChar w:fldCharType="separate"/>
      </w:r>
      <w:r>
        <w:t>目录将在 Word 中右键更新域后显示</w:t>
      </w:r>
      <w:r>
        <w:fldChar w:fldCharType="end"/>
      </w:r>
    </w:p>
    <w:p w14:paraId="3270EEBD">
      <w:r>
        <w:br w:type="page"/>
      </w:r>
    </w:p>
    <w:p w14:paraId="4169945B">
      <w:pPr>
        <w:pStyle w:val="3"/>
        <w:keepNext/>
        <w:spacing w:before="200" w:after="120"/>
      </w:pPr>
      <w:r>
        <w:rPr>
          <w:rFonts w:ascii="黑体" w:hAnsi="黑体" w:eastAsia="黑体"/>
          <w:b/>
          <w:sz w:val="32"/>
        </w:rPr>
        <w:t>1 引言</w:t>
      </w:r>
    </w:p>
    <w:p w14:paraId="303F890E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1.1 编写目的</w:t>
      </w:r>
    </w:p>
    <w:p w14:paraId="6BF5C9A1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本说明书用于从总体上描述“农策微光”软件系统的设计方案，明确系统定位、模块组成、层次关系、关键接口、数据实体、运行方式和非功能约束，为后续开发协作、课程答辩、维护交接和版本演进提供统一依据。</w:t>
      </w:r>
    </w:p>
    <w:p w14:paraId="2440458D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与需求规格说明书相比，概要设计说明书强调“系统如何被组织与实现”。因此，本文件不再单纯罗列需求，而是围绕架构层次、模块职责、关键流程、数据库模型和运行机制进行展开，并尽量将仓库内已经落地的实现状态转写为可读的工程文档。</w:t>
      </w:r>
    </w:p>
    <w:p w14:paraId="3551E253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1.2 项目背景</w:t>
      </w:r>
    </w:p>
    <w:p w14:paraId="29C18C2E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农业扶持政策的公开文本通常分散在政府站点、栏目公告和附件文件中，文本风格高度行政化，适用对象、申报条件、材料要求和时效限制往往交织在同一份长文中。普通农户、家庭农场、合作社和涉农企业即使具备政策需求，也难以在短时间内准确判断“自己是否适用、差什么条件、接下来该怎么准备”。</w:t>
      </w:r>
    </w:p>
    <w:p w14:paraId="57D5669F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“农策微光”面向上述痛点，构建了一个集政策原文采集、结构化规则编译、农户画像建模、白盒匹配、对话式解读、审核治理和趋势洞察于一体的 Web 平台。系统不是简单做关键字搜索，而是把政策文本沉淀为可计算的条件树，再结合用户画像做本地确定性判断，最终输出更容易理解的资格结论、缺口说明和行动建议。</w:t>
      </w:r>
    </w:p>
    <w:p w14:paraId="1CEB5BAA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1.3 术语和缩略语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803"/>
      </w:tblGrid>
      <w:tr w14:paraId="20080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95A11B3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术语/缩略语</w:t>
            </w:r>
          </w:p>
        </w:tc>
        <w:tc>
          <w:tcPr>
            <w:tcW w:w="6803" w:type="dxa"/>
            <w:vAlign w:val="center"/>
          </w:tcPr>
          <w:p w14:paraId="2EDDAF03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C0E1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8594BE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农户画像</w:t>
            </w:r>
          </w:p>
        </w:tc>
        <w:tc>
          <w:tcPr>
            <w:tcW w:w="6803" w:type="dxa"/>
            <w:vAlign w:val="center"/>
          </w:tcPr>
          <w:p w14:paraId="3597373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用于描述用户或经营主体基本情况的结构化对象，包含主体类型、经营面积、绿色认证、灌溉方式以及扩展字段 extra_data。</w:t>
            </w:r>
          </w:p>
        </w:tc>
      </w:tr>
      <w:tr w14:paraId="53A5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B68F81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结构化政策</w:t>
            </w:r>
          </w:p>
        </w:tc>
        <w:tc>
          <w:tcPr>
            <w:tcW w:w="6803" w:type="dxa"/>
            <w:vAlign w:val="center"/>
          </w:tcPr>
          <w:p w14:paraId="3EDAE41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将政策原文经人工或 AI 编译后形成的可计算政策对象，核心内容为条件树、摘要、来源和原文引用。</w:t>
            </w:r>
          </w:p>
        </w:tc>
      </w:tr>
      <w:tr w14:paraId="13E29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1FFB7F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条件树</w:t>
            </w:r>
          </w:p>
        </w:tc>
        <w:tc>
          <w:tcPr>
            <w:tcW w:w="6803" w:type="dxa"/>
            <w:vAlign w:val="center"/>
          </w:tcPr>
          <w:p w14:paraId="1708BA3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采用 JSON 结构表达的政策规则树，由根节点、子节点、逻辑关系、字段、运算符、阈值和必选属性组成。</w:t>
            </w:r>
          </w:p>
        </w:tc>
      </w:tr>
      <w:tr w14:paraId="456F3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759DCF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DFS 匹配</w:t>
            </w:r>
          </w:p>
        </w:tc>
        <w:tc>
          <w:tcPr>
            <w:tcW w:w="6803" w:type="dxa"/>
            <w:vAlign w:val="center"/>
          </w:tcPr>
          <w:p w14:paraId="6A596AD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系统在匹配引擎中使用的深度优先遍历方式，用于逐节点评估画像是否满足政策条件。</w:t>
            </w:r>
          </w:p>
        </w:tc>
      </w:tr>
      <w:tr w14:paraId="20D92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41CAC0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SSE</w:t>
            </w:r>
          </w:p>
        </w:tc>
        <w:tc>
          <w:tcPr>
            <w:tcW w:w="6803" w:type="dxa"/>
            <w:vAlign w:val="center"/>
          </w:tcPr>
          <w:p w14:paraId="5B6CD79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Server-Sent Events，服务端事件推送机制。本系统用于聊天工作台流式返回文本和结构化卡片数据。</w:t>
            </w:r>
          </w:p>
        </w:tc>
      </w:tr>
      <w:tr w14:paraId="6195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A0DE42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审核任务</w:t>
            </w:r>
          </w:p>
        </w:tc>
        <w:tc>
          <w:tcPr>
            <w:tcW w:w="6803" w:type="dxa"/>
            <w:vAlign w:val="center"/>
          </w:tcPr>
          <w:p w14:paraId="6AFCBA2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政策原文进入结构化政策库前的治理单元，包含 AI 建议、规则草稿、审批状态和操作事件。</w:t>
            </w:r>
          </w:p>
        </w:tc>
      </w:tr>
      <w:tr w14:paraId="683E5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D7748B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telemetry</w:t>
            </w:r>
          </w:p>
        </w:tc>
        <w:tc>
          <w:tcPr>
            <w:tcW w:w="6803" w:type="dxa"/>
            <w:vAlign w:val="center"/>
          </w:tcPr>
          <w:p w14:paraId="1D080D8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面向运行观测的结构化事件记录，用于保存耗时、失败原因、OCR 代价和作业时间线。</w:t>
            </w:r>
          </w:p>
        </w:tc>
      </w:tr>
      <w:tr w14:paraId="57EF3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8554C6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OCR</w:t>
            </w:r>
          </w:p>
        </w:tc>
        <w:tc>
          <w:tcPr>
            <w:tcW w:w="6803" w:type="dxa"/>
            <w:vAlign w:val="center"/>
          </w:tcPr>
          <w:p w14:paraId="434F797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Optical Character Recognition，光学字符识别能力。本系统在扫描版 PDF 场景下调用百度 OCR 进行文字提取。</w:t>
            </w:r>
          </w:p>
        </w:tc>
      </w:tr>
      <w:tr w14:paraId="5BC89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84AC74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DeepSeek</w:t>
            </w:r>
          </w:p>
        </w:tc>
        <w:tc>
          <w:tcPr>
            <w:tcW w:w="6803" w:type="dxa"/>
            <w:vAlign w:val="center"/>
          </w:tcPr>
          <w:p w14:paraId="72F77A2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项目接入的兼容 OpenAI 风格接口的大模型能力来源，用于规则编译、聊天增强、审核建议和风向标文稿生成。</w:t>
            </w:r>
          </w:p>
        </w:tc>
      </w:tr>
      <w:tr w14:paraId="6064A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185BA5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运行时能力校验</w:t>
            </w:r>
          </w:p>
        </w:tc>
        <w:tc>
          <w:tcPr>
            <w:tcW w:w="6803" w:type="dxa"/>
            <w:vAlign w:val="center"/>
          </w:tcPr>
          <w:p w14:paraId="633EC4F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启动阶段对数据库 schema 是否满足当前功能要求所做的校验，能力不足时可进入 degraded 状态并对部分模块降级。</w:t>
            </w:r>
          </w:p>
        </w:tc>
      </w:tr>
    </w:tbl>
    <w:p w14:paraId="45AF25A0"/>
    <w:p w14:paraId="2A7C0A85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1.4 参考资料</w:t>
      </w:r>
    </w:p>
    <w:p w14:paraId="7DD5C811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教师提供的《软件概要设计说明书参考模板-2026》。</w:t>
      </w:r>
    </w:p>
    <w:p w14:paraId="723B5E0A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仓库中的《农策微光软件需求规格说明书》与其文字稿。</w:t>
      </w:r>
    </w:p>
    <w:p w14:paraId="201E4891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后端 `backend/app` 目录中的 API、服务、模型、调度与配置实现。</w:t>
      </w:r>
    </w:p>
    <w:p w14:paraId="3DD8B416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前端 `frontend/src` 目录中的页面路由、聊天工作台、管理端和风向标页面实现。</w:t>
      </w:r>
    </w:p>
    <w:p w14:paraId="111C3ACC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项目 README、环境变量示例、数据库迁移脚本以及测试目录中的工程说明。</w:t>
      </w:r>
    </w:p>
    <w:p w14:paraId="5102B865">
      <w:pPr>
        <w:pStyle w:val="3"/>
        <w:keepNext/>
        <w:spacing w:before="200" w:after="120"/>
      </w:pPr>
      <w:r>
        <w:rPr>
          <w:rFonts w:ascii="黑体" w:hAnsi="黑体" w:eastAsia="黑体"/>
          <w:b/>
          <w:sz w:val="32"/>
        </w:rPr>
        <w:t>2 总体设计</w:t>
      </w:r>
    </w:p>
    <w:p w14:paraId="1BB911DC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2.1 建设目标</w:t>
      </w:r>
    </w:p>
    <w:p w14:paraId="2C72EED9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构建可持续更新的农业政策知识底座，支持手动录入、文件解析、人工抓取和自动爬虫多种入库来源。</w:t>
      </w:r>
    </w:p>
    <w:p w14:paraId="0B3E4E04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将政策原文编译成可计算的结构化规则树，使匹配判断尽量由白盒逻辑完成，而不是完全交由大模型自由生成。</w:t>
      </w:r>
    </w:p>
    <w:p w14:paraId="31B16411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为普通用户提供画像建模、政策匹配、对话解读和最近会话沉淀能力，降低政策理解门槛。</w:t>
      </w:r>
    </w:p>
    <w:p w14:paraId="24B5C668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为管理员提供审核、任务中心、自动化配置和趋势报告生成等治理能力，确保政策库可维护、可追踪、可复查。</w:t>
      </w:r>
    </w:p>
    <w:p w14:paraId="0117DA76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在课程项目场景下兼顾展示效果与工程完整性，使系统既能答辩展示，也能支持继续扩展。</w:t>
      </w:r>
    </w:p>
    <w:p w14:paraId="304D025E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2.2 用户角色与典型场景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268"/>
        <w:gridCol w:w="1814"/>
        <w:gridCol w:w="3458"/>
      </w:tblGrid>
      <w:tr w14:paraId="3668B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0DBB1989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w="2268" w:type="dxa"/>
            <w:vAlign w:val="center"/>
          </w:tcPr>
          <w:p w14:paraId="173418FD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主要关注点</w:t>
            </w:r>
          </w:p>
        </w:tc>
        <w:tc>
          <w:tcPr>
            <w:tcW w:w="1814" w:type="dxa"/>
            <w:vAlign w:val="center"/>
          </w:tcPr>
          <w:p w14:paraId="45402D0D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典型入口</w:t>
            </w:r>
          </w:p>
        </w:tc>
        <w:tc>
          <w:tcPr>
            <w:tcW w:w="3458" w:type="dxa"/>
            <w:vAlign w:val="center"/>
          </w:tcPr>
          <w:p w14:paraId="31DF229D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设计要点</w:t>
            </w:r>
          </w:p>
        </w:tc>
      </w:tr>
      <w:tr w14:paraId="1C498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07A6089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普通用户</w:t>
            </w:r>
          </w:p>
        </w:tc>
        <w:tc>
          <w:tcPr>
            <w:tcW w:w="2268" w:type="dxa"/>
            <w:vAlign w:val="center"/>
          </w:tcPr>
          <w:p w14:paraId="2097D12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我能否申报、差哪些条件、怎样理解政策文本</w:t>
            </w:r>
          </w:p>
        </w:tc>
        <w:tc>
          <w:tcPr>
            <w:tcW w:w="1814" w:type="dxa"/>
            <w:vAlign w:val="center"/>
          </w:tcPr>
          <w:p w14:paraId="6083BA3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/login、/register、/chat、/compass</w:t>
            </w:r>
          </w:p>
        </w:tc>
        <w:tc>
          <w:tcPr>
            <w:tcW w:w="3458" w:type="dxa"/>
            <w:vAlign w:val="center"/>
          </w:tcPr>
          <w:p w14:paraId="5168C0F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强调画像输入简洁、对话交互自然、结果可解释。</w:t>
            </w:r>
          </w:p>
        </w:tc>
      </w:tr>
      <w:tr w14:paraId="508B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045B732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w="2268" w:type="dxa"/>
            <w:vAlign w:val="center"/>
          </w:tcPr>
          <w:p w14:paraId="4153A7F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如何维护政策库、审核 AI 草稿、查看后台任务与失败原因</w:t>
            </w:r>
          </w:p>
        </w:tc>
        <w:tc>
          <w:tcPr>
            <w:tcW w:w="1814" w:type="dxa"/>
            <w:vAlign w:val="center"/>
          </w:tcPr>
          <w:p w14:paraId="6C66180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/admin/login、/admin/*</w:t>
            </w:r>
          </w:p>
        </w:tc>
        <w:tc>
          <w:tcPr>
            <w:tcW w:w="3458" w:type="dxa"/>
            <w:vAlign w:val="center"/>
          </w:tcPr>
          <w:p w14:paraId="131AFC8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强调治理闭环、任务可观测、可重试和审计留痕。</w:t>
            </w:r>
          </w:p>
        </w:tc>
      </w:tr>
      <w:tr w14:paraId="11617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3580967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课程评审/演示观众</w:t>
            </w:r>
          </w:p>
        </w:tc>
        <w:tc>
          <w:tcPr>
            <w:tcW w:w="2268" w:type="dxa"/>
            <w:vAlign w:val="center"/>
          </w:tcPr>
          <w:p w14:paraId="504A681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系统是否有真实数据来源、真实流程和趋势分析能力</w:t>
            </w:r>
          </w:p>
        </w:tc>
        <w:tc>
          <w:tcPr>
            <w:tcW w:w="1814" w:type="dxa"/>
            <w:vAlign w:val="center"/>
          </w:tcPr>
          <w:p w14:paraId="2F8DA5B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/insights、/compass、/chat</w:t>
            </w:r>
          </w:p>
        </w:tc>
        <w:tc>
          <w:tcPr>
            <w:tcW w:w="3458" w:type="dxa"/>
            <w:vAlign w:val="center"/>
          </w:tcPr>
          <w:p w14:paraId="0D96B08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强调大屏展示、风向标报告和端到端业务链路完整度。</w:t>
            </w:r>
          </w:p>
        </w:tc>
      </w:tr>
    </w:tbl>
    <w:p w14:paraId="5E5CBC66"/>
    <w:p w14:paraId="6006CC53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2.3 设计原则</w:t>
      </w:r>
    </w:p>
    <w:p w14:paraId="780C68C0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事实优先原则：设计说明以仓库内可核验的代码、接口和数据模型为准，不主动扩写未落地功能。</w:t>
      </w:r>
    </w:p>
    <w:p w14:paraId="44451035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规则优先原则：政策匹配核心结论由本地确定性规则得出，AI 主要承担离线编译、解释增强和文稿生成。</w:t>
      </w:r>
    </w:p>
    <w:p w14:paraId="5448454C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治理闭环原则：原文采集、审核入队、草稿编辑、审批入库、任务追踪和异常重试形成完整链路。</w:t>
      </w:r>
    </w:p>
    <w:p w14:paraId="1B2109E2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前后端分离原则：前端专注交互组织和可视化呈现，后端承载业务规则、存储、调度和第三方能力接入。</w:t>
      </w:r>
    </w:p>
    <w:p w14:paraId="715C8E3A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异步削峰原则：抓取、文件解析、批量导入、批量补摘要和风向标生成等高成本能力统一纳入后台作业中心。</w:t>
      </w:r>
    </w:p>
    <w:p w14:paraId="3AC346AC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可降级运行原则：当大模型、OCR 或部分 schema 能力不可用时，系统尽量以明确提示和局部降级代替整体不可用。</w:t>
      </w:r>
    </w:p>
    <w:p w14:paraId="5309617C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2.4 技术栈与总体技术方案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608"/>
        <w:gridCol w:w="4819"/>
      </w:tblGrid>
      <w:tr w14:paraId="67A51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C04D940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w="2608" w:type="dxa"/>
            <w:vAlign w:val="center"/>
          </w:tcPr>
          <w:p w14:paraId="104DC099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主要技术</w:t>
            </w:r>
          </w:p>
        </w:tc>
        <w:tc>
          <w:tcPr>
            <w:tcW w:w="4819" w:type="dxa"/>
            <w:vAlign w:val="center"/>
          </w:tcPr>
          <w:p w14:paraId="5E5B65C3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当前作用</w:t>
            </w:r>
          </w:p>
        </w:tc>
      </w:tr>
      <w:tr w14:paraId="32679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44AFB2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前端呈现层</w:t>
            </w:r>
          </w:p>
        </w:tc>
        <w:tc>
          <w:tcPr>
            <w:tcW w:w="2608" w:type="dxa"/>
            <w:vAlign w:val="center"/>
          </w:tcPr>
          <w:p w14:paraId="21432CA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Vue 3、Vite、Vue Router、Element Plus、ECharts、markdown-it</w:t>
            </w:r>
          </w:p>
        </w:tc>
        <w:tc>
          <w:tcPr>
            <w:tcW w:w="4819" w:type="dxa"/>
            <w:vAlign w:val="center"/>
          </w:tcPr>
          <w:p w14:paraId="525999C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承载首页、用户登录注册、聊天工作台、风向标大屏、洞察大屏和管理端页面。</w:t>
            </w:r>
          </w:p>
        </w:tc>
      </w:tr>
      <w:tr w14:paraId="26003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B87F33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后端接口层</w:t>
            </w:r>
          </w:p>
        </w:tc>
        <w:tc>
          <w:tcPr>
            <w:tcW w:w="2608" w:type="dxa"/>
            <w:vAlign w:val="center"/>
          </w:tcPr>
          <w:p w14:paraId="12299B8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FastAPI、Pydantic v2</w:t>
            </w:r>
          </w:p>
        </w:tc>
        <w:tc>
          <w:tcPr>
            <w:tcW w:w="4819" w:type="dxa"/>
            <w:vAlign w:val="center"/>
          </w:tcPr>
          <w:p w14:paraId="4695EB8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提供 REST API、SSE 流、参数校验和响应模型约束。</w:t>
            </w:r>
          </w:p>
        </w:tc>
      </w:tr>
      <w:tr w14:paraId="01E20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8A4EDB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业务服务层</w:t>
            </w:r>
          </w:p>
        </w:tc>
        <w:tc>
          <w:tcPr>
            <w:tcW w:w="2608" w:type="dxa"/>
            <w:vAlign w:val="center"/>
          </w:tcPr>
          <w:p w14:paraId="09EFEAE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Python 服务模块</w:t>
            </w:r>
          </w:p>
        </w:tc>
        <w:tc>
          <w:tcPr>
            <w:tcW w:w="4819" w:type="dxa"/>
            <w:vAlign w:val="center"/>
          </w:tcPr>
          <w:p w14:paraId="5D87598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实现匹配引擎、规则编译、审核流、文件解析、抓取、风向标、任务中心和限流逻辑。</w:t>
            </w:r>
          </w:p>
        </w:tc>
      </w:tr>
      <w:tr w14:paraId="3E45D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040415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数据访问层</w:t>
            </w:r>
          </w:p>
        </w:tc>
        <w:tc>
          <w:tcPr>
            <w:tcW w:w="2608" w:type="dxa"/>
            <w:vAlign w:val="center"/>
          </w:tcPr>
          <w:p w14:paraId="291DDF2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SQLAlchemy 2、Alembic</w:t>
            </w:r>
          </w:p>
        </w:tc>
        <w:tc>
          <w:tcPr>
            <w:tcW w:w="4819" w:type="dxa"/>
            <w:vAlign w:val="center"/>
          </w:tcPr>
          <w:p w14:paraId="303DF7C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维护 ORM 模型、数据库会话和 schema 迁移。</w:t>
            </w:r>
          </w:p>
        </w:tc>
      </w:tr>
      <w:tr w14:paraId="641C1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6BA1E6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数据存储层</w:t>
            </w:r>
          </w:p>
        </w:tc>
        <w:tc>
          <w:tcPr>
            <w:tcW w:w="2608" w:type="dxa"/>
            <w:vAlign w:val="center"/>
          </w:tcPr>
          <w:p w14:paraId="5C71282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w="4819" w:type="dxa"/>
            <w:vAlign w:val="center"/>
          </w:tcPr>
          <w:p w14:paraId="1E5AEEA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持久化用户、画像、政策、原文、聊天、任务、观测事件和趋势报告。</w:t>
            </w:r>
          </w:p>
        </w:tc>
      </w:tr>
      <w:tr w14:paraId="00972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5A6BEF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调度层</w:t>
            </w:r>
          </w:p>
        </w:tc>
        <w:tc>
          <w:tcPr>
            <w:tcW w:w="2608" w:type="dxa"/>
            <w:vAlign w:val="center"/>
          </w:tcPr>
          <w:p w14:paraId="55611C4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APScheduler、数据库命名锁</w:t>
            </w:r>
          </w:p>
        </w:tc>
        <w:tc>
          <w:tcPr>
            <w:tcW w:w="4819" w:type="dxa"/>
            <w:vAlign w:val="center"/>
          </w:tcPr>
          <w:p w14:paraId="5FBE5BD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负责自动爬虫入队、风向标入队和后台任务消费。</w:t>
            </w:r>
          </w:p>
        </w:tc>
      </w:tr>
      <w:tr w14:paraId="3D6B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149C01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第三方能力</w:t>
            </w:r>
          </w:p>
        </w:tc>
        <w:tc>
          <w:tcPr>
            <w:tcW w:w="2608" w:type="dxa"/>
            <w:vAlign w:val="center"/>
          </w:tcPr>
          <w:p w14:paraId="0C63065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DeepSeek 兼容接口、百度 OCR</w:t>
            </w:r>
          </w:p>
        </w:tc>
        <w:tc>
          <w:tcPr>
            <w:tcW w:w="4819" w:type="dxa"/>
            <w:vAlign w:val="center"/>
          </w:tcPr>
          <w:p w14:paraId="1F33DC6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提供规则编译、AI 审核建议、聊天增强、扫描件 OCR 与趋势报告文稿生成。</w:t>
            </w:r>
          </w:p>
        </w:tc>
      </w:tr>
    </w:tbl>
    <w:p w14:paraId="5E357364"/>
    <w:p w14:paraId="390B3732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2.5 部署拓扑与运行单元</w:t>
      </w:r>
    </w:p>
    <w:p w14:paraId="33D05E12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系统采用典型的前后端分离部署方式。前端以静态站点形式运行于浏览器环境；后端以 FastAPI Web 进程对外提供 API；调度器以独立进程执行周期任务和后台作业消费；MySQL 负责持久化；DeepSeek 与百度 OCR 通过网络接口接入。生产建议至少拆分为 Web API 和 Scheduler 两类进程，避免在 Web 进程内混入周期任务副作用。</w:t>
      </w:r>
    </w:p>
    <w:p w14:paraId="307EF17E">
      <w:pPr>
        <w:spacing w:before="0" w:after="0" w:line="276" w:lineRule="auto"/>
        <w:ind w:firstLine="0"/>
      </w:pPr>
      <w:r>
        <w:rPr>
          <w:rFonts w:ascii="Courier New" w:hAnsi="Courier New" w:eastAsia="Courier New"/>
          <w:b w:val="0"/>
          <w:sz w:val="21"/>
        </w:rPr>
        <w:t>浏览器（Vue 3 + Element Plus + ECharts）</w:t>
      </w:r>
    </w:p>
    <w:p w14:paraId="25DA9FD7">
      <w:pPr>
        <w:spacing w:before="0" w:after="0" w:line="276" w:lineRule="auto"/>
        <w:ind w:firstLine="0"/>
      </w:pPr>
      <w:r>
        <w:rPr>
          <w:rFonts w:ascii="Courier New" w:hAnsi="Courier New" w:eastAsia="Courier New"/>
          <w:b w:val="0"/>
          <w:sz w:val="21"/>
        </w:rPr>
        <w:t xml:space="preserve">        |</w:t>
      </w:r>
    </w:p>
    <w:p w14:paraId="42F35819">
      <w:pPr>
        <w:spacing w:before="0" w:after="0" w:line="276" w:lineRule="auto"/>
        <w:ind w:firstLine="0"/>
      </w:pPr>
      <w:r>
        <w:rPr>
          <w:rFonts w:ascii="Courier New" w:hAnsi="Courier New" w:eastAsia="Courier New"/>
          <w:b w:val="0"/>
          <w:sz w:val="21"/>
        </w:rPr>
        <w:t xml:space="preserve">        v</w:t>
      </w:r>
    </w:p>
    <w:p w14:paraId="4BE66B3C">
      <w:pPr>
        <w:spacing w:before="0" w:after="0" w:line="276" w:lineRule="auto"/>
        <w:ind w:firstLine="0"/>
      </w:pPr>
      <w:r>
        <w:rPr>
          <w:rFonts w:ascii="Courier New" w:hAnsi="Courier New" w:eastAsia="Courier New"/>
          <w:b w:val="0"/>
          <w:sz w:val="21"/>
        </w:rPr>
        <w:t>FastAPI Web API（认证、画像、政策、聊天、风向标、管理端接口）</w:t>
      </w:r>
    </w:p>
    <w:p w14:paraId="24EA1794">
      <w:pPr>
        <w:spacing w:before="0" w:after="0" w:line="276" w:lineRule="auto"/>
        <w:ind w:firstLine="0"/>
      </w:pPr>
      <w:r>
        <w:rPr>
          <w:rFonts w:ascii="Courier New" w:hAnsi="Courier New" w:eastAsia="Courier New"/>
          <w:b w:val="0"/>
          <w:sz w:val="21"/>
        </w:rPr>
        <w:t xml:space="preserve">        |------ MySQL（业务数据、聊天、任务、telemetry）</w:t>
      </w:r>
    </w:p>
    <w:p w14:paraId="3B333D47">
      <w:pPr>
        <w:spacing w:before="0" w:after="0" w:line="276" w:lineRule="auto"/>
        <w:ind w:firstLine="0"/>
      </w:pPr>
      <w:r>
        <w:rPr>
          <w:rFonts w:ascii="Courier New" w:hAnsi="Courier New" w:eastAsia="Courier New"/>
          <w:b w:val="0"/>
          <w:sz w:val="21"/>
        </w:rPr>
        <w:t xml:space="preserve">        |------ DeepSeek（编译、聊天增强、AI 审核、风向标文稿）</w:t>
      </w:r>
    </w:p>
    <w:p w14:paraId="49841897">
      <w:pPr>
        <w:spacing w:before="0" w:after="0" w:line="276" w:lineRule="auto"/>
        <w:ind w:firstLine="0"/>
      </w:pPr>
      <w:r>
        <w:rPr>
          <w:rFonts w:ascii="Courier New" w:hAnsi="Courier New" w:eastAsia="Courier New"/>
          <w:b w:val="0"/>
          <w:sz w:val="21"/>
        </w:rPr>
        <w:t xml:space="preserve">        |------ 百度 OCR（扫描 PDF 文字提取）</w:t>
      </w:r>
    </w:p>
    <w:p w14:paraId="1AF8C255">
      <w:pPr>
        <w:spacing w:before="0" w:after="0" w:line="276" w:lineRule="auto"/>
        <w:ind w:firstLine="0"/>
      </w:pPr>
    </w:p>
    <w:p w14:paraId="2795CA43">
      <w:pPr>
        <w:spacing w:before="0" w:after="120" w:line="276" w:lineRule="auto"/>
        <w:ind w:firstLine="0"/>
      </w:pPr>
      <w:r>
        <w:rPr>
          <w:rFonts w:ascii="Courier New" w:hAnsi="Courier New" w:eastAsia="Courier New"/>
          <w:b w:val="0"/>
          <w:sz w:val="21"/>
        </w:rPr>
        <w:t>独立 Scheduler 进程（每小时自动爬虫入队、每 7 天风向标入队、每 10 秒消费后台任务）</w:t>
      </w:r>
    </w:p>
    <w:p w14:paraId="25346068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2.6 模块划分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813"/>
        <w:gridCol w:w="1991"/>
        <w:gridCol w:w="5361"/>
      </w:tblGrid>
      <w:tr w14:paraId="0DD2E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CBEAE9D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w="1361" w:type="dxa"/>
            <w:vAlign w:val="center"/>
          </w:tcPr>
          <w:p w14:paraId="6649C56F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所在层</w:t>
            </w:r>
          </w:p>
        </w:tc>
        <w:tc>
          <w:tcPr>
            <w:tcW w:w="3402" w:type="dxa"/>
            <w:vAlign w:val="center"/>
          </w:tcPr>
          <w:p w14:paraId="4AFAF8E3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核心职责</w:t>
            </w:r>
          </w:p>
        </w:tc>
        <w:tc>
          <w:tcPr>
            <w:tcW w:w="2608" w:type="dxa"/>
            <w:vAlign w:val="center"/>
          </w:tcPr>
          <w:p w14:paraId="06FD607B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关键实现位置</w:t>
            </w:r>
          </w:p>
        </w:tc>
      </w:tr>
      <w:tr w14:paraId="763F4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D9A432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认证与会话</w:t>
            </w:r>
          </w:p>
        </w:tc>
        <w:tc>
          <w:tcPr>
            <w:tcW w:w="1361" w:type="dxa"/>
            <w:vAlign w:val="center"/>
          </w:tcPr>
          <w:p w14:paraId="6C512F6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前后端协同</w:t>
            </w:r>
          </w:p>
        </w:tc>
        <w:tc>
          <w:tcPr>
            <w:tcW w:w="3402" w:type="dxa"/>
            <w:vAlign w:val="center"/>
          </w:tcPr>
          <w:p w14:paraId="0C7FB75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完成用户/管理员登录、刷新、注销、会话列表与权限校验</w:t>
            </w:r>
          </w:p>
        </w:tc>
        <w:tc>
          <w:tcPr>
            <w:tcW w:w="2608" w:type="dxa"/>
            <w:vAlign w:val="center"/>
          </w:tcPr>
          <w:p w14:paraId="3FFF178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frontend/src/services/authSession.js；backend/app/api/v1/auth_routes.py</w:t>
            </w:r>
          </w:p>
        </w:tc>
      </w:tr>
      <w:tr w14:paraId="11B1C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101F42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画像与匹配</w:t>
            </w:r>
          </w:p>
        </w:tc>
        <w:tc>
          <w:tcPr>
            <w:tcW w:w="1361" w:type="dxa"/>
            <w:vAlign w:val="center"/>
          </w:tcPr>
          <w:p w14:paraId="54B86A6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后端核心业务</w:t>
            </w:r>
          </w:p>
        </w:tc>
        <w:tc>
          <w:tcPr>
            <w:tcW w:w="3402" w:type="dxa"/>
            <w:vAlign w:val="center"/>
          </w:tcPr>
          <w:p w14:paraId="75E3AC8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管理农户画像并执行条件树匹配，返回结构化结论和历史记录</w:t>
            </w:r>
          </w:p>
        </w:tc>
        <w:tc>
          <w:tcPr>
            <w:tcW w:w="2608" w:type="dxa"/>
            <w:vAlign w:val="center"/>
          </w:tcPr>
          <w:p w14:paraId="1A0A7AE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backend/app/api/v1/profile_routes.py；backend/app/services/match_engine.py</w:t>
            </w:r>
          </w:p>
        </w:tc>
      </w:tr>
      <w:tr w14:paraId="062A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77A31A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聊天工作台</w:t>
            </w:r>
          </w:p>
        </w:tc>
        <w:tc>
          <w:tcPr>
            <w:tcW w:w="1361" w:type="dxa"/>
            <w:vAlign w:val="center"/>
          </w:tcPr>
          <w:p w14:paraId="7E0F0E6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前端 + SSE</w:t>
            </w:r>
          </w:p>
        </w:tc>
        <w:tc>
          <w:tcPr>
            <w:tcW w:w="3402" w:type="dxa"/>
            <w:vAlign w:val="center"/>
          </w:tcPr>
          <w:p w14:paraId="31D771B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聚合会话管理、流式回复、政策体检卡片、推荐政策和风向标抽屉</w:t>
            </w:r>
          </w:p>
        </w:tc>
        <w:tc>
          <w:tcPr>
            <w:tcW w:w="2608" w:type="dxa"/>
            <w:vAlign w:val="center"/>
          </w:tcPr>
          <w:p w14:paraId="3797938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frontend/src/components/ChatWindow.vue；backend/app/api/v1/chat_routes.py</w:t>
            </w:r>
          </w:p>
        </w:tc>
      </w:tr>
      <w:tr w14:paraId="5464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2A5F18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结构化政策库</w:t>
            </w:r>
          </w:p>
        </w:tc>
        <w:tc>
          <w:tcPr>
            <w:tcW w:w="1361" w:type="dxa"/>
            <w:vAlign w:val="center"/>
          </w:tcPr>
          <w:p w14:paraId="010201B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管理端后端</w:t>
            </w:r>
          </w:p>
        </w:tc>
        <w:tc>
          <w:tcPr>
            <w:tcW w:w="3402" w:type="dxa"/>
            <w:vAlign w:val="center"/>
          </w:tcPr>
          <w:p w14:paraId="156C8DD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政策编译、保存、查询、修改、删除、批量补摘要</w:t>
            </w:r>
          </w:p>
        </w:tc>
        <w:tc>
          <w:tcPr>
            <w:tcW w:w="2608" w:type="dxa"/>
            <w:vAlign w:val="center"/>
          </w:tcPr>
          <w:p w14:paraId="079E490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backend/app/api/v1/policy_routes.py</w:t>
            </w:r>
          </w:p>
        </w:tc>
      </w:tr>
      <w:tr w14:paraId="70655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E95949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审核治理</w:t>
            </w:r>
          </w:p>
        </w:tc>
        <w:tc>
          <w:tcPr>
            <w:tcW w:w="1361" w:type="dxa"/>
            <w:vAlign w:val="center"/>
          </w:tcPr>
          <w:p w14:paraId="1865266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管理端后端</w:t>
            </w:r>
          </w:p>
        </w:tc>
        <w:tc>
          <w:tcPr>
            <w:tcW w:w="3402" w:type="dxa"/>
            <w:vAlign w:val="center"/>
          </w:tcPr>
          <w:p w14:paraId="2BBAF6A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审核任务创建、AI 重跑、草稿编辑、审批通过/驳回、事件留痕</w:t>
            </w:r>
          </w:p>
        </w:tc>
        <w:tc>
          <w:tcPr>
            <w:tcW w:w="2608" w:type="dxa"/>
            <w:vAlign w:val="center"/>
          </w:tcPr>
          <w:p w14:paraId="01B7D57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backend/app/services/review_queue_service.py</w:t>
            </w:r>
          </w:p>
        </w:tc>
      </w:tr>
      <w:tr w14:paraId="34115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CBED61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文件解析与抓取</w:t>
            </w:r>
          </w:p>
        </w:tc>
        <w:tc>
          <w:tcPr>
            <w:tcW w:w="1361" w:type="dxa"/>
            <w:vAlign w:val="center"/>
          </w:tcPr>
          <w:p w14:paraId="62A7E8D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管理端后端</w:t>
            </w:r>
          </w:p>
        </w:tc>
        <w:tc>
          <w:tcPr>
            <w:tcW w:w="3402" w:type="dxa"/>
            <w:vAlign w:val="center"/>
          </w:tcPr>
          <w:p w14:paraId="26409B7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解析 Word/PDF、回退 OCR、手动抓取原文并转入后台作业</w:t>
            </w:r>
          </w:p>
        </w:tc>
        <w:tc>
          <w:tcPr>
            <w:tcW w:w="2608" w:type="dxa"/>
            <w:vAlign w:val="center"/>
          </w:tcPr>
          <w:p w14:paraId="2B9E002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backend/app/services/file_parse_service.py；policy_routes.py</w:t>
            </w:r>
          </w:p>
        </w:tc>
      </w:tr>
      <w:tr w14:paraId="6C793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B5CF34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自动爬虫与任务中心</w:t>
            </w:r>
          </w:p>
        </w:tc>
        <w:tc>
          <w:tcPr>
            <w:tcW w:w="1361" w:type="dxa"/>
            <w:vAlign w:val="center"/>
          </w:tcPr>
          <w:p w14:paraId="2DC2B76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调度与治理</w:t>
            </w:r>
          </w:p>
        </w:tc>
        <w:tc>
          <w:tcPr>
            <w:tcW w:w="3402" w:type="dxa"/>
            <w:vAlign w:val="center"/>
          </w:tcPr>
          <w:p w14:paraId="19DDF0A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自动入队、异步执行、失败聚合、telemetry 查询和重试</w:t>
            </w:r>
          </w:p>
        </w:tc>
        <w:tc>
          <w:tcPr>
            <w:tcW w:w="2608" w:type="dxa"/>
            <w:vAlign w:val="center"/>
          </w:tcPr>
          <w:p w14:paraId="174A6F7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backend/app/services/admin_operation_service.py；admin_ops_routes.py</w:t>
            </w:r>
          </w:p>
        </w:tc>
      </w:tr>
      <w:tr w14:paraId="4D190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854FDD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风向标与洞察</w:t>
            </w:r>
          </w:p>
        </w:tc>
        <w:tc>
          <w:tcPr>
            <w:tcW w:w="1361" w:type="dxa"/>
            <w:vAlign w:val="center"/>
          </w:tcPr>
          <w:p w14:paraId="38E594E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展示与分析</w:t>
            </w:r>
          </w:p>
        </w:tc>
        <w:tc>
          <w:tcPr>
            <w:tcW w:w="3402" w:type="dxa"/>
            <w:vAlign w:val="center"/>
          </w:tcPr>
          <w:p w14:paraId="17312FA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基于原文和结构化样本计算趋势信号、生成周报和词典、展示大屏</w:t>
            </w:r>
          </w:p>
        </w:tc>
        <w:tc>
          <w:tcPr>
            <w:tcW w:w="2608" w:type="dxa"/>
            <w:vAlign w:val="center"/>
          </w:tcPr>
          <w:p w14:paraId="15FE4AB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backend/app/services/compass_service.py；insights_routes.py</w:t>
            </w:r>
          </w:p>
        </w:tc>
      </w:tr>
    </w:tbl>
    <w:p w14:paraId="4CFD91E3"/>
    <w:p w14:paraId="7BD9325F">
      <w:pPr>
        <w:pStyle w:val="3"/>
        <w:keepNext/>
        <w:spacing w:before="200" w:after="120"/>
      </w:pPr>
      <w:r>
        <w:rPr>
          <w:rFonts w:ascii="黑体" w:hAnsi="黑体" w:eastAsia="黑体"/>
          <w:b/>
          <w:sz w:val="32"/>
        </w:rPr>
        <w:t>3 系统架构设计</w:t>
      </w:r>
    </w:p>
    <w:p w14:paraId="030FD346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3.1 分层架构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798"/>
        <w:gridCol w:w="3402"/>
      </w:tblGrid>
      <w:tr w14:paraId="6468E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2B770E1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w="3798" w:type="dxa"/>
            <w:vAlign w:val="center"/>
          </w:tcPr>
          <w:p w14:paraId="6B33E335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职责说明</w:t>
            </w:r>
          </w:p>
        </w:tc>
        <w:tc>
          <w:tcPr>
            <w:tcW w:w="3402" w:type="dxa"/>
            <w:vAlign w:val="center"/>
          </w:tcPr>
          <w:p w14:paraId="4180E70B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典型内容</w:t>
            </w:r>
          </w:p>
        </w:tc>
      </w:tr>
      <w:tr w14:paraId="3689D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C06D9B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表现层</w:t>
            </w:r>
          </w:p>
        </w:tc>
        <w:tc>
          <w:tcPr>
            <w:tcW w:w="3798" w:type="dxa"/>
            <w:vAlign w:val="center"/>
          </w:tcPr>
          <w:p w14:paraId="075BA14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负责页面布局、交互编排、状态展示和图表渲染，不直接承载核心业务规则。</w:t>
            </w:r>
          </w:p>
        </w:tc>
        <w:tc>
          <w:tcPr>
            <w:tcW w:w="3402" w:type="dxa"/>
            <w:vAlign w:val="center"/>
          </w:tcPr>
          <w:p w14:paraId="0BE268B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首页、聊天工作台、风向标大屏、管理端、任务中心。</w:t>
            </w:r>
          </w:p>
        </w:tc>
      </w:tr>
      <w:tr w14:paraId="70FDD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732D11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接口层</w:t>
            </w:r>
          </w:p>
        </w:tc>
        <w:tc>
          <w:tcPr>
            <w:tcW w:w="3798" w:type="dxa"/>
            <w:vAlign w:val="center"/>
          </w:tcPr>
          <w:p w14:paraId="6806CD7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负责 URL 路由、鉴权依赖、请求校验、响应模型和错误码转换。</w:t>
            </w:r>
          </w:p>
        </w:tc>
        <w:tc>
          <w:tcPr>
            <w:tcW w:w="3402" w:type="dxa"/>
            <w:vAlign w:val="center"/>
          </w:tcPr>
          <w:p w14:paraId="7489A91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auth_routes、profile_routes、policy_routes、chat_routes、admin_ops_routes。</w:t>
            </w:r>
          </w:p>
        </w:tc>
      </w:tr>
      <w:tr w14:paraId="2EFF7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3DB857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应用服务层</w:t>
            </w:r>
          </w:p>
        </w:tc>
        <w:tc>
          <w:tcPr>
            <w:tcW w:w="3798" w:type="dxa"/>
            <w:vAlign w:val="center"/>
          </w:tcPr>
          <w:p w14:paraId="155074B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封装具体业务流程，组织数据访问、第三方调用和规则判断。</w:t>
            </w:r>
          </w:p>
        </w:tc>
        <w:tc>
          <w:tcPr>
            <w:tcW w:w="3402" w:type="dxa"/>
            <w:vAlign w:val="center"/>
          </w:tcPr>
          <w:p w14:paraId="12FA315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match_engine、review_queue_service、file_parse_service、admin_operation_service。</w:t>
            </w:r>
          </w:p>
        </w:tc>
      </w:tr>
      <w:tr w14:paraId="396F7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74EB16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数据与基础设施层</w:t>
            </w:r>
          </w:p>
        </w:tc>
        <w:tc>
          <w:tcPr>
            <w:tcW w:w="3798" w:type="dxa"/>
            <w:vAlign w:val="center"/>
          </w:tcPr>
          <w:p w14:paraId="7A64656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负责 ORM、数据库会话、运行时 schema 校验、日志、安全、限流、调度和第三方客户端。</w:t>
            </w:r>
          </w:p>
        </w:tc>
        <w:tc>
          <w:tcPr>
            <w:tcW w:w="3402" w:type="dxa"/>
            <w:vAlign w:val="center"/>
          </w:tcPr>
          <w:p w14:paraId="5928A1B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models、db、runtime_schema、core、scheduler、ai、telemetry。</w:t>
            </w:r>
          </w:p>
        </w:tc>
      </w:tr>
    </w:tbl>
    <w:p w14:paraId="7E46D2B2"/>
    <w:p w14:paraId="1F085C3E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这种分层方式使控制器保持轻量，复杂逻辑沉入服务层，数据对象由 Schema 与 ORM 分别承载，从而降低接口代码、业务代码和持久化代码之间的耦合度。</w:t>
      </w:r>
    </w:p>
    <w:p w14:paraId="13A8BF5A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3.2 前端架构设计</w:t>
      </w:r>
    </w:p>
    <w:p w14:paraId="628A67A4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前端采用 Vue 3 组合式 API 构建单页应用，使用 Vue Router 管理页面级路由，使用 Element Plus 提供基础交互组件，使用 ECharts 负责趋势类可视化。前端不保存 JWT 到 localStorage，而是依赖 HttpOnly Cookie 与 `me` 接口进行登录态恢复，既降低了前端凭据暴露面，也与后端的 refresh 机制保持一致。</w:t>
      </w:r>
    </w:p>
    <w:p w14:paraId="6EC850BC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页面层：`HomePage.vue`、`ChatPa</w:t>
      </w:r>
      <w:bookmarkStart w:id="0" w:name="_GoBack"/>
      <w:bookmarkEnd w:id="0"/>
      <w:r>
        <w:rPr>
          <w:rFonts w:ascii="宋体" w:hAnsi="宋体" w:eastAsia="宋体"/>
          <w:b w:val="0"/>
          <w:sz w:val="24"/>
        </w:rPr>
        <w:t>ge.vue`、`PolicyCompassView.vue`、`BusinessInsightView.vue` 与 `views/admin/*` 承担页面组织职责。</w:t>
      </w:r>
    </w:p>
    <w:p w14:paraId="5D2A6F68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组件层：聊天区、政策体检卡片、推荐列表、报告抽屉、任务卡片等通用组件拆分在 `components/chat` 与 `components/common`。</w:t>
      </w:r>
    </w:p>
    <w:p w14:paraId="4DE33085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服务层：`src/api/client.js` 统一封装接口访问、自动刷新和会话标记；`authSession.js` 管理用户/管理员会话探测。</w:t>
      </w:r>
    </w:p>
    <w:p w14:paraId="0965D05A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组合式逻辑：`useChatSessions`、`usePersistentChatStream`、`useProfileEditor` 等 composable 抽离了会话、流式消息和画像编辑状态。</w:t>
      </w:r>
    </w:p>
    <w:p w14:paraId="7DE2614E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展示策略：聊天工作台、管理端和大屏页面分别采用不同的信息密度和视觉重点，以适配普通用户、管理员与演示场景。</w:t>
      </w:r>
    </w:p>
    <w:p w14:paraId="25B9E68F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3.3 后端架构设计</w:t>
      </w:r>
    </w:p>
    <w:p w14:paraId="57C594B0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后端以 `create_app()` 为入口构建 FastAPI 应用，统一挂载认证、画像、匹配、聊天、政策、风向标、洞察和后台作业路由。系统通过 SQLAlchemy ORM 管理数据实体，依赖 `pydantic` Schema 定义请求与响应模型，利用 `runtime_schema` 在启动阶段判断数据库结构是否满足当前代码要求。</w:t>
      </w:r>
    </w:p>
    <w:p w14:paraId="6F49DD90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API 层只保留路由绑定、参数解析、权限约束和错误处理，不直接拼装复杂业务。</w:t>
      </w:r>
    </w:p>
    <w:p w14:paraId="62C30598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服务层负责业务编排，例如匹配结果计算、原文抓取、审核任务创建、文件解析和 telemetry 聚合。</w:t>
      </w:r>
    </w:p>
    <w:p w14:paraId="76B142BD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模型层负责数据持久化结构，涵盖账号会话、画像政策、聊天消息、审核任务、后台作业和观测事件。</w:t>
      </w:r>
    </w:p>
    <w:p w14:paraId="05E3023A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调度层在独立进程运行，通过数据库命名锁避免多实例重复执行周期任务。</w:t>
      </w:r>
    </w:p>
    <w:p w14:paraId="01708D1A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AI 与 OCR 调用被封装在服务层或专用适配模块中，使其可被替换、禁用或降级。</w:t>
      </w:r>
    </w:p>
    <w:p w14:paraId="1F66CA48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3.4 核心业务流程</w:t>
      </w:r>
    </w:p>
    <w:p w14:paraId="697AD02C">
      <w:pPr>
        <w:pStyle w:val="5"/>
        <w:keepNext/>
        <w:spacing w:before="120" w:after="120"/>
      </w:pPr>
      <w:r>
        <w:rPr>
          <w:rFonts w:ascii="黑体" w:hAnsi="黑体" w:eastAsia="黑体"/>
          <w:b/>
          <w:sz w:val="24"/>
        </w:rPr>
        <w:t>3.4.1 农户画像与政策匹配流程</w:t>
      </w:r>
    </w:p>
    <w:p w14:paraId="22C58A37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普通用户注册或登录后进入聊天工作台，可新增或编辑自己的农户画像。</w:t>
      </w:r>
    </w:p>
    <w:p w14:paraId="75954052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画像数据保存到 `user_profiles`，固定字段记录在显式列中，可扩展信息进入 `extra_data`。</w:t>
      </w:r>
    </w:p>
    <w:p w14:paraId="6B08AE3D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当用户发起某条政策的匹配请求时，后端读取结构化政策的 `condition_tree` 和当前画像。</w:t>
      </w:r>
    </w:p>
    <w:p w14:paraId="198651CD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匹配引擎以 DFS 方式遍历条件树，对每个节点判断字段值、运算符和阈值是否满足，并区分 must/should 条件。</w:t>
      </w:r>
    </w:p>
    <w:p w14:paraId="4A75D81C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系统生成 `MatchSummary` 结构，输出整体是否匹配、失败节点、行动建议和风险提示，并落库到 `match_records`。</w:t>
      </w:r>
    </w:p>
    <w:p w14:paraId="0C182FAD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若存在失败节点，系统可额外调用 AI 对说明和行动建议进行润色，但不会替代白盒判断结果。</w:t>
      </w:r>
    </w:p>
    <w:p w14:paraId="272D4B31">
      <w:pPr>
        <w:pStyle w:val="5"/>
        <w:keepNext/>
        <w:spacing w:before="120" w:after="120"/>
      </w:pPr>
      <w:r>
        <w:rPr>
          <w:rFonts w:ascii="黑体" w:hAnsi="黑体" w:eastAsia="黑体"/>
          <w:b/>
          <w:sz w:val="24"/>
        </w:rPr>
        <w:t>3.4.2 政策原文导入与审核入库流程</w:t>
      </w:r>
    </w:p>
    <w:p w14:paraId="3A5631AB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管理员通过文件上传、手动抓取或自动爬虫获得政策原文候选集。</w:t>
      </w:r>
    </w:p>
    <w:p w14:paraId="7A3C2F2A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原文候选首先进入后台作业或预览列表，而不是直接写入结构化政策库。</w:t>
      </w:r>
    </w:p>
    <w:p w14:paraId="29E96A57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管理员可将选中的原文创建为审核任务，审核任务会记录原文、来源、草稿状态和 AI 状态。</w:t>
      </w:r>
    </w:p>
    <w:p w14:paraId="7A393F3F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系统尝试调用规则编译能力生成结构化条件树草稿，同时生成 AI 摘要、分类、风险点和建议。</w:t>
      </w:r>
    </w:p>
    <w:p w14:paraId="74C08078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管理员在审核台修改草稿、保存版本并作出通过或驳回决策。</w:t>
      </w:r>
    </w:p>
    <w:p w14:paraId="40FEF4B4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审核通过后，系统把草稿写入 `policies` 表，并将审核任务标记为 approved；驳回则保留原因和时间。</w:t>
      </w:r>
    </w:p>
    <w:p w14:paraId="4F4BA3E5">
      <w:pPr>
        <w:pStyle w:val="5"/>
        <w:keepNext/>
        <w:spacing w:before="120" w:after="120"/>
      </w:pPr>
      <w:r>
        <w:rPr>
          <w:rFonts w:ascii="黑体" w:hAnsi="黑体" w:eastAsia="黑体"/>
          <w:b/>
          <w:sz w:val="24"/>
        </w:rPr>
        <w:t>3.4.3 聊天工作台与 SSE 流程</w:t>
      </w:r>
    </w:p>
    <w:p w14:paraId="570E09E3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前端在 `/chat` 页面管理最近会话、当前画像、输入草稿和当前引用政策。</w:t>
      </w:r>
    </w:p>
    <w:p w14:paraId="2E6C4A54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发送消息时，后端先确保会话存在，并为本次交互创建一对用户/助手消息记录。</w:t>
      </w:r>
    </w:p>
    <w:p w14:paraId="20EEF3AD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系统根据模式和上下文选择是否注入画像摘要、政策摘要、原文片段或检索结果。</w:t>
      </w:r>
    </w:p>
    <w:p w14:paraId="40FC095A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聊天回复通过 SSE 分块返回，消息流中除了 `content` 文本，还可附带 `policy_report`、`interpretation_report`、`policy_context` 等结构化事件。</w:t>
      </w:r>
    </w:p>
    <w:p w14:paraId="2DA7F058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流式过程中后端持续更新助手消息内容和 `render_payload_json`，保障刷新后仍能恢复最近上下文。</w:t>
      </w:r>
    </w:p>
    <w:p w14:paraId="35CCA7D0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结束后系统记录 chat_stream telemetry，包括首 token 延迟、输出字符数、异常原因等。</w:t>
      </w:r>
    </w:p>
    <w:p w14:paraId="0782CE7A">
      <w:pPr>
        <w:pStyle w:val="5"/>
        <w:keepNext/>
        <w:spacing w:before="120" w:after="120"/>
      </w:pPr>
      <w:r>
        <w:rPr>
          <w:rFonts w:ascii="黑体" w:hAnsi="黑体" w:eastAsia="黑体"/>
          <w:b/>
          <w:sz w:val="24"/>
        </w:rPr>
        <w:t>3.4.4 自动爬虫与后台作业流程</w:t>
      </w:r>
    </w:p>
    <w:p w14:paraId="63CA2B85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Scheduler 按配置周期触发自动爬虫入队与后台作业消费。</w:t>
      </w:r>
    </w:p>
    <w:p w14:paraId="01BB8DF4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自动爬虫配置保存在 `system_config` 中，包括开关、数据源、间隔小时数和每源最大抓取页数。</w:t>
      </w:r>
    </w:p>
    <w:p w14:paraId="1889FE90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当需要抓取、解析、批量导入或生成周报时，系统先创建 `admin_operation_runs` 记录，而不是同步执行重负载逻辑。</w:t>
      </w:r>
    </w:p>
    <w:p w14:paraId="10F68481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后台消费者循环领取 pending 任务，逐项执行并写入 `admin_operation_run_items` 和 `telemetry_events`。</w:t>
      </w:r>
    </w:p>
    <w:p w14:paraId="2A70DD44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任务中心统一展示任务状态、失败原因、OCR 成本、结果 JSON 和可重试入口。</w:t>
      </w:r>
    </w:p>
    <w:p w14:paraId="6A27786D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失败或部分失败的任务可创建新的 retry run，并在 telemetry 中保留重试来源关系。</w:t>
      </w:r>
    </w:p>
    <w:p w14:paraId="2B69ABFC">
      <w:pPr>
        <w:pStyle w:val="5"/>
        <w:keepNext/>
        <w:spacing w:before="120" w:after="120"/>
      </w:pPr>
      <w:r>
        <w:rPr>
          <w:rFonts w:ascii="黑体" w:hAnsi="黑体" w:eastAsia="黑体"/>
          <w:b/>
          <w:sz w:val="24"/>
        </w:rPr>
        <w:t>3.4.5 风向标生成流程</w:t>
      </w:r>
    </w:p>
    <w:p w14:paraId="678A6FEC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系统先基于真实数据库样本计算结构化信号，包括主题趋势、主体机会和准备事项。</w:t>
      </w:r>
    </w:p>
    <w:p w14:paraId="3E736D32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在结构化信号充分的前提下，再调用大模型生成四类周报和术语词典。</w:t>
      </w:r>
    </w:p>
    <w:p w14:paraId="4C9F5AF8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生成结果分别写入 `compass_reports` 与 `compass_glossary`，并保留最近两期数据。</w:t>
      </w:r>
    </w:p>
    <w:p w14:paraId="6E3B4B24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前端风向标页面同时展示结构化图表、报告卡片和术语解释，而不是只显示 AI 生成文案。</w:t>
      </w:r>
    </w:p>
    <w:p w14:paraId="2011D23E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当大模型不可用时，结构化趋势图和机会信号仍可单独工作，报告部分则返回空列表或默认提示。</w:t>
      </w:r>
    </w:p>
    <w:p w14:paraId="559FEF2F">
      <w:pPr>
        <w:pStyle w:val="3"/>
        <w:keepNext/>
        <w:spacing w:before="200" w:after="120"/>
      </w:pPr>
      <w:r>
        <w:rPr>
          <w:rFonts w:ascii="黑体" w:hAnsi="黑体" w:eastAsia="黑体"/>
          <w:b/>
          <w:sz w:val="32"/>
        </w:rPr>
        <w:t>4 功能模块设计</w:t>
      </w:r>
    </w:p>
    <w:p w14:paraId="56BF3735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4.1 认证与会话管理模块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30"/>
      </w:tblGrid>
      <w:tr w14:paraId="6BB7D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B05F557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w="7030" w:type="dxa"/>
            <w:vAlign w:val="center"/>
          </w:tcPr>
          <w:p w14:paraId="6EBE96A0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02C42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4EDAE5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服务对象</w:t>
            </w:r>
          </w:p>
        </w:tc>
        <w:tc>
          <w:tcPr>
            <w:tcW w:w="7030" w:type="dxa"/>
            <w:vAlign w:val="center"/>
          </w:tcPr>
          <w:p w14:paraId="672FB5B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普通用户与管理员两类主体。</w:t>
            </w:r>
          </w:p>
        </w:tc>
      </w:tr>
      <w:tr w14:paraId="6BE61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E94A66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核心接口</w:t>
            </w:r>
          </w:p>
        </w:tc>
        <w:tc>
          <w:tcPr>
            <w:tcW w:w="7030" w:type="dxa"/>
            <w:vAlign w:val="center"/>
          </w:tcPr>
          <w:p w14:paraId="7383E41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`/auth/*`、`/user-auth/*`、`/me`、`/refresh`、`/sessions`、`/logout-all`。</w:t>
            </w:r>
          </w:p>
        </w:tc>
      </w:tr>
      <w:tr w14:paraId="3C842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EF937B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核心表</w:t>
            </w:r>
          </w:p>
        </w:tc>
        <w:tc>
          <w:tcPr>
            <w:tcW w:w="7030" w:type="dxa"/>
            <w:vAlign w:val="center"/>
          </w:tcPr>
          <w:p w14:paraId="22BCF28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`admin_users`、`end_users`、`auth_sessions`、`auth_refresh_tokens`、`request_rate_limits`。</w:t>
            </w:r>
          </w:p>
        </w:tc>
      </w:tr>
      <w:tr w14:paraId="3BDD4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6C397D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设计要点</w:t>
            </w:r>
          </w:p>
        </w:tc>
        <w:tc>
          <w:tcPr>
            <w:tcW w:w="7030" w:type="dxa"/>
            <w:vAlign w:val="center"/>
          </w:tcPr>
          <w:p w14:paraId="4290F16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采用 access/refresh 双 token + HttpOnly Cookie；支持多会话管理、刷新重放检测、单会话退出和全量退出；登录失败计数与高频请求限流分开处理。</w:t>
            </w:r>
          </w:p>
        </w:tc>
      </w:tr>
    </w:tbl>
    <w:p w14:paraId="2521CFFF"/>
    <w:p w14:paraId="57EB1583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前端通过 `authSession.js` 和 `api/client.js` 统一完成登录态探测、401 自动刷新和匿名回退，避免业务组件分散处理身份状态。</w:t>
      </w:r>
    </w:p>
    <w:p w14:paraId="392B0BA1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后端区分管理员与普通用户的 Cookie 名称，确保两类身份在同一浏览器中互不覆盖，方便管理端与用户端并行调试。</w:t>
      </w:r>
    </w:p>
    <w:p w14:paraId="61261654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当前代码使用 Cookie 作为凭据容器，与 `allow_credentials=True` 的 CORS 配置相匹配，因此生产部署必须显式维护精确的 Origin 白名单。</w:t>
      </w:r>
    </w:p>
    <w:p w14:paraId="35720BE1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4.2 农户画像管理模块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30"/>
      </w:tblGrid>
      <w:tr w14:paraId="27F51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ADFC437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w="7030" w:type="dxa"/>
            <w:vAlign w:val="center"/>
          </w:tcPr>
          <w:p w14:paraId="0718BE93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56DC6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B171B5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服务对象</w:t>
            </w:r>
          </w:p>
        </w:tc>
        <w:tc>
          <w:tcPr>
            <w:tcW w:w="7030" w:type="dxa"/>
            <w:vAlign w:val="center"/>
          </w:tcPr>
          <w:p w14:paraId="425C6A7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普通用户为主，管理员可用于查看或代测。</w:t>
            </w:r>
          </w:p>
        </w:tc>
      </w:tr>
      <w:tr w14:paraId="3BC83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3219AB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核心接口</w:t>
            </w:r>
          </w:p>
        </w:tc>
        <w:tc>
          <w:tcPr>
            <w:tcW w:w="7030" w:type="dxa"/>
            <w:vAlign w:val="center"/>
          </w:tcPr>
          <w:p w14:paraId="3B6DEA9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`POST /profiles`、`GET /profiles`、`PUT /profiles/{id}`、`GET /profiles/{id}`。</w:t>
            </w:r>
          </w:p>
        </w:tc>
      </w:tr>
      <w:tr w14:paraId="4D021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ED012D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核心表</w:t>
            </w:r>
          </w:p>
        </w:tc>
        <w:tc>
          <w:tcPr>
            <w:tcW w:w="7030" w:type="dxa"/>
            <w:vAlign w:val="center"/>
          </w:tcPr>
          <w:p w14:paraId="383B9C2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`user_profiles`、`match_records`。</w:t>
            </w:r>
          </w:p>
        </w:tc>
      </w:tr>
      <w:tr w14:paraId="4BE39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63CD23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设计要点</w:t>
            </w:r>
          </w:p>
        </w:tc>
        <w:tc>
          <w:tcPr>
            <w:tcW w:w="7030" w:type="dxa"/>
            <w:vAlign w:val="center"/>
          </w:tcPr>
          <w:p w14:paraId="7F6417C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固定字段用于保障统一性，`extra_data` 用于承载作物、设施、贷款、保险等弹性字段；普通用户只能访问自己的画像。</w:t>
            </w:r>
          </w:p>
        </w:tc>
      </w:tr>
    </w:tbl>
    <w:p w14:paraId="236F0BBB"/>
    <w:p w14:paraId="0BBFBE35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画像不仅是单独的录入表单，也是聊天、推荐和匹配引擎的统一输入对象。</w:t>
      </w:r>
    </w:p>
    <w:p w14:paraId="0BF25242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后端在读取画像详情时会联表查询匹配历史，方便前端展示“最近做过哪些政策体检”。</w:t>
      </w:r>
    </w:p>
    <w:p w14:paraId="0E0036B9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当前设计保留了 `external_id` 字段，便于后续与外部用户系统或采集系统对接。</w:t>
      </w:r>
    </w:p>
    <w:p w14:paraId="0A2A1209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4.3 政策匹配引擎模块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30"/>
      </w:tblGrid>
      <w:tr w14:paraId="7BE70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26FB072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w="7030" w:type="dxa"/>
            <w:vAlign w:val="center"/>
          </w:tcPr>
          <w:p w14:paraId="7F3C2EB1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F96C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0B55A9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服务对象</w:t>
            </w:r>
          </w:p>
        </w:tc>
        <w:tc>
          <w:tcPr>
            <w:tcW w:w="7030" w:type="dxa"/>
            <w:vAlign w:val="center"/>
          </w:tcPr>
          <w:p w14:paraId="45C13E4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普通用户、聊天工作台、推荐策略和管理端演示。</w:t>
            </w:r>
          </w:p>
        </w:tc>
      </w:tr>
      <w:tr w14:paraId="56748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0B7307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核心接口</w:t>
            </w:r>
          </w:p>
        </w:tc>
        <w:tc>
          <w:tcPr>
            <w:tcW w:w="7030" w:type="dxa"/>
            <w:vAlign w:val="center"/>
          </w:tcPr>
          <w:p w14:paraId="12F00F6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`POST /profiles/{id}/match`、`GET /profiles/{id}/suggested-policies`、`POST /match/evaluate`。</w:t>
            </w:r>
          </w:p>
        </w:tc>
      </w:tr>
      <w:tr w14:paraId="20D6C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58010B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核心表</w:t>
            </w:r>
          </w:p>
        </w:tc>
        <w:tc>
          <w:tcPr>
            <w:tcW w:w="7030" w:type="dxa"/>
            <w:vAlign w:val="center"/>
          </w:tcPr>
          <w:p w14:paraId="777D377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`policies`、`match_records`。</w:t>
            </w:r>
          </w:p>
        </w:tc>
      </w:tr>
      <w:tr w14:paraId="105AB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AF9C62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设计要点</w:t>
            </w:r>
          </w:p>
        </w:tc>
        <w:tc>
          <w:tcPr>
            <w:tcW w:w="7030" w:type="dxa"/>
            <w:vAlign w:val="center"/>
          </w:tcPr>
          <w:p w14:paraId="7719E54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使用 DFS 对条件树做确定性评估，节点区分 must/should；输出 MatchSummary，而不是直接返回自由文本。</w:t>
            </w:r>
          </w:p>
        </w:tc>
      </w:tr>
    </w:tbl>
    <w:p w14:paraId="2F6C9DD5"/>
    <w:p w14:paraId="714631C1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引擎先评估节点是否存在字段、字段值是否满足运算符，再结合子节点逻辑关系判断整棵子树结果。</w:t>
      </w:r>
    </w:p>
    <w:p w14:paraId="6C25F962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当用户画像缺字段时，系统会明确标注“字段缺失或值为空”，后续再转换成更友好的补充提示。</w:t>
      </w:r>
    </w:p>
    <w:p w14:paraId="32D68BC1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数据库中保留了历史 ROI 相关字段，但当前实现已经不再做真实 ROI 计算，设计说明中应以“规则适配与合规提示”为主线。</w:t>
      </w:r>
    </w:p>
    <w:p w14:paraId="56DD564E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4.4 聊天工作台模块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30"/>
      </w:tblGrid>
      <w:tr w14:paraId="58E6B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B664E4A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w="7030" w:type="dxa"/>
            <w:vAlign w:val="center"/>
          </w:tcPr>
          <w:p w14:paraId="76DBEFF5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8F67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E5E5D8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服务对象</w:t>
            </w:r>
          </w:p>
        </w:tc>
        <w:tc>
          <w:tcPr>
            <w:tcW w:w="7030" w:type="dxa"/>
            <w:vAlign w:val="center"/>
          </w:tcPr>
          <w:p w14:paraId="05794C5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普通用户。</w:t>
            </w:r>
          </w:p>
        </w:tc>
      </w:tr>
      <w:tr w14:paraId="66988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DFA069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核心接口</w:t>
            </w:r>
          </w:p>
        </w:tc>
        <w:tc>
          <w:tcPr>
            <w:tcW w:w="7030" w:type="dxa"/>
            <w:vAlign w:val="center"/>
          </w:tcPr>
          <w:p w14:paraId="367FDD8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`/chat/conversations*`、`POST /chat/stream`。</w:t>
            </w:r>
          </w:p>
        </w:tc>
      </w:tr>
      <w:tr w14:paraId="206DA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D29D8A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核心表</w:t>
            </w:r>
          </w:p>
        </w:tc>
        <w:tc>
          <w:tcPr>
            <w:tcW w:w="7030" w:type="dxa"/>
            <w:vAlign w:val="center"/>
          </w:tcPr>
          <w:p w14:paraId="394E3B0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`chat_conversations`、`chat_messages`、`telemetry_events`。</w:t>
            </w:r>
          </w:p>
        </w:tc>
      </w:tr>
      <w:tr w14:paraId="05D53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DA2861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设计要点</w:t>
            </w:r>
          </w:p>
        </w:tc>
        <w:tc>
          <w:tcPr>
            <w:tcW w:w="7030" w:type="dxa"/>
            <w:vAlign w:val="center"/>
          </w:tcPr>
          <w:p w14:paraId="3DB6BDA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会话可持久化；SSE 既返回流式文本，也返回结构化卡片负载；前端支持最近会话、草稿保留、体检卡片和风向标报告抽屉。</w:t>
            </w:r>
          </w:p>
        </w:tc>
      </w:tr>
    </w:tbl>
    <w:p w14:paraId="3BDD30E3"/>
    <w:p w14:paraId="689808D4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消息记录包含 `profile_snapshot_json`、`citation_json` 和 `render_payload_json`，使聊天结果不依赖单次页面状态即可回放。</w:t>
      </w:r>
    </w:p>
    <w:p w14:paraId="05F04C3A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SSE 事件包含 `message_meta`、`content`、`policy_context`、`content_done`、`policy_report`、`interpretation_report` 等类型，用于前端细粒度驱动不同 UI 区块。</w:t>
      </w:r>
    </w:p>
    <w:p w14:paraId="2C95B472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聊天在 match 模式下会尽量将问题映射到结构化政策并执行白盒体检，在 interpret 模式下则偏向政策白话解读；这样既兼顾确定性，也兼顾可读性。</w:t>
      </w:r>
    </w:p>
    <w:p w14:paraId="0E475BB5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4.5 结构化政策库模块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30"/>
      </w:tblGrid>
      <w:tr w14:paraId="22CCC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1859FEE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w="7030" w:type="dxa"/>
            <w:vAlign w:val="center"/>
          </w:tcPr>
          <w:p w14:paraId="51007DF0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44190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638D1D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服务对象</w:t>
            </w:r>
          </w:p>
        </w:tc>
        <w:tc>
          <w:tcPr>
            <w:tcW w:w="7030" w:type="dxa"/>
            <w:vAlign w:val="center"/>
          </w:tcPr>
          <w:p w14:paraId="2901988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管理员、匹配引擎、聊天工作台、风向标信号计算。</w:t>
            </w:r>
          </w:p>
        </w:tc>
      </w:tr>
      <w:tr w14:paraId="63608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D1FE77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核心接口</w:t>
            </w:r>
          </w:p>
        </w:tc>
        <w:tc>
          <w:tcPr>
            <w:tcW w:w="7030" w:type="dxa"/>
            <w:vAlign w:val="center"/>
          </w:tcPr>
          <w:p w14:paraId="680CCC7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`POST /policies/compile-text`、`POST /policies`、`GET /policies`、`PUT /policies/{id}`、`DELETE /policies/{id}`。</w:t>
            </w:r>
          </w:p>
        </w:tc>
      </w:tr>
      <w:tr w14:paraId="126F5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0498CA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核心表</w:t>
            </w:r>
          </w:p>
        </w:tc>
        <w:tc>
          <w:tcPr>
            <w:tcW w:w="7030" w:type="dxa"/>
            <w:vAlign w:val="center"/>
          </w:tcPr>
          <w:p w14:paraId="20DDDB2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`policies`。</w:t>
            </w:r>
          </w:p>
        </w:tc>
      </w:tr>
      <w:tr w14:paraId="4067E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4221D8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设计要点</w:t>
            </w:r>
          </w:p>
        </w:tc>
        <w:tc>
          <w:tcPr>
            <w:tcW w:w="7030" w:type="dxa"/>
            <w:vAlign w:val="center"/>
          </w:tcPr>
          <w:p w14:paraId="0BD98CB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政策对象保存标题、来源、摘要、原文引用和条件树；条件树以 JSON 存储，方便后续直接转为 Pydantic 对象。</w:t>
            </w:r>
          </w:p>
        </w:tc>
      </w:tr>
    </w:tbl>
    <w:p w14:paraId="1B42B491"/>
    <w:p w14:paraId="75A2CAD1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结构化政策是系统的规则中枢，普通用户侧的推荐、匹配、聊天体检与趋势分析都依赖该表。</w:t>
      </w:r>
    </w:p>
    <w:p w14:paraId="3CEFDA44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批量补摘要功能作为后台作业存在，用于对已有政策统一补齐摘要文案，减少管理员逐条维护成本。</w:t>
      </w:r>
    </w:p>
    <w:p w14:paraId="447B7C14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删除政策时系统会同步删除相关匹配历史引用，避免悬挂外键和无效匹配记录。</w:t>
      </w:r>
    </w:p>
    <w:p w14:paraId="3EECB481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4.6 审核治理模块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30"/>
      </w:tblGrid>
      <w:tr w14:paraId="67FB8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99EFBD7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w="7030" w:type="dxa"/>
            <w:vAlign w:val="center"/>
          </w:tcPr>
          <w:p w14:paraId="41D429B6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40D26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D7349B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服务对象</w:t>
            </w:r>
          </w:p>
        </w:tc>
        <w:tc>
          <w:tcPr>
            <w:tcW w:w="7030" w:type="dxa"/>
            <w:vAlign w:val="center"/>
          </w:tcPr>
          <w:p w14:paraId="4F06DCA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管理员。</w:t>
            </w:r>
          </w:p>
        </w:tc>
      </w:tr>
      <w:tr w14:paraId="71BF7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9C6AE5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核心接口</w:t>
            </w:r>
          </w:p>
        </w:tc>
        <w:tc>
          <w:tcPr>
            <w:tcW w:w="7030" w:type="dxa"/>
            <w:vAlign w:val="center"/>
          </w:tcPr>
          <w:p w14:paraId="2888144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`/policies/review-tasks`、`PUT /draft`、`POST /ai-refresh`、`POST /approve`、`POST /reject`。</w:t>
            </w:r>
          </w:p>
        </w:tc>
      </w:tr>
      <w:tr w14:paraId="728CA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D09BFB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核心表</w:t>
            </w:r>
          </w:p>
        </w:tc>
        <w:tc>
          <w:tcPr>
            <w:tcW w:w="7030" w:type="dxa"/>
            <w:vAlign w:val="center"/>
          </w:tcPr>
          <w:p w14:paraId="64E3647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`policy_review_tasks`、`policy_review_events`。</w:t>
            </w:r>
          </w:p>
        </w:tc>
      </w:tr>
      <w:tr w14:paraId="3E9BD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8D264A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设计要点</w:t>
            </w:r>
          </w:p>
        </w:tc>
        <w:tc>
          <w:tcPr>
            <w:tcW w:w="7030" w:type="dxa"/>
            <w:vAlign w:val="center"/>
          </w:tcPr>
          <w:p w14:paraId="35AF719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原文进入正式政策库前必须先过审核任务；任务同时保存 AI 状态、草稿状态和审批状态；所有关键操作写事件历史。</w:t>
            </w:r>
          </w:p>
        </w:tc>
      </w:tr>
    </w:tbl>
    <w:p w14:paraId="2E821EE5"/>
    <w:p w14:paraId="3DC01161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审核任务把“AI 初稿”和“人工最终判断”显式分离，避免 AI 编译结果直接污染正式规则库。</w:t>
      </w:r>
    </w:p>
    <w:p w14:paraId="594ADDCA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管理员可多次保存草稿，并在必要时单独重跑 AI 建议，而不影响已保存的人工草稿版本。</w:t>
      </w:r>
    </w:p>
    <w:p w14:paraId="436315BF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审批通过后才会真正生成 `policies` 记录，因此审核台是系统治理能力的重要边界。</w:t>
      </w:r>
    </w:p>
    <w:p w14:paraId="3FC28FFF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4.7 文件解析与手动抓取模块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30"/>
      </w:tblGrid>
      <w:tr w14:paraId="2F786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812A3F3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w="7030" w:type="dxa"/>
            <w:vAlign w:val="center"/>
          </w:tcPr>
          <w:p w14:paraId="528C9478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03AA5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47FD94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服务对象</w:t>
            </w:r>
          </w:p>
        </w:tc>
        <w:tc>
          <w:tcPr>
            <w:tcW w:w="7030" w:type="dxa"/>
            <w:vAlign w:val="center"/>
          </w:tcPr>
          <w:p w14:paraId="76733C6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管理员。</w:t>
            </w:r>
          </w:p>
        </w:tc>
      </w:tr>
      <w:tr w14:paraId="4AA8D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464FB4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核心接口</w:t>
            </w:r>
          </w:p>
        </w:tc>
        <w:tc>
          <w:tcPr>
            <w:tcW w:w="7030" w:type="dxa"/>
            <w:vAlign w:val="center"/>
          </w:tcPr>
          <w:p w14:paraId="4A26E79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`POST /policies/parse-file`、`POST /policies/parse-file/jobs`、`POST /policies/crawl`、`GET /policies/crawl/sources`。</w:t>
            </w:r>
          </w:p>
        </w:tc>
      </w:tr>
      <w:tr w14:paraId="57913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4A6DB3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核心表</w:t>
            </w:r>
          </w:p>
        </w:tc>
        <w:tc>
          <w:tcPr>
            <w:tcW w:w="7030" w:type="dxa"/>
            <w:vAlign w:val="center"/>
          </w:tcPr>
          <w:p w14:paraId="614CD10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`admin_operation_runs`、`admin_operation_run_items`、`telemetry_events`、`hubei_policies_raw`。</w:t>
            </w:r>
          </w:p>
        </w:tc>
      </w:tr>
      <w:tr w14:paraId="2DAAC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E7292A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设计要点</w:t>
            </w:r>
          </w:p>
        </w:tc>
        <w:tc>
          <w:tcPr>
            <w:tcW w:w="7030" w:type="dxa"/>
            <w:vAlign w:val="center"/>
          </w:tcPr>
          <w:p w14:paraId="0E32DE2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小文件同步预览，大文件转后台解析；支持 docx/pdf；扫描版 PDF 可在配置 OCR 后兜底。</w:t>
            </w:r>
          </w:p>
        </w:tc>
      </w:tr>
    </w:tbl>
    <w:p w14:paraId="2CD72159"/>
    <w:p w14:paraId="75A6DAFB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同步预览对文件大小、PDF 页数和 OCR 页数都有严格限制；超出限制会提示改用后台解析，避免单次请求阻塞过久。</w:t>
      </w:r>
    </w:p>
    <w:p w14:paraId="34F4C5BF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文件解析会记录文字长度、页数、OCR 调用次数和原因码，便于在任务中心做失败排查。</w:t>
      </w:r>
    </w:p>
    <w:p w14:paraId="1EBF36FA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手动抓取入口返回的是后台任务 run，而不是直接返回全量原文列表，这与任务中心的统一治理模型保持一致。</w:t>
      </w:r>
    </w:p>
    <w:p w14:paraId="30E0CB05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4.8 自动爬虫与调度模块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30"/>
      </w:tblGrid>
      <w:tr w14:paraId="19CF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8B96624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w="7030" w:type="dxa"/>
            <w:vAlign w:val="center"/>
          </w:tcPr>
          <w:p w14:paraId="0B932BDF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42DAD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CAE1DC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服务对象</w:t>
            </w:r>
          </w:p>
        </w:tc>
        <w:tc>
          <w:tcPr>
            <w:tcW w:w="7030" w:type="dxa"/>
            <w:vAlign w:val="center"/>
          </w:tcPr>
          <w:p w14:paraId="772AE21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管理员、系统调度器。</w:t>
            </w:r>
          </w:p>
        </w:tc>
      </w:tr>
      <w:tr w14:paraId="67C83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7A2A60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核心接口</w:t>
            </w:r>
          </w:p>
        </w:tc>
        <w:tc>
          <w:tcPr>
            <w:tcW w:w="7030" w:type="dxa"/>
            <w:vAlign w:val="center"/>
          </w:tcPr>
          <w:p w14:paraId="48CBDF8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`GET/PUT /policies/auto-crawler/config`、`POST /policies/auto-crawler/run-now`、相关 run 查询接口。</w:t>
            </w:r>
          </w:p>
        </w:tc>
      </w:tr>
      <w:tr w14:paraId="42F40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17C4E6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核心表</w:t>
            </w:r>
          </w:p>
        </w:tc>
        <w:tc>
          <w:tcPr>
            <w:tcW w:w="7030" w:type="dxa"/>
            <w:vAlign w:val="center"/>
          </w:tcPr>
          <w:p w14:paraId="6E381F9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`system_config`、`admin_operation_runs`、`admin_operation_run_items`。</w:t>
            </w:r>
          </w:p>
        </w:tc>
      </w:tr>
      <w:tr w14:paraId="1C0EF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D214B4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设计要点</w:t>
            </w:r>
          </w:p>
        </w:tc>
        <w:tc>
          <w:tcPr>
            <w:tcW w:w="7030" w:type="dxa"/>
            <w:vAlign w:val="center"/>
          </w:tcPr>
          <w:p w14:paraId="1AD6EB3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自动抓取配置持久化；调度器以独立进程运行；使用数据库命名锁避免多实例重复执行。</w:t>
            </w:r>
          </w:p>
        </w:tc>
      </w:tr>
    </w:tbl>
    <w:p w14:paraId="34686EA2"/>
    <w:p w14:paraId="4CEB4383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调度器每 1 小时尝试入队自动爬虫，每 7 天入队风向标生成任务，每 10 秒消费一次后台作业队列。</w:t>
      </w:r>
    </w:p>
    <w:p w14:paraId="65D8588F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自动爬虫本身不直接把结果写入正式结构化政策库，而是先写原文或审核候选，保持数据治理边界清晰。</w:t>
      </w:r>
    </w:p>
    <w:p w14:paraId="7984B069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管理员可以通过管理端查看最近一次自动任务的抓取、筛选、入队与失败数统计。</w:t>
      </w:r>
    </w:p>
    <w:p w14:paraId="14040F2D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4.9 政策风向标与洞察模块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30"/>
      </w:tblGrid>
      <w:tr w14:paraId="2857A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041513F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w="7030" w:type="dxa"/>
            <w:vAlign w:val="center"/>
          </w:tcPr>
          <w:p w14:paraId="56497CDB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8AC1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5A2E75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服务对象</w:t>
            </w:r>
          </w:p>
        </w:tc>
        <w:tc>
          <w:tcPr>
            <w:tcW w:w="7030" w:type="dxa"/>
            <w:vAlign w:val="center"/>
          </w:tcPr>
          <w:p w14:paraId="67382DE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普通用户、管理员、评审展示。</w:t>
            </w:r>
          </w:p>
        </w:tc>
      </w:tr>
      <w:tr w14:paraId="44154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CD7063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核心接口</w:t>
            </w:r>
          </w:p>
        </w:tc>
        <w:tc>
          <w:tcPr>
            <w:tcW w:w="7030" w:type="dxa"/>
            <w:vAlign w:val="center"/>
          </w:tcPr>
          <w:p w14:paraId="515F629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`/compass/*`、`/insights/*`。</w:t>
            </w:r>
          </w:p>
        </w:tc>
      </w:tr>
      <w:tr w14:paraId="495F4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9EC51A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核心表</w:t>
            </w:r>
          </w:p>
        </w:tc>
        <w:tc>
          <w:tcPr>
            <w:tcW w:w="7030" w:type="dxa"/>
            <w:vAlign w:val="center"/>
          </w:tcPr>
          <w:p w14:paraId="32F348D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`compass_reports`、`compass_glossary`、`hubei_policies_raw`、`policies`。</w:t>
            </w:r>
          </w:p>
        </w:tc>
      </w:tr>
      <w:tr w14:paraId="2D738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DC47D2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设计要点</w:t>
            </w:r>
          </w:p>
        </w:tc>
        <w:tc>
          <w:tcPr>
            <w:tcW w:w="7030" w:type="dxa"/>
            <w:vAlign w:val="center"/>
          </w:tcPr>
          <w:p w14:paraId="74E8B79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先算结构化信号，再生成周报；大屏图表与报告卡片并存；洞察接口加入 300 秒缓存。</w:t>
            </w:r>
          </w:p>
        </w:tc>
      </w:tr>
    </w:tbl>
    <w:p w14:paraId="11034B2D"/>
    <w:p w14:paraId="0D3CE5BA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风向标页面以趋势曲线、主体机会榜、准备事项雷达和报告卡片共同表达趋势判断，而不是单一文本页面。</w:t>
      </w:r>
    </w:p>
    <w:p w14:paraId="39AA82F5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周报生成写入四类专题报告和词典条目，并自动清理旧版本，避免历史数据无限堆积。</w:t>
      </w:r>
    </w:p>
    <w:p w14:paraId="09553E8E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洞察大屏强调样本数量、来源分布和目标受众等可量化信息，用于补充答辩展示维度。</w:t>
      </w:r>
    </w:p>
    <w:p w14:paraId="64065E1E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4.10 任务中心与 telemetry 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30"/>
      </w:tblGrid>
      <w:tr w14:paraId="0A0C1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E5EDF5E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w="7030" w:type="dxa"/>
            <w:vAlign w:val="center"/>
          </w:tcPr>
          <w:p w14:paraId="063BBBC5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6EC36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565F12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服务对象</w:t>
            </w:r>
          </w:p>
        </w:tc>
        <w:tc>
          <w:tcPr>
            <w:tcW w:w="7030" w:type="dxa"/>
            <w:vAlign w:val="center"/>
          </w:tcPr>
          <w:p w14:paraId="4C03439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管理员。</w:t>
            </w:r>
          </w:p>
        </w:tc>
      </w:tr>
      <w:tr w14:paraId="1C725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4C0C72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核心接口</w:t>
            </w:r>
          </w:p>
        </w:tc>
        <w:tc>
          <w:tcPr>
            <w:tcW w:w="7030" w:type="dxa"/>
            <w:vAlign w:val="center"/>
          </w:tcPr>
          <w:p w14:paraId="49876A2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`/admin-ops/runs`、`/summary`、`/items`、`/telemetry`、`/retry`。</w:t>
            </w:r>
          </w:p>
        </w:tc>
      </w:tr>
      <w:tr w14:paraId="5185F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D6631E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核心表</w:t>
            </w:r>
          </w:p>
        </w:tc>
        <w:tc>
          <w:tcPr>
            <w:tcW w:w="7030" w:type="dxa"/>
            <w:vAlign w:val="center"/>
          </w:tcPr>
          <w:p w14:paraId="10608D6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`admin_operation_runs`、`admin_operation_run_items`、`telemetry_events`。</w:t>
            </w:r>
          </w:p>
        </w:tc>
      </w:tr>
      <w:tr w14:paraId="76BC2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7402C2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设计要点</w:t>
            </w:r>
          </w:p>
        </w:tc>
        <w:tc>
          <w:tcPr>
            <w:tcW w:w="7030" w:type="dxa"/>
            <w:vAlign w:val="center"/>
          </w:tcPr>
          <w:p w14:paraId="62221B1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把异步任务抽象为统一作业模型，支持分页检索、失败原因聚合、执行耗时统计和整任务重试。</w:t>
            </w:r>
          </w:p>
        </w:tc>
      </w:tr>
    </w:tbl>
    <w:p w14:paraId="256C2CA9"/>
    <w:p w14:paraId="6E5E1C77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任务中心页面同时展示概览卡片、失败原因图、平均耗时图、任务详情、事件时间线和逐项结果 JSON。</w:t>
      </w:r>
    </w:p>
    <w:p w14:paraId="269AD8FD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telemetry 事件不仅服务于任务中心，也被聊天流、文件解析和认证会话复用，因此是横向观测基座。</w:t>
      </w:r>
    </w:p>
    <w:p w14:paraId="63DB2468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当 `telemetry_events` 表缺失时，系统允许部分能力 degraded 运行，但会丧失任务中心和部分观测能力。</w:t>
      </w:r>
    </w:p>
    <w:p w14:paraId="140F3AFB">
      <w:pPr>
        <w:pStyle w:val="3"/>
        <w:keepNext/>
        <w:spacing w:before="200" w:after="120"/>
      </w:pPr>
      <w:r>
        <w:rPr>
          <w:rFonts w:ascii="黑体" w:hAnsi="黑体" w:eastAsia="黑体"/>
          <w:b/>
          <w:sz w:val="32"/>
        </w:rPr>
        <w:t>5 接口设计</w:t>
      </w:r>
    </w:p>
    <w:p w14:paraId="61EBBE4C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5.1 前端路由设计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1609"/>
        <w:gridCol w:w="1271"/>
        <w:gridCol w:w="3541"/>
      </w:tblGrid>
      <w:tr w14:paraId="648BA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0DF9EB5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路由</w:t>
            </w:r>
          </w:p>
        </w:tc>
        <w:tc>
          <w:tcPr>
            <w:tcW w:w="1814" w:type="dxa"/>
            <w:vAlign w:val="center"/>
          </w:tcPr>
          <w:p w14:paraId="413FF3B4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1417" w:type="dxa"/>
            <w:vAlign w:val="center"/>
          </w:tcPr>
          <w:p w14:paraId="1E847F7B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鉴权要求</w:t>
            </w:r>
          </w:p>
        </w:tc>
        <w:tc>
          <w:tcPr>
            <w:tcW w:w="4025" w:type="dxa"/>
            <w:vAlign w:val="center"/>
          </w:tcPr>
          <w:p w14:paraId="14E3044F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用途说明</w:t>
            </w:r>
          </w:p>
        </w:tc>
      </w:tr>
      <w:tr w14:paraId="799F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vAlign w:val="center"/>
          </w:tcPr>
          <w:p w14:paraId="7F58A6F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</w:p>
        </w:tc>
        <w:tc>
          <w:tcPr>
            <w:tcW w:w="1814" w:type="dxa"/>
            <w:vAlign w:val="center"/>
          </w:tcPr>
          <w:p w14:paraId="2816F8F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首页</w:t>
            </w:r>
          </w:p>
        </w:tc>
        <w:tc>
          <w:tcPr>
            <w:tcW w:w="1417" w:type="dxa"/>
            <w:vAlign w:val="center"/>
          </w:tcPr>
          <w:p w14:paraId="2414741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w="4025" w:type="dxa"/>
            <w:vAlign w:val="center"/>
          </w:tcPr>
          <w:p w14:paraId="7B8A45B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展示项目定位、入口导航和基础说明。</w:t>
            </w:r>
          </w:p>
        </w:tc>
      </w:tr>
      <w:tr w14:paraId="72FE7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4C3020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/home</w:t>
            </w:r>
          </w:p>
        </w:tc>
        <w:tc>
          <w:tcPr>
            <w:tcW w:w="1814" w:type="dxa"/>
            <w:vAlign w:val="center"/>
          </w:tcPr>
          <w:p w14:paraId="4CC4EDF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首页重定向</w:t>
            </w:r>
          </w:p>
        </w:tc>
        <w:tc>
          <w:tcPr>
            <w:tcW w:w="1417" w:type="dxa"/>
            <w:vAlign w:val="center"/>
          </w:tcPr>
          <w:p w14:paraId="2918184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w="4025" w:type="dxa"/>
            <w:vAlign w:val="center"/>
          </w:tcPr>
          <w:p w14:paraId="2380C28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兼容旧入口，统一跳转到根路径。</w:t>
            </w:r>
          </w:p>
        </w:tc>
      </w:tr>
      <w:tr w14:paraId="1561A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D235D2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/insights</w:t>
            </w:r>
          </w:p>
        </w:tc>
        <w:tc>
          <w:tcPr>
            <w:tcW w:w="1814" w:type="dxa"/>
            <w:vAlign w:val="center"/>
          </w:tcPr>
          <w:p w14:paraId="4F7BC31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辅助洞察大屏</w:t>
            </w:r>
          </w:p>
        </w:tc>
        <w:tc>
          <w:tcPr>
            <w:tcW w:w="1417" w:type="dxa"/>
            <w:vAlign w:val="center"/>
          </w:tcPr>
          <w:p w14:paraId="038E8C6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w="4025" w:type="dxa"/>
            <w:vAlign w:val="center"/>
          </w:tcPr>
          <w:p w14:paraId="62667E2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展示 KPI、趋势和来源分布等演示数据。</w:t>
            </w:r>
          </w:p>
        </w:tc>
      </w:tr>
      <w:tr w14:paraId="55384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A7D6DD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/compass</w:t>
            </w:r>
          </w:p>
        </w:tc>
        <w:tc>
          <w:tcPr>
            <w:tcW w:w="1814" w:type="dxa"/>
            <w:vAlign w:val="center"/>
          </w:tcPr>
          <w:p w14:paraId="003D9A2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政策风向标</w:t>
            </w:r>
          </w:p>
        </w:tc>
        <w:tc>
          <w:tcPr>
            <w:tcW w:w="1417" w:type="dxa"/>
            <w:vAlign w:val="center"/>
          </w:tcPr>
          <w:p w14:paraId="0418D43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w="4025" w:type="dxa"/>
            <w:vAlign w:val="center"/>
          </w:tcPr>
          <w:p w14:paraId="3F87644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展示趋势曲线、机会信号、周报和词典。</w:t>
            </w:r>
          </w:p>
        </w:tc>
      </w:tr>
      <w:tr w14:paraId="3311A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7B67A3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/chat</w:t>
            </w:r>
          </w:p>
        </w:tc>
        <w:tc>
          <w:tcPr>
            <w:tcW w:w="1814" w:type="dxa"/>
            <w:vAlign w:val="center"/>
          </w:tcPr>
          <w:p w14:paraId="7476D7B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政策对话工作台</w:t>
            </w:r>
          </w:p>
        </w:tc>
        <w:tc>
          <w:tcPr>
            <w:tcW w:w="1417" w:type="dxa"/>
            <w:vAlign w:val="center"/>
          </w:tcPr>
          <w:p w14:paraId="75753AB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普通用户</w:t>
            </w:r>
          </w:p>
        </w:tc>
        <w:tc>
          <w:tcPr>
            <w:tcW w:w="4025" w:type="dxa"/>
            <w:vAlign w:val="center"/>
          </w:tcPr>
          <w:p w14:paraId="118DD86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完成画像选择、对话问答、体检卡片和推荐政策。</w:t>
            </w:r>
          </w:p>
        </w:tc>
      </w:tr>
      <w:tr w14:paraId="41136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E3EC2A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/login</w:t>
            </w:r>
          </w:p>
        </w:tc>
        <w:tc>
          <w:tcPr>
            <w:tcW w:w="1814" w:type="dxa"/>
            <w:vAlign w:val="center"/>
          </w:tcPr>
          <w:p w14:paraId="07FD459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用户登录</w:t>
            </w:r>
          </w:p>
        </w:tc>
        <w:tc>
          <w:tcPr>
            <w:tcW w:w="1417" w:type="dxa"/>
            <w:vAlign w:val="center"/>
          </w:tcPr>
          <w:p w14:paraId="5D0B5C5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w="4025" w:type="dxa"/>
            <w:vAlign w:val="center"/>
          </w:tcPr>
          <w:p w14:paraId="1B965D2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普通用户登录入口。</w:t>
            </w:r>
          </w:p>
        </w:tc>
      </w:tr>
      <w:tr w14:paraId="65DBB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7F40DF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/register</w:t>
            </w:r>
          </w:p>
        </w:tc>
        <w:tc>
          <w:tcPr>
            <w:tcW w:w="1814" w:type="dxa"/>
            <w:vAlign w:val="center"/>
          </w:tcPr>
          <w:p w14:paraId="60EE176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用户注册</w:t>
            </w:r>
          </w:p>
        </w:tc>
        <w:tc>
          <w:tcPr>
            <w:tcW w:w="1417" w:type="dxa"/>
            <w:vAlign w:val="center"/>
          </w:tcPr>
          <w:p w14:paraId="49641BA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w="4025" w:type="dxa"/>
            <w:vAlign w:val="center"/>
          </w:tcPr>
          <w:p w14:paraId="2050C45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普通用户注册入口。</w:t>
            </w:r>
          </w:p>
        </w:tc>
      </w:tr>
      <w:tr w14:paraId="31299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290B99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/admin/login</w:t>
            </w:r>
          </w:p>
        </w:tc>
        <w:tc>
          <w:tcPr>
            <w:tcW w:w="1814" w:type="dxa"/>
            <w:vAlign w:val="center"/>
          </w:tcPr>
          <w:p w14:paraId="7F881BD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管理端登录</w:t>
            </w:r>
          </w:p>
        </w:tc>
        <w:tc>
          <w:tcPr>
            <w:tcW w:w="1417" w:type="dxa"/>
            <w:vAlign w:val="center"/>
          </w:tcPr>
          <w:p w14:paraId="20FF46D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w="4025" w:type="dxa"/>
            <w:vAlign w:val="center"/>
          </w:tcPr>
          <w:p w14:paraId="10D70A6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管理员登录入口。</w:t>
            </w:r>
          </w:p>
        </w:tc>
      </w:tr>
      <w:tr w14:paraId="0FE76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A68DD3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/admin</w:t>
            </w:r>
          </w:p>
        </w:tc>
        <w:tc>
          <w:tcPr>
            <w:tcW w:w="1814" w:type="dxa"/>
            <w:vAlign w:val="center"/>
          </w:tcPr>
          <w:p w14:paraId="27E5EC4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管理工作台</w:t>
            </w:r>
          </w:p>
        </w:tc>
        <w:tc>
          <w:tcPr>
            <w:tcW w:w="1417" w:type="dxa"/>
            <w:vAlign w:val="center"/>
          </w:tcPr>
          <w:p w14:paraId="622A750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w="4025" w:type="dxa"/>
            <w:vAlign w:val="center"/>
          </w:tcPr>
          <w:p w14:paraId="04FA379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展示运营概览和常用治理入口。</w:t>
            </w:r>
          </w:p>
        </w:tc>
      </w:tr>
      <w:tr w14:paraId="7F8A4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B4E28D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/admin/policies</w:t>
            </w:r>
          </w:p>
        </w:tc>
        <w:tc>
          <w:tcPr>
            <w:tcW w:w="1814" w:type="dxa"/>
            <w:vAlign w:val="center"/>
          </w:tcPr>
          <w:p w14:paraId="2D8A7B4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政策管理</w:t>
            </w:r>
          </w:p>
        </w:tc>
        <w:tc>
          <w:tcPr>
            <w:tcW w:w="1417" w:type="dxa"/>
            <w:vAlign w:val="center"/>
          </w:tcPr>
          <w:p w14:paraId="4FE983C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w="4025" w:type="dxa"/>
            <w:vAlign w:val="center"/>
          </w:tcPr>
          <w:p w14:paraId="2E3DB65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查看结构化政策列表和详情。</w:t>
            </w:r>
          </w:p>
        </w:tc>
      </w:tr>
      <w:tr w14:paraId="29F4D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0585C9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/admin/policies/review</w:t>
            </w:r>
          </w:p>
        </w:tc>
        <w:tc>
          <w:tcPr>
            <w:tcW w:w="1814" w:type="dxa"/>
            <w:vAlign w:val="center"/>
          </w:tcPr>
          <w:p w14:paraId="505D7F2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规则质量审核台</w:t>
            </w:r>
          </w:p>
        </w:tc>
        <w:tc>
          <w:tcPr>
            <w:tcW w:w="1417" w:type="dxa"/>
            <w:vAlign w:val="center"/>
          </w:tcPr>
          <w:p w14:paraId="61F7436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w="4025" w:type="dxa"/>
            <w:vAlign w:val="center"/>
          </w:tcPr>
          <w:p w14:paraId="3778888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处理待审核任务、AI 建议与草稿审批。</w:t>
            </w:r>
          </w:p>
        </w:tc>
      </w:tr>
      <w:tr w14:paraId="7A640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840C17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/admin/policies/new</w:t>
            </w:r>
          </w:p>
        </w:tc>
        <w:tc>
          <w:tcPr>
            <w:tcW w:w="1814" w:type="dxa"/>
            <w:vAlign w:val="center"/>
          </w:tcPr>
          <w:p w14:paraId="36609EE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新增政策</w:t>
            </w:r>
          </w:p>
        </w:tc>
        <w:tc>
          <w:tcPr>
            <w:tcW w:w="1417" w:type="dxa"/>
            <w:vAlign w:val="center"/>
          </w:tcPr>
          <w:p w14:paraId="3797FDC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w="4025" w:type="dxa"/>
            <w:vAlign w:val="center"/>
          </w:tcPr>
          <w:p w14:paraId="2CF2EFA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从原文编译并创建新政策。</w:t>
            </w:r>
          </w:p>
        </w:tc>
      </w:tr>
      <w:tr w14:paraId="43F14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5AD39A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/admin/policies/import</w:t>
            </w:r>
          </w:p>
        </w:tc>
        <w:tc>
          <w:tcPr>
            <w:tcW w:w="1814" w:type="dxa"/>
            <w:vAlign w:val="center"/>
          </w:tcPr>
          <w:p w14:paraId="2EA371A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导入与爬虫</w:t>
            </w:r>
          </w:p>
        </w:tc>
        <w:tc>
          <w:tcPr>
            <w:tcW w:w="1417" w:type="dxa"/>
            <w:vAlign w:val="center"/>
          </w:tcPr>
          <w:p w14:paraId="5477E79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w="4025" w:type="dxa"/>
            <w:vAlign w:val="center"/>
          </w:tcPr>
          <w:p w14:paraId="31C56F9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执行文件解析、手动抓取与批量导入。</w:t>
            </w:r>
          </w:p>
        </w:tc>
      </w:tr>
      <w:tr w14:paraId="72982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55D5B3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/admin/tasks</w:t>
            </w:r>
          </w:p>
        </w:tc>
        <w:tc>
          <w:tcPr>
            <w:tcW w:w="1814" w:type="dxa"/>
            <w:vAlign w:val="center"/>
          </w:tcPr>
          <w:p w14:paraId="12D93B2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任务中心</w:t>
            </w:r>
          </w:p>
        </w:tc>
        <w:tc>
          <w:tcPr>
            <w:tcW w:w="1417" w:type="dxa"/>
            <w:vAlign w:val="center"/>
          </w:tcPr>
          <w:p w14:paraId="07CE9DE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w="4025" w:type="dxa"/>
            <w:vAlign w:val="center"/>
          </w:tcPr>
          <w:p w14:paraId="6810228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查看后台作业、失败原因、明细和重试入口。</w:t>
            </w:r>
          </w:p>
        </w:tc>
      </w:tr>
      <w:tr w14:paraId="24550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6DB2EA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/admin/policies/auto-crawler</w:t>
            </w:r>
          </w:p>
        </w:tc>
        <w:tc>
          <w:tcPr>
            <w:tcW w:w="1814" w:type="dxa"/>
            <w:vAlign w:val="center"/>
          </w:tcPr>
          <w:p w14:paraId="62510AD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全自动爬虫</w:t>
            </w:r>
          </w:p>
        </w:tc>
        <w:tc>
          <w:tcPr>
            <w:tcW w:w="1417" w:type="dxa"/>
            <w:vAlign w:val="center"/>
          </w:tcPr>
          <w:p w14:paraId="318CBDC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w="4025" w:type="dxa"/>
            <w:vAlign w:val="center"/>
          </w:tcPr>
          <w:p w14:paraId="6E20ED4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配置自动抓取、查看最近执行情况。</w:t>
            </w:r>
          </w:p>
        </w:tc>
      </w:tr>
    </w:tbl>
    <w:p w14:paraId="33D0A497"/>
    <w:p w14:paraId="3645BD5C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5.2 后端 API 分组设计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41"/>
        <w:gridCol w:w="3471"/>
        <w:gridCol w:w="2817"/>
      </w:tblGrid>
      <w:tr w14:paraId="6ED87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3C5F871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分组前缀</w:t>
            </w:r>
          </w:p>
        </w:tc>
        <w:tc>
          <w:tcPr>
            <w:tcW w:w="1417" w:type="dxa"/>
            <w:vAlign w:val="center"/>
          </w:tcPr>
          <w:p w14:paraId="60C1DCDF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w="2891" w:type="dxa"/>
            <w:vAlign w:val="center"/>
          </w:tcPr>
          <w:p w14:paraId="2B6F7E53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代表接口</w:t>
            </w:r>
          </w:p>
        </w:tc>
        <w:tc>
          <w:tcPr>
            <w:tcW w:w="3288" w:type="dxa"/>
            <w:vAlign w:val="center"/>
          </w:tcPr>
          <w:p w14:paraId="1F60D125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5C75C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2B2A59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/auth</w:t>
            </w:r>
          </w:p>
        </w:tc>
        <w:tc>
          <w:tcPr>
            <w:tcW w:w="1417" w:type="dxa"/>
            <w:vAlign w:val="center"/>
          </w:tcPr>
          <w:p w14:paraId="7230960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w="2891" w:type="dxa"/>
            <w:vAlign w:val="center"/>
          </w:tcPr>
          <w:p w14:paraId="6CD5428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login、me、refresh、sessions</w:t>
            </w:r>
          </w:p>
        </w:tc>
        <w:tc>
          <w:tcPr>
            <w:tcW w:w="3288" w:type="dxa"/>
            <w:vAlign w:val="center"/>
          </w:tcPr>
          <w:p w14:paraId="3755E44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管理员认证与会话管理。</w:t>
            </w:r>
          </w:p>
        </w:tc>
      </w:tr>
      <w:tr w14:paraId="5C24D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E7CB2A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/user-auth</w:t>
            </w:r>
          </w:p>
        </w:tc>
        <w:tc>
          <w:tcPr>
            <w:tcW w:w="1417" w:type="dxa"/>
            <w:vAlign w:val="center"/>
          </w:tcPr>
          <w:p w14:paraId="0DC9ED0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普通用户</w:t>
            </w:r>
          </w:p>
        </w:tc>
        <w:tc>
          <w:tcPr>
            <w:tcW w:w="2891" w:type="dxa"/>
            <w:vAlign w:val="center"/>
          </w:tcPr>
          <w:p w14:paraId="0C75808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register、login、me、refresh、logout-all</w:t>
            </w:r>
          </w:p>
        </w:tc>
        <w:tc>
          <w:tcPr>
            <w:tcW w:w="3288" w:type="dxa"/>
            <w:vAlign w:val="center"/>
          </w:tcPr>
          <w:p w14:paraId="2C72C16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普通用户认证与会话管理。</w:t>
            </w:r>
          </w:p>
        </w:tc>
      </w:tr>
      <w:tr w14:paraId="34AB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CF4149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/profiles</w:t>
            </w:r>
          </w:p>
        </w:tc>
        <w:tc>
          <w:tcPr>
            <w:tcW w:w="1417" w:type="dxa"/>
            <w:vAlign w:val="center"/>
          </w:tcPr>
          <w:p w14:paraId="62A1742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登录用户</w:t>
            </w:r>
          </w:p>
        </w:tc>
        <w:tc>
          <w:tcPr>
            <w:tcW w:w="2891" w:type="dxa"/>
            <w:vAlign w:val="center"/>
          </w:tcPr>
          <w:p w14:paraId="1A8A7CA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create/list/update/detail/match history</w:t>
            </w:r>
          </w:p>
        </w:tc>
        <w:tc>
          <w:tcPr>
            <w:tcW w:w="3288" w:type="dxa"/>
            <w:vAlign w:val="center"/>
          </w:tcPr>
          <w:p w14:paraId="35DA621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管理农户画像和匹配历史。</w:t>
            </w:r>
          </w:p>
        </w:tc>
      </w:tr>
      <w:tr w14:paraId="63B9D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348A50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/match</w:t>
            </w:r>
          </w:p>
        </w:tc>
        <w:tc>
          <w:tcPr>
            <w:tcW w:w="1417" w:type="dxa"/>
            <w:vAlign w:val="center"/>
          </w:tcPr>
          <w:p w14:paraId="3794465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开放/内部</w:t>
            </w:r>
          </w:p>
        </w:tc>
        <w:tc>
          <w:tcPr>
            <w:tcW w:w="2891" w:type="dxa"/>
            <w:vAlign w:val="center"/>
          </w:tcPr>
          <w:p w14:paraId="062A0F4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/evaluate</w:t>
            </w:r>
          </w:p>
        </w:tc>
        <w:tc>
          <w:tcPr>
            <w:tcW w:w="3288" w:type="dxa"/>
            <w:vAlign w:val="center"/>
          </w:tcPr>
          <w:p w14:paraId="0EFB730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对单条政策执行直接匹配评估，便于测试和演示。</w:t>
            </w:r>
          </w:p>
        </w:tc>
      </w:tr>
      <w:tr w14:paraId="4B23B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5D8E09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/chat</w:t>
            </w:r>
          </w:p>
        </w:tc>
        <w:tc>
          <w:tcPr>
            <w:tcW w:w="1417" w:type="dxa"/>
            <w:vAlign w:val="center"/>
          </w:tcPr>
          <w:p w14:paraId="5DA474B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普通用户</w:t>
            </w:r>
          </w:p>
        </w:tc>
        <w:tc>
          <w:tcPr>
            <w:tcW w:w="2891" w:type="dxa"/>
            <w:vAlign w:val="center"/>
          </w:tcPr>
          <w:p w14:paraId="6E2220F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conversations、stream</w:t>
            </w:r>
          </w:p>
        </w:tc>
        <w:tc>
          <w:tcPr>
            <w:tcW w:w="3288" w:type="dxa"/>
            <w:vAlign w:val="center"/>
          </w:tcPr>
          <w:p w14:paraId="5F135D5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最近会话管理和 SSE 对话服务。</w:t>
            </w:r>
          </w:p>
        </w:tc>
      </w:tr>
      <w:tr w14:paraId="6435F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40F73C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/policies</w:t>
            </w:r>
          </w:p>
        </w:tc>
        <w:tc>
          <w:tcPr>
            <w:tcW w:w="1417" w:type="dxa"/>
            <w:vAlign w:val="center"/>
          </w:tcPr>
          <w:p w14:paraId="7B9F695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公开查询 + 管理写入</w:t>
            </w:r>
          </w:p>
        </w:tc>
        <w:tc>
          <w:tcPr>
            <w:tcW w:w="2891" w:type="dxa"/>
            <w:vAlign w:val="center"/>
          </w:tcPr>
          <w:p w14:paraId="41E4572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compile-text、CRUD、parse-file、crawl、review-tasks、auto-crawler</w:t>
            </w:r>
          </w:p>
        </w:tc>
        <w:tc>
          <w:tcPr>
            <w:tcW w:w="3288" w:type="dxa"/>
            <w:vAlign w:val="center"/>
          </w:tcPr>
          <w:p w14:paraId="7600257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结构化政策、原文导入、审核与自动化配置的统一入口。</w:t>
            </w:r>
          </w:p>
        </w:tc>
      </w:tr>
      <w:tr w14:paraId="12293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B31D4B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/compass</w:t>
            </w:r>
          </w:p>
        </w:tc>
        <w:tc>
          <w:tcPr>
            <w:tcW w:w="1417" w:type="dxa"/>
            <w:vAlign w:val="center"/>
          </w:tcPr>
          <w:p w14:paraId="39FAE29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公开读 + 管理触发</w:t>
            </w:r>
          </w:p>
        </w:tc>
        <w:tc>
          <w:tcPr>
            <w:tcW w:w="2891" w:type="dxa"/>
            <w:vAlign w:val="center"/>
          </w:tcPr>
          <w:p w14:paraId="0B52D5F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overview、theme-trends、reports、generate</w:t>
            </w:r>
          </w:p>
        </w:tc>
        <w:tc>
          <w:tcPr>
            <w:tcW w:w="3288" w:type="dxa"/>
            <w:vAlign w:val="center"/>
          </w:tcPr>
          <w:p w14:paraId="2DBD4E9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趋势信号、周报和词典访问入口。</w:t>
            </w:r>
          </w:p>
        </w:tc>
      </w:tr>
      <w:tr w14:paraId="30473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5DEA27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/insights</w:t>
            </w:r>
          </w:p>
        </w:tc>
        <w:tc>
          <w:tcPr>
            <w:tcW w:w="1417" w:type="dxa"/>
            <w:vAlign w:val="center"/>
          </w:tcPr>
          <w:p w14:paraId="722E1D8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w="2891" w:type="dxa"/>
            <w:vAlign w:val="center"/>
          </w:tcPr>
          <w:p w14:paraId="1D72529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kpi-summary、trend-analysis 等</w:t>
            </w:r>
          </w:p>
        </w:tc>
        <w:tc>
          <w:tcPr>
            <w:tcW w:w="3288" w:type="dxa"/>
            <w:vAlign w:val="center"/>
          </w:tcPr>
          <w:p w14:paraId="05FEB7E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辅助洞察大屏的数据接口。</w:t>
            </w:r>
          </w:p>
        </w:tc>
      </w:tr>
      <w:tr w14:paraId="49780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DA2FB5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/admin-ops</w:t>
            </w:r>
          </w:p>
        </w:tc>
        <w:tc>
          <w:tcPr>
            <w:tcW w:w="1417" w:type="dxa"/>
            <w:vAlign w:val="center"/>
          </w:tcPr>
          <w:p w14:paraId="49EFF85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w="2891" w:type="dxa"/>
            <w:vAlign w:val="center"/>
          </w:tcPr>
          <w:p w14:paraId="076EC9A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runs、summary、items、telemetry、retry</w:t>
            </w:r>
          </w:p>
        </w:tc>
        <w:tc>
          <w:tcPr>
            <w:tcW w:w="3288" w:type="dxa"/>
            <w:vAlign w:val="center"/>
          </w:tcPr>
          <w:p w14:paraId="3FC764C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后台作业观测与重试入口。</w:t>
            </w:r>
          </w:p>
        </w:tc>
      </w:tr>
    </w:tbl>
    <w:p w14:paraId="6752DCA3"/>
    <w:p w14:paraId="2B1A6C03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5.3 关键请求/响应对象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996"/>
        <w:gridCol w:w="3110"/>
      </w:tblGrid>
      <w:tr w14:paraId="0F627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76D27EC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对象名称</w:t>
            </w:r>
          </w:p>
        </w:tc>
        <w:tc>
          <w:tcPr>
            <w:tcW w:w="3175" w:type="dxa"/>
            <w:vAlign w:val="center"/>
          </w:tcPr>
          <w:p w14:paraId="41523771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关键字段</w:t>
            </w:r>
          </w:p>
        </w:tc>
        <w:tc>
          <w:tcPr>
            <w:tcW w:w="3628" w:type="dxa"/>
            <w:vAlign w:val="center"/>
          </w:tcPr>
          <w:p w14:paraId="1389586E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5B71C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15B5B0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SessionResponse</w:t>
            </w:r>
          </w:p>
        </w:tc>
        <w:tc>
          <w:tcPr>
            <w:tcW w:w="3175" w:type="dxa"/>
            <w:vAlign w:val="center"/>
          </w:tcPr>
          <w:p w14:paraId="7C892D5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token_type、username、id、role</w:t>
            </w:r>
          </w:p>
        </w:tc>
        <w:tc>
          <w:tcPr>
            <w:tcW w:w="3628" w:type="dxa"/>
            <w:vAlign w:val="center"/>
          </w:tcPr>
          <w:p w14:paraId="707596D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登录和刷新后的统一响应，前端再依赖 Cookie 恢复会话。</w:t>
            </w:r>
          </w:p>
        </w:tc>
      </w:tr>
      <w:tr w14:paraId="0EF7F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5AC336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UserProfile / UserProfileOut</w:t>
            </w:r>
          </w:p>
        </w:tc>
        <w:tc>
          <w:tcPr>
            <w:tcW w:w="3175" w:type="dxa"/>
            <w:vAlign w:val="center"/>
          </w:tcPr>
          <w:p w14:paraId="67244A0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name、type、area、green_cert、irrigation、extra_data</w:t>
            </w:r>
          </w:p>
        </w:tc>
        <w:tc>
          <w:tcPr>
            <w:tcW w:w="3628" w:type="dxa"/>
            <w:vAlign w:val="center"/>
          </w:tcPr>
          <w:p w14:paraId="4AF7369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画像录入与展示的核心对象。</w:t>
            </w:r>
          </w:p>
        </w:tc>
      </w:tr>
      <w:tr w14:paraId="6688B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E05C3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Policy</w:t>
            </w:r>
          </w:p>
        </w:tc>
        <w:tc>
          <w:tcPr>
            <w:tcW w:w="3175" w:type="dxa"/>
            <w:vAlign w:val="center"/>
          </w:tcPr>
          <w:p w14:paraId="664F2B4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policy_id、title、summary、raw_text_ref、root_condition</w:t>
            </w:r>
          </w:p>
        </w:tc>
        <w:tc>
          <w:tcPr>
            <w:tcW w:w="3628" w:type="dxa"/>
            <w:vAlign w:val="center"/>
          </w:tcPr>
          <w:p w14:paraId="66EC15C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结构化政策的主传输对象。</w:t>
            </w:r>
          </w:p>
        </w:tc>
      </w:tr>
      <w:tr w14:paraId="7270F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057BCD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MatchSummarySchema</w:t>
            </w:r>
          </w:p>
        </w:tc>
        <w:tc>
          <w:tcPr>
            <w:tcW w:w="3175" w:type="dxa"/>
            <w:vAlign w:val="center"/>
          </w:tcPr>
          <w:p w14:paraId="4EF6220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fully_matched、failed_must_nodes、action_steps、risk_warnings</w:t>
            </w:r>
          </w:p>
        </w:tc>
        <w:tc>
          <w:tcPr>
            <w:tcW w:w="3628" w:type="dxa"/>
            <w:vAlign w:val="center"/>
          </w:tcPr>
          <w:p w14:paraId="25E1C5F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匹配结果标准结构，也是体检卡片的主要数据来源。</w:t>
            </w:r>
          </w:p>
        </w:tc>
      </w:tr>
      <w:tr w14:paraId="2DD4B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0D30AB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ConversationDetail</w:t>
            </w:r>
          </w:p>
        </w:tc>
        <w:tc>
          <w:tcPr>
            <w:tcW w:w="3175" w:type="dxa"/>
            <w:vAlign w:val="center"/>
          </w:tcPr>
          <w:p w14:paraId="608D5A7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conversation、messages、分页信息</w:t>
            </w:r>
          </w:p>
        </w:tc>
        <w:tc>
          <w:tcPr>
            <w:tcW w:w="3628" w:type="dxa"/>
            <w:vAlign w:val="center"/>
          </w:tcPr>
          <w:p w14:paraId="2C2ACDF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聊天会话详情及消息回放所用结构。</w:t>
            </w:r>
          </w:p>
        </w:tc>
      </w:tr>
      <w:tr w14:paraId="301D6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79AC3D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AdminOperationAcceptedOut</w:t>
            </w:r>
          </w:p>
        </w:tc>
        <w:tc>
          <w:tcPr>
            <w:tcW w:w="3175" w:type="dxa"/>
            <w:vAlign w:val="center"/>
          </w:tcPr>
          <w:p w14:paraId="7FD141F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run_id、operation_type、status、trigger_source</w:t>
            </w:r>
          </w:p>
        </w:tc>
        <w:tc>
          <w:tcPr>
            <w:tcW w:w="3628" w:type="dxa"/>
            <w:vAlign w:val="center"/>
          </w:tcPr>
          <w:p w14:paraId="685C43A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高成本接口创建后台作业时的标准返回。</w:t>
            </w:r>
          </w:p>
        </w:tc>
      </w:tr>
      <w:tr w14:paraId="70D64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292763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AutoCrawlerTaskResponse</w:t>
            </w:r>
          </w:p>
        </w:tc>
        <w:tc>
          <w:tcPr>
            <w:tcW w:w="3175" w:type="dxa"/>
            <w:vAlign w:val="center"/>
          </w:tcPr>
          <w:p w14:paraId="6C16F24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run_id、status、crawled_count、queued_count、failed_count</w:t>
            </w:r>
          </w:p>
        </w:tc>
        <w:tc>
          <w:tcPr>
            <w:tcW w:w="3628" w:type="dxa"/>
            <w:vAlign w:val="center"/>
          </w:tcPr>
          <w:p w14:paraId="7AE3929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自动爬虫运行态与统计信息。</w:t>
            </w:r>
          </w:p>
        </w:tc>
      </w:tr>
      <w:tr w14:paraId="325BF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1CF837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AdminOperationRunOut / TelemetryOut</w:t>
            </w:r>
          </w:p>
        </w:tc>
        <w:tc>
          <w:tcPr>
            <w:tcW w:w="3175" w:type="dxa"/>
            <w:vAlign w:val="center"/>
          </w:tcPr>
          <w:p w14:paraId="25591D9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progress、summary_message、result_json、events、failure_reasons</w:t>
            </w:r>
          </w:p>
        </w:tc>
        <w:tc>
          <w:tcPr>
            <w:tcW w:w="3628" w:type="dxa"/>
            <w:vAlign w:val="center"/>
          </w:tcPr>
          <w:p w14:paraId="4B1FAE8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任务中心详情与观测数据的主要载体。</w:t>
            </w:r>
          </w:p>
        </w:tc>
      </w:tr>
    </w:tbl>
    <w:p w14:paraId="12648982"/>
    <w:p w14:paraId="744197D5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5.4 外部接口设计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1683"/>
        <w:gridCol w:w="3454"/>
        <w:gridCol w:w="1901"/>
      </w:tblGrid>
      <w:tr w14:paraId="37B22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4C3D3B8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外部接口</w:t>
            </w:r>
          </w:p>
        </w:tc>
        <w:tc>
          <w:tcPr>
            <w:tcW w:w="1701" w:type="dxa"/>
            <w:vAlign w:val="center"/>
          </w:tcPr>
          <w:p w14:paraId="570CD95F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接入方式</w:t>
            </w:r>
          </w:p>
        </w:tc>
        <w:tc>
          <w:tcPr>
            <w:tcW w:w="3515" w:type="dxa"/>
            <w:vAlign w:val="center"/>
          </w:tcPr>
          <w:p w14:paraId="774E1C75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当前用途</w:t>
            </w:r>
          </w:p>
        </w:tc>
        <w:tc>
          <w:tcPr>
            <w:tcW w:w="1928" w:type="dxa"/>
            <w:vAlign w:val="center"/>
          </w:tcPr>
          <w:p w14:paraId="6CA89BA4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降级策略</w:t>
            </w:r>
          </w:p>
        </w:tc>
      </w:tr>
      <w:tr w14:paraId="302E9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B018B7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w="1701" w:type="dxa"/>
            <w:vAlign w:val="center"/>
          </w:tcPr>
          <w:p w14:paraId="01CBEF4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应用直连 DSN</w:t>
            </w:r>
          </w:p>
        </w:tc>
        <w:tc>
          <w:tcPr>
            <w:tcW w:w="3515" w:type="dxa"/>
            <w:vAlign w:val="center"/>
          </w:tcPr>
          <w:p w14:paraId="6D44C45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持久化全部业务数据、作业与观测信息</w:t>
            </w:r>
          </w:p>
        </w:tc>
        <w:tc>
          <w:tcPr>
            <w:tcW w:w="1928" w:type="dxa"/>
            <w:vAlign w:val="center"/>
          </w:tcPr>
          <w:p w14:paraId="0EB350A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不可用时后端无法正常启动。</w:t>
            </w:r>
          </w:p>
        </w:tc>
      </w:tr>
      <w:tr w14:paraId="4F1BD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3920CD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DeepSeek 兼容接口</w:t>
            </w:r>
          </w:p>
        </w:tc>
        <w:tc>
          <w:tcPr>
            <w:tcW w:w="1701" w:type="dxa"/>
            <w:vAlign w:val="center"/>
          </w:tcPr>
          <w:p w14:paraId="1AD7091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HTTP API Key</w:t>
            </w:r>
          </w:p>
        </w:tc>
        <w:tc>
          <w:tcPr>
            <w:tcW w:w="3515" w:type="dxa"/>
            <w:vAlign w:val="center"/>
          </w:tcPr>
          <w:p w14:paraId="5EB9931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规则编译、聊天增强、AI 审核建议、批量补摘要、风向标文稿生成</w:t>
            </w:r>
          </w:p>
        </w:tc>
        <w:tc>
          <w:tcPr>
            <w:tcW w:w="1928" w:type="dxa"/>
            <w:vAlign w:val="center"/>
          </w:tcPr>
          <w:p w14:paraId="34D9ED2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不可用时匹配引擎仍可运行，但编译/增强/报告功能降级。</w:t>
            </w:r>
          </w:p>
        </w:tc>
      </w:tr>
      <w:tr w14:paraId="3834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3BD441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百度 OCR</w:t>
            </w:r>
          </w:p>
        </w:tc>
        <w:tc>
          <w:tcPr>
            <w:tcW w:w="1701" w:type="dxa"/>
            <w:vAlign w:val="center"/>
          </w:tcPr>
          <w:p w14:paraId="408A44A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HTTP API Key + Secret</w:t>
            </w:r>
          </w:p>
        </w:tc>
        <w:tc>
          <w:tcPr>
            <w:tcW w:w="3515" w:type="dxa"/>
            <w:vAlign w:val="center"/>
          </w:tcPr>
          <w:p w14:paraId="21F57FA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扫描版 PDF 的图片文字识别</w:t>
            </w:r>
          </w:p>
        </w:tc>
        <w:tc>
          <w:tcPr>
            <w:tcW w:w="1928" w:type="dxa"/>
            <w:vAlign w:val="center"/>
          </w:tcPr>
          <w:p w14:paraId="4A4FD9D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未配置时仅支持可直接提取文本的文档。</w:t>
            </w:r>
          </w:p>
        </w:tc>
      </w:tr>
      <w:tr w14:paraId="168C5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28" w:type="dxa"/>
            <w:vAlign w:val="center"/>
          </w:tcPr>
          <w:p w14:paraId="36D9BF5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本地文件系统</w:t>
            </w:r>
          </w:p>
        </w:tc>
        <w:tc>
          <w:tcPr>
            <w:tcW w:w="1701" w:type="dxa"/>
            <w:vAlign w:val="center"/>
          </w:tcPr>
          <w:p w14:paraId="42A6A20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临时文件保存</w:t>
            </w:r>
          </w:p>
        </w:tc>
        <w:tc>
          <w:tcPr>
            <w:tcW w:w="3515" w:type="dxa"/>
            <w:vAlign w:val="center"/>
          </w:tcPr>
          <w:p w14:paraId="5BFA631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上传文件解析时的中间缓存</w:t>
            </w:r>
          </w:p>
        </w:tc>
        <w:tc>
          <w:tcPr>
            <w:tcW w:w="1928" w:type="dxa"/>
            <w:vAlign w:val="center"/>
          </w:tcPr>
          <w:p w14:paraId="6FE5E2A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异常时清理临时文件并返回错误。</w:t>
            </w:r>
          </w:p>
        </w:tc>
      </w:tr>
    </w:tbl>
    <w:p w14:paraId="002BD502"/>
    <w:p w14:paraId="7CE330A6">
      <w:pPr>
        <w:pStyle w:val="3"/>
        <w:keepNext/>
        <w:spacing w:before="200" w:after="120"/>
      </w:pPr>
      <w:r>
        <w:rPr>
          <w:rFonts w:ascii="黑体" w:hAnsi="黑体" w:eastAsia="黑体"/>
          <w:b/>
          <w:sz w:val="32"/>
        </w:rPr>
        <w:t>6 数据设计</w:t>
      </w:r>
    </w:p>
    <w:p w14:paraId="313313DF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6.1 数据实体关系概述</w:t>
      </w:r>
    </w:p>
    <w:p w14:paraId="4FC578A5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数据可以分为四类：账号与会话数据、业务主数据、审核与任务治理数据、对话与趋势展示数据。整体关系上，普通用户拥有自己的画像和聊天会话；画像与结构化政策之间通过匹配记录关联；政策原文经审核任务流转后生成正式政策；后台作业和 telemetry 贯穿文件解析、抓取、批量导入、自动爬虫与风向标生成全过程。</w:t>
      </w:r>
    </w:p>
    <w:p w14:paraId="502DC301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`end_users` 与 `user_profiles`、`chat_conversations` 为一对多关系。</w:t>
      </w:r>
    </w:p>
    <w:p w14:paraId="647D9B3C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`chat_conversations` 与 `chat_messages` 为一对多关系，消息可引用画像快照和政策引用信息。</w:t>
      </w:r>
    </w:p>
    <w:p w14:paraId="0092B8C4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`user_profiles` 与 `match_records` 为一对多关系，`policies` 与 `match_records` 也是一对多关系。</w:t>
      </w:r>
    </w:p>
    <w:p w14:paraId="60FFD5AC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`policy_review_tasks` 审批通过后写入 `policies`，并通过 `approved_policy_id` 建立逻辑关联。</w:t>
      </w:r>
    </w:p>
    <w:p w14:paraId="702DDE6F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`admin_operation_runs` 与 `admin_operation_run_items`、`telemetry_events` 为一对多关系。</w:t>
      </w:r>
    </w:p>
    <w:p w14:paraId="3A82C43B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6.2 核心业务表设计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3212"/>
        <w:gridCol w:w="3524"/>
      </w:tblGrid>
      <w:tr w14:paraId="26A6E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289AD85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w="3288" w:type="dxa"/>
            <w:vAlign w:val="center"/>
          </w:tcPr>
          <w:p w14:paraId="48D8447A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关键字段</w:t>
            </w:r>
          </w:p>
        </w:tc>
        <w:tc>
          <w:tcPr>
            <w:tcW w:w="3685" w:type="dxa"/>
            <w:vAlign w:val="center"/>
          </w:tcPr>
          <w:p w14:paraId="7C931A61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作用说明</w:t>
            </w:r>
          </w:p>
        </w:tc>
      </w:tr>
      <w:tr w14:paraId="6F3AA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4F7504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end_users</w:t>
            </w:r>
          </w:p>
        </w:tc>
        <w:tc>
          <w:tcPr>
            <w:tcW w:w="3288" w:type="dxa"/>
            <w:vAlign w:val="center"/>
          </w:tcPr>
          <w:p w14:paraId="22C747A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id、username、password_hash</w:t>
            </w:r>
          </w:p>
        </w:tc>
        <w:tc>
          <w:tcPr>
            <w:tcW w:w="3685" w:type="dxa"/>
            <w:vAlign w:val="center"/>
          </w:tcPr>
          <w:p w14:paraId="4C419EC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普通用户账号表。</w:t>
            </w:r>
          </w:p>
        </w:tc>
      </w:tr>
      <w:tr w14:paraId="06062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1A05FA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admin_users</w:t>
            </w:r>
          </w:p>
        </w:tc>
        <w:tc>
          <w:tcPr>
            <w:tcW w:w="3288" w:type="dxa"/>
            <w:vAlign w:val="center"/>
          </w:tcPr>
          <w:p w14:paraId="6A62793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id、username、password_hash</w:t>
            </w:r>
          </w:p>
        </w:tc>
        <w:tc>
          <w:tcPr>
            <w:tcW w:w="3685" w:type="dxa"/>
            <w:vAlign w:val="center"/>
          </w:tcPr>
          <w:p w14:paraId="503EC5F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管理员账号表。</w:t>
            </w:r>
          </w:p>
        </w:tc>
      </w:tr>
      <w:tr w14:paraId="05E7D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EB9BD4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auth_sessions</w:t>
            </w:r>
          </w:p>
        </w:tc>
        <w:tc>
          <w:tcPr>
            <w:tcW w:w="3288" w:type="dxa"/>
            <w:vAlign w:val="center"/>
          </w:tcPr>
          <w:p w14:paraId="560A09C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session_id、principal_role、principal_id、expires_at、revoked_at</w:t>
            </w:r>
          </w:p>
        </w:tc>
        <w:tc>
          <w:tcPr>
            <w:tcW w:w="3685" w:type="dxa"/>
            <w:vAlign w:val="center"/>
          </w:tcPr>
          <w:p w14:paraId="6C7E3C0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统一记录登录会话，用于 Cookie 会话恢复和会话列表。</w:t>
            </w:r>
          </w:p>
        </w:tc>
      </w:tr>
      <w:tr w14:paraId="4851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40D9AB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auth_refresh_tokens</w:t>
            </w:r>
          </w:p>
        </w:tc>
        <w:tc>
          <w:tcPr>
            <w:tcW w:w="3288" w:type="dxa"/>
            <w:vAlign w:val="center"/>
          </w:tcPr>
          <w:p w14:paraId="789917C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jti、session_id、token_hash、rotated_at、revoked_at</w:t>
            </w:r>
          </w:p>
        </w:tc>
        <w:tc>
          <w:tcPr>
            <w:tcW w:w="3685" w:type="dxa"/>
            <w:vAlign w:val="center"/>
          </w:tcPr>
          <w:p w14:paraId="479818E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Refresh Token 轮换与重放检测依据。</w:t>
            </w:r>
          </w:p>
        </w:tc>
      </w:tr>
      <w:tr w14:paraId="7F923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2406F4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user_profiles</w:t>
            </w:r>
          </w:p>
        </w:tc>
        <w:tc>
          <w:tcPr>
            <w:tcW w:w="3288" w:type="dxa"/>
            <w:vAlign w:val="center"/>
          </w:tcPr>
          <w:p w14:paraId="695B3B6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owner_user_id、name、type、area、green_cert、irrigation、extra_data</w:t>
            </w:r>
          </w:p>
        </w:tc>
        <w:tc>
          <w:tcPr>
            <w:tcW w:w="3685" w:type="dxa"/>
            <w:vAlign w:val="center"/>
          </w:tcPr>
          <w:p w14:paraId="60CDBAC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农户画像主表。</w:t>
            </w:r>
          </w:p>
        </w:tc>
      </w:tr>
      <w:tr w14:paraId="15D5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58161E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policies</w:t>
            </w:r>
          </w:p>
        </w:tc>
        <w:tc>
          <w:tcPr>
            <w:tcW w:w="3288" w:type="dxa"/>
            <w:vAlign w:val="center"/>
          </w:tcPr>
          <w:p w14:paraId="76FEE2C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title、source、summary、raw_text_ref、condition_tree</w:t>
            </w:r>
          </w:p>
        </w:tc>
        <w:tc>
          <w:tcPr>
            <w:tcW w:w="3685" w:type="dxa"/>
            <w:vAlign w:val="center"/>
          </w:tcPr>
          <w:p w14:paraId="4861F29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结构化政策规则库。</w:t>
            </w:r>
          </w:p>
        </w:tc>
      </w:tr>
      <w:tr w14:paraId="44C31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D2A2B0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match_records</w:t>
            </w:r>
          </w:p>
        </w:tc>
        <w:tc>
          <w:tcPr>
            <w:tcW w:w="3288" w:type="dxa"/>
            <w:vAlign w:val="center"/>
          </w:tcPr>
          <w:p w14:paraId="6D8EB3F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user_profile_id、policy_id、fully_matched、match_detail</w:t>
            </w:r>
          </w:p>
        </w:tc>
        <w:tc>
          <w:tcPr>
            <w:tcW w:w="3685" w:type="dxa"/>
            <w:vAlign w:val="center"/>
          </w:tcPr>
          <w:p w14:paraId="2539AF6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画像与政策匹配历史。</w:t>
            </w:r>
          </w:p>
        </w:tc>
      </w:tr>
      <w:tr w14:paraId="1307C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A4FA66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hubei_policies_raw</w:t>
            </w:r>
          </w:p>
        </w:tc>
        <w:tc>
          <w:tcPr>
            <w:tcW w:w="3288" w:type="dxa"/>
            <w:vAlign w:val="center"/>
          </w:tcPr>
          <w:p w14:paraId="51B6879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title、issuer、publish_date、page_url、full_text</w:t>
            </w:r>
          </w:p>
        </w:tc>
        <w:tc>
          <w:tcPr>
            <w:tcW w:w="3685" w:type="dxa"/>
            <w:vAlign w:val="center"/>
          </w:tcPr>
          <w:p w14:paraId="7A3A449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湖北政策原文库和检索底座。</w:t>
            </w:r>
          </w:p>
        </w:tc>
      </w:tr>
    </w:tbl>
    <w:p w14:paraId="390B27F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3115"/>
        <w:gridCol w:w="2991"/>
      </w:tblGrid>
      <w:tr w14:paraId="440BA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D935E53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w="3288" w:type="dxa"/>
            <w:vAlign w:val="center"/>
          </w:tcPr>
          <w:p w14:paraId="5E94D598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关键字段</w:t>
            </w:r>
          </w:p>
        </w:tc>
        <w:tc>
          <w:tcPr>
            <w:tcW w:w="3685" w:type="dxa"/>
            <w:vAlign w:val="center"/>
          </w:tcPr>
          <w:p w14:paraId="33B45227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作用说明</w:t>
            </w:r>
          </w:p>
        </w:tc>
      </w:tr>
      <w:tr w14:paraId="68FC8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B5D11D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policy_review_tasks</w:t>
            </w:r>
          </w:p>
        </w:tc>
        <w:tc>
          <w:tcPr>
            <w:tcW w:w="3288" w:type="dxa"/>
            <w:vAlign w:val="center"/>
          </w:tcPr>
          <w:p w14:paraId="2A73DE0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source_type、title、raw_text、review_status、draft_condition_tree、ai_summary</w:t>
            </w:r>
          </w:p>
        </w:tc>
        <w:tc>
          <w:tcPr>
            <w:tcW w:w="3685" w:type="dxa"/>
            <w:vAlign w:val="center"/>
          </w:tcPr>
          <w:p w14:paraId="5334B7A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结构化政策入库前的审核任务主表。</w:t>
            </w:r>
          </w:p>
        </w:tc>
      </w:tr>
      <w:tr w14:paraId="17995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925581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policy_review_events</w:t>
            </w:r>
          </w:p>
        </w:tc>
        <w:tc>
          <w:tcPr>
            <w:tcW w:w="3288" w:type="dxa"/>
            <w:vAlign w:val="center"/>
          </w:tcPr>
          <w:p w14:paraId="1C8AF94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task_id、event_type、operator、comment</w:t>
            </w:r>
          </w:p>
        </w:tc>
        <w:tc>
          <w:tcPr>
            <w:tcW w:w="3685" w:type="dxa"/>
            <w:vAlign w:val="center"/>
          </w:tcPr>
          <w:p w14:paraId="408CE3A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审核流程的事件留痕。</w:t>
            </w:r>
          </w:p>
        </w:tc>
      </w:tr>
      <w:tr w14:paraId="19A30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5320F2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admin_operation_runs</w:t>
            </w:r>
          </w:p>
        </w:tc>
        <w:tc>
          <w:tcPr>
            <w:tcW w:w="3288" w:type="dxa"/>
            <w:vAlign w:val="center"/>
          </w:tcPr>
          <w:p w14:paraId="21C2099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operation_type、status、payload_json、result_json、progress_*</w:t>
            </w:r>
          </w:p>
        </w:tc>
        <w:tc>
          <w:tcPr>
            <w:tcW w:w="3685" w:type="dxa"/>
            <w:vAlign w:val="center"/>
          </w:tcPr>
          <w:p w14:paraId="7B81D4C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后台作业主表。</w:t>
            </w:r>
          </w:p>
        </w:tc>
      </w:tr>
      <w:tr w14:paraId="7556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60A360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admin_operation_run_items</w:t>
            </w:r>
          </w:p>
        </w:tc>
        <w:tc>
          <w:tcPr>
            <w:tcW w:w="3288" w:type="dxa"/>
            <w:vAlign w:val="center"/>
          </w:tcPr>
          <w:p w14:paraId="26BEFE2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run_id、item_index、status、result_json、error_message</w:t>
            </w:r>
          </w:p>
        </w:tc>
        <w:tc>
          <w:tcPr>
            <w:tcW w:w="3685" w:type="dxa"/>
            <w:vAlign w:val="center"/>
          </w:tcPr>
          <w:p w14:paraId="1353F91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后台作业逐项明细。</w:t>
            </w:r>
          </w:p>
        </w:tc>
      </w:tr>
      <w:tr w14:paraId="65BE9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B5BBFB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telemetry_events</w:t>
            </w:r>
          </w:p>
        </w:tc>
        <w:tc>
          <w:tcPr>
            <w:tcW w:w="3288" w:type="dxa"/>
            <w:vAlign w:val="center"/>
          </w:tcPr>
          <w:p w14:paraId="0910CB8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domain、event_name、status、duration_ms、reason_code、metadata_json</w:t>
            </w:r>
          </w:p>
        </w:tc>
        <w:tc>
          <w:tcPr>
            <w:tcW w:w="3685" w:type="dxa"/>
            <w:vAlign w:val="center"/>
          </w:tcPr>
          <w:p w14:paraId="692C5D4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横向观测事件表。</w:t>
            </w:r>
          </w:p>
        </w:tc>
      </w:tr>
      <w:tr w14:paraId="1002F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F7593B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system_config</w:t>
            </w:r>
          </w:p>
        </w:tc>
        <w:tc>
          <w:tcPr>
            <w:tcW w:w="3288" w:type="dxa"/>
            <w:vAlign w:val="center"/>
          </w:tcPr>
          <w:p w14:paraId="5E446E1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key、value</w:t>
            </w:r>
          </w:p>
        </w:tc>
        <w:tc>
          <w:tcPr>
            <w:tcW w:w="3685" w:type="dxa"/>
            <w:vAlign w:val="center"/>
          </w:tcPr>
          <w:p w14:paraId="49AA28B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自动爬虫等全局配置。</w:t>
            </w:r>
          </w:p>
        </w:tc>
      </w:tr>
      <w:tr w14:paraId="476A8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5721F9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chat_conversations</w:t>
            </w:r>
          </w:p>
        </w:tc>
        <w:tc>
          <w:tcPr>
            <w:tcW w:w="3288" w:type="dxa"/>
            <w:vAlign w:val="center"/>
          </w:tcPr>
          <w:p w14:paraId="3D4FD71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owner_user_id、title、last_mode、last_profile_id、draft_text</w:t>
            </w:r>
          </w:p>
        </w:tc>
        <w:tc>
          <w:tcPr>
            <w:tcW w:w="3685" w:type="dxa"/>
            <w:vAlign w:val="center"/>
          </w:tcPr>
          <w:p w14:paraId="5582BF3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聊天会话主表。</w:t>
            </w:r>
          </w:p>
        </w:tc>
      </w:tr>
      <w:tr w14:paraId="46453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4F4F91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chat_messages</w:t>
            </w:r>
          </w:p>
        </w:tc>
        <w:tc>
          <w:tcPr>
            <w:tcW w:w="3288" w:type="dxa"/>
            <w:vAlign w:val="center"/>
          </w:tcPr>
          <w:p w14:paraId="04DF281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conversation_id、role、status、content、render_payload_json</w:t>
            </w:r>
          </w:p>
        </w:tc>
        <w:tc>
          <w:tcPr>
            <w:tcW w:w="3685" w:type="dxa"/>
            <w:vAlign w:val="center"/>
          </w:tcPr>
          <w:p w14:paraId="4B292CE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聊天消息和卡片渲染负载。</w:t>
            </w:r>
          </w:p>
        </w:tc>
      </w:tr>
      <w:tr w14:paraId="3D0D0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9DC01A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compass_reports</w:t>
            </w:r>
          </w:p>
        </w:tc>
        <w:tc>
          <w:tcPr>
            <w:tcW w:w="3288" w:type="dxa"/>
            <w:vAlign w:val="center"/>
          </w:tcPr>
          <w:p w14:paraId="6D6C045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title、category、summary、content、published_at</w:t>
            </w:r>
          </w:p>
        </w:tc>
        <w:tc>
          <w:tcPr>
            <w:tcW w:w="3685" w:type="dxa"/>
            <w:vAlign w:val="center"/>
          </w:tcPr>
          <w:p w14:paraId="2CC0417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风向标周报表。</w:t>
            </w:r>
          </w:p>
        </w:tc>
      </w:tr>
      <w:tr w14:paraId="10308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9E7280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compass_glossary</w:t>
            </w:r>
          </w:p>
        </w:tc>
        <w:tc>
          <w:tcPr>
            <w:tcW w:w="3288" w:type="dxa"/>
            <w:vAlign w:val="center"/>
          </w:tcPr>
          <w:p w14:paraId="52F2934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term、description、published_at</w:t>
            </w:r>
          </w:p>
        </w:tc>
        <w:tc>
          <w:tcPr>
            <w:tcW w:w="3685" w:type="dxa"/>
            <w:vAlign w:val="center"/>
          </w:tcPr>
          <w:p w14:paraId="672BC31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趋势词典表。</w:t>
            </w:r>
          </w:p>
        </w:tc>
      </w:tr>
    </w:tbl>
    <w:p w14:paraId="78760C2D"/>
    <w:p w14:paraId="5C53346C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6.3 JSON 字段设计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6"/>
        <w:gridCol w:w="2841"/>
        <w:gridCol w:w="3460"/>
      </w:tblGrid>
      <w:tr w14:paraId="5A81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vAlign w:val="center"/>
          </w:tcPr>
          <w:p w14:paraId="70F1505A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w="2381" w:type="dxa"/>
            <w:vAlign w:val="center"/>
          </w:tcPr>
          <w:p w14:paraId="2AFFADE8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所属表</w:t>
            </w:r>
          </w:p>
        </w:tc>
        <w:tc>
          <w:tcPr>
            <w:tcW w:w="3685" w:type="dxa"/>
            <w:vAlign w:val="center"/>
          </w:tcPr>
          <w:p w14:paraId="2E19B454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设计用途</w:t>
            </w:r>
          </w:p>
        </w:tc>
      </w:tr>
      <w:tr w14:paraId="7859F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vAlign w:val="center"/>
          </w:tcPr>
          <w:p w14:paraId="432909F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extra_data</w:t>
            </w:r>
          </w:p>
        </w:tc>
        <w:tc>
          <w:tcPr>
            <w:tcW w:w="2381" w:type="dxa"/>
            <w:vAlign w:val="center"/>
          </w:tcPr>
          <w:p w14:paraId="30A8FFB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user_profiles</w:t>
            </w:r>
          </w:p>
        </w:tc>
        <w:tc>
          <w:tcPr>
            <w:tcW w:w="3685" w:type="dxa"/>
            <w:vAlign w:val="center"/>
          </w:tcPr>
          <w:p w14:paraId="6A73C67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存储非固定画像字段，支撑差异化主体信息扩展。</w:t>
            </w:r>
          </w:p>
        </w:tc>
      </w:tr>
      <w:tr w14:paraId="79AE5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vAlign w:val="center"/>
          </w:tcPr>
          <w:p w14:paraId="22E7A22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condition_tree</w:t>
            </w:r>
          </w:p>
        </w:tc>
        <w:tc>
          <w:tcPr>
            <w:tcW w:w="2381" w:type="dxa"/>
            <w:vAlign w:val="center"/>
          </w:tcPr>
          <w:p w14:paraId="3EEA142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policies</w:t>
            </w:r>
          </w:p>
        </w:tc>
        <w:tc>
          <w:tcPr>
            <w:tcW w:w="3685" w:type="dxa"/>
            <w:vAlign w:val="center"/>
          </w:tcPr>
          <w:p w14:paraId="55995A0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保存完整规则树，便于直接转为 Schema 做 DFS 匹配。</w:t>
            </w:r>
          </w:p>
        </w:tc>
      </w:tr>
      <w:tr w14:paraId="5ECA5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vAlign w:val="center"/>
          </w:tcPr>
          <w:p w14:paraId="674F915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match_detail</w:t>
            </w:r>
          </w:p>
        </w:tc>
        <w:tc>
          <w:tcPr>
            <w:tcW w:w="2381" w:type="dxa"/>
            <w:vAlign w:val="center"/>
          </w:tcPr>
          <w:p w14:paraId="0E20549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match_records</w:t>
            </w:r>
          </w:p>
        </w:tc>
        <w:tc>
          <w:tcPr>
            <w:tcW w:w="3685" w:type="dxa"/>
            <w:vAlign w:val="center"/>
          </w:tcPr>
          <w:p w14:paraId="6DA7B5A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保存完整匹配结果，支撑历史回看与解释展示。</w:t>
            </w:r>
          </w:p>
        </w:tc>
      </w:tr>
      <w:tr w14:paraId="01314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vAlign w:val="center"/>
          </w:tcPr>
          <w:p w14:paraId="7C6CA83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citation_json / profile_snapshot_json / render_payload_json</w:t>
            </w:r>
          </w:p>
        </w:tc>
        <w:tc>
          <w:tcPr>
            <w:tcW w:w="2381" w:type="dxa"/>
            <w:vAlign w:val="center"/>
          </w:tcPr>
          <w:p w14:paraId="0B0FEE1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chat_messages</w:t>
            </w:r>
          </w:p>
        </w:tc>
        <w:tc>
          <w:tcPr>
            <w:tcW w:w="3685" w:type="dxa"/>
            <w:vAlign w:val="center"/>
          </w:tcPr>
          <w:p w14:paraId="7995392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保存消息引用信息、当时画像快照和前端卡片渲染载荷。</w:t>
            </w:r>
          </w:p>
        </w:tc>
      </w:tr>
      <w:tr w14:paraId="50CDF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vAlign w:val="center"/>
          </w:tcPr>
          <w:p w14:paraId="47A40B7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payload_json / result_json</w:t>
            </w:r>
          </w:p>
        </w:tc>
        <w:tc>
          <w:tcPr>
            <w:tcW w:w="2381" w:type="dxa"/>
            <w:vAlign w:val="center"/>
          </w:tcPr>
          <w:p w14:paraId="4F8652F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admin_operation_runs</w:t>
            </w:r>
          </w:p>
        </w:tc>
        <w:tc>
          <w:tcPr>
            <w:tcW w:w="3685" w:type="dxa"/>
            <w:vAlign w:val="center"/>
          </w:tcPr>
          <w:p w14:paraId="5DC9B84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分别描述任务输入载荷和执行产出。</w:t>
            </w:r>
          </w:p>
        </w:tc>
      </w:tr>
      <w:tr w14:paraId="3E35B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vAlign w:val="center"/>
          </w:tcPr>
          <w:p w14:paraId="4177967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input_json / result_json</w:t>
            </w:r>
          </w:p>
        </w:tc>
        <w:tc>
          <w:tcPr>
            <w:tcW w:w="2381" w:type="dxa"/>
            <w:vAlign w:val="center"/>
          </w:tcPr>
          <w:p w14:paraId="529E97A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admin_operation_run_items</w:t>
            </w:r>
          </w:p>
        </w:tc>
        <w:tc>
          <w:tcPr>
            <w:tcW w:w="3685" w:type="dxa"/>
            <w:vAlign w:val="center"/>
          </w:tcPr>
          <w:p w14:paraId="25EF169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保存作业逐项输入输出，便于恢复导入或排查失败。</w:t>
            </w:r>
          </w:p>
        </w:tc>
      </w:tr>
      <w:tr w14:paraId="4F845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vAlign w:val="center"/>
          </w:tcPr>
          <w:p w14:paraId="1D1F10F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metadata_json</w:t>
            </w:r>
          </w:p>
        </w:tc>
        <w:tc>
          <w:tcPr>
            <w:tcW w:w="2381" w:type="dxa"/>
            <w:vAlign w:val="center"/>
          </w:tcPr>
          <w:p w14:paraId="19C1697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telemetry_events</w:t>
            </w:r>
          </w:p>
        </w:tc>
        <w:tc>
          <w:tcPr>
            <w:tcW w:w="3685" w:type="dxa"/>
            <w:vAlign w:val="center"/>
          </w:tcPr>
          <w:p w14:paraId="0515DF4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为观测事件保留扩展上下文，如文件名、页数、任务来源、消息号等。</w:t>
            </w:r>
          </w:p>
        </w:tc>
      </w:tr>
      <w:tr w14:paraId="6ABD4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vAlign w:val="center"/>
          </w:tcPr>
          <w:p w14:paraId="4F80C51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attachment_urls</w:t>
            </w:r>
          </w:p>
        </w:tc>
        <w:tc>
          <w:tcPr>
            <w:tcW w:w="2381" w:type="dxa"/>
            <w:vAlign w:val="center"/>
          </w:tcPr>
          <w:p w14:paraId="6F87CC1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hubei_policies_raw</w:t>
            </w:r>
          </w:p>
        </w:tc>
        <w:tc>
          <w:tcPr>
            <w:tcW w:w="3685" w:type="dxa"/>
            <w:vAlign w:val="center"/>
          </w:tcPr>
          <w:p w14:paraId="386B51A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保存原文附件链接列表。</w:t>
            </w:r>
          </w:p>
        </w:tc>
      </w:tr>
    </w:tbl>
    <w:p w14:paraId="7D9F5ACC"/>
    <w:p w14:paraId="7C188A23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6.4 状态枚举设计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2559"/>
        <w:gridCol w:w="2707"/>
      </w:tblGrid>
      <w:tr w14:paraId="09D39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2BF512D3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状态字段</w:t>
            </w:r>
          </w:p>
        </w:tc>
        <w:tc>
          <w:tcPr>
            <w:tcW w:w="2721" w:type="dxa"/>
            <w:vAlign w:val="center"/>
          </w:tcPr>
          <w:p w14:paraId="09FB2CAE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典型取值</w:t>
            </w:r>
          </w:p>
        </w:tc>
        <w:tc>
          <w:tcPr>
            <w:tcW w:w="2948" w:type="dxa"/>
            <w:vAlign w:val="center"/>
          </w:tcPr>
          <w:p w14:paraId="6F9599AB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语义说明</w:t>
            </w:r>
          </w:p>
        </w:tc>
      </w:tr>
      <w:tr w14:paraId="54F9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028080E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policy_review_tasks.review_status</w:t>
            </w:r>
          </w:p>
        </w:tc>
        <w:tc>
          <w:tcPr>
            <w:tcW w:w="2721" w:type="dxa"/>
            <w:vAlign w:val="center"/>
          </w:tcPr>
          <w:p w14:paraId="131FA68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pending / approved / rejected</w:t>
            </w:r>
          </w:p>
        </w:tc>
        <w:tc>
          <w:tcPr>
            <w:tcW w:w="2948" w:type="dxa"/>
            <w:vAlign w:val="center"/>
          </w:tcPr>
          <w:p w14:paraId="5A0A3D9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审核任务总状态。</w:t>
            </w:r>
          </w:p>
        </w:tc>
      </w:tr>
      <w:tr w14:paraId="3DFC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37D777C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policy_review_tasks.draft_status</w:t>
            </w:r>
          </w:p>
        </w:tc>
        <w:tc>
          <w:tcPr>
            <w:tcW w:w="2721" w:type="dxa"/>
            <w:vAlign w:val="center"/>
          </w:tcPr>
          <w:p w14:paraId="6D4342F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pending / success / failed</w:t>
            </w:r>
          </w:p>
        </w:tc>
        <w:tc>
          <w:tcPr>
            <w:tcW w:w="2948" w:type="dxa"/>
            <w:vAlign w:val="center"/>
          </w:tcPr>
          <w:p w14:paraId="44F4473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规则草稿生成状态。</w:t>
            </w:r>
          </w:p>
        </w:tc>
      </w:tr>
      <w:tr w14:paraId="2D93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6C21045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policy_review_tasks.ai_status</w:t>
            </w:r>
          </w:p>
        </w:tc>
        <w:tc>
          <w:tcPr>
            <w:tcW w:w="2721" w:type="dxa"/>
            <w:vAlign w:val="center"/>
          </w:tcPr>
          <w:p w14:paraId="498373C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pending / success / failed</w:t>
            </w:r>
          </w:p>
        </w:tc>
        <w:tc>
          <w:tcPr>
            <w:tcW w:w="2948" w:type="dxa"/>
            <w:vAlign w:val="center"/>
          </w:tcPr>
          <w:p w14:paraId="6D40D62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AI 建议生成状态。</w:t>
            </w:r>
          </w:p>
        </w:tc>
      </w:tr>
      <w:tr w14:paraId="432DE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4FDA919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admin_operation_runs.status</w:t>
            </w:r>
          </w:p>
        </w:tc>
        <w:tc>
          <w:tcPr>
            <w:tcW w:w="2721" w:type="dxa"/>
            <w:vAlign w:val="center"/>
          </w:tcPr>
          <w:p w14:paraId="3C0143E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pending / running / success / partial / failed</w:t>
            </w:r>
          </w:p>
        </w:tc>
        <w:tc>
          <w:tcPr>
            <w:tcW w:w="2948" w:type="dxa"/>
            <w:vAlign w:val="center"/>
          </w:tcPr>
          <w:p w14:paraId="771E16F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后台作业执行状态。</w:t>
            </w:r>
          </w:p>
        </w:tc>
      </w:tr>
      <w:tr w14:paraId="11661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2B6C0E4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chat_messages.status</w:t>
            </w:r>
          </w:p>
        </w:tc>
        <w:tc>
          <w:tcPr>
            <w:tcW w:w="2721" w:type="dxa"/>
            <w:vAlign w:val="center"/>
          </w:tcPr>
          <w:p w14:paraId="12E5043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done / streaming / cancelled / failed</w:t>
            </w:r>
          </w:p>
        </w:tc>
        <w:tc>
          <w:tcPr>
            <w:tcW w:w="2948" w:type="dxa"/>
            <w:vAlign w:val="center"/>
          </w:tcPr>
          <w:p w14:paraId="6C9B53F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聊天消息状态。</w:t>
            </w:r>
          </w:p>
        </w:tc>
      </w:tr>
      <w:tr w14:paraId="77715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6826460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telemetry_events.status</w:t>
            </w:r>
          </w:p>
        </w:tc>
        <w:tc>
          <w:tcPr>
            <w:tcW w:w="2721" w:type="dxa"/>
            <w:vAlign w:val="center"/>
          </w:tcPr>
          <w:p w14:paraId="13A535F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info / success / error / partial / failed</w:t>
            </w:r>
          </w:p>
        </w:tc>
        <w:tc>
          <w:tcPr>
            <w:tcW w:w="2948" w:type="dxa"/>
            <w:vAlign w:val="center"/>
          </w:tcPr>
          <w:p w14:paraId="6FF112E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观测事件状态。</w:t>
            </w:r>
          </w:p>
        </w:tc>
      </w:tr>
      <w:tr w14:paraId="2159B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3FCA691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auth_sessions.principal_role</w:t>
            </w:r>
          </w:p>
        </w:tc>
        <w:tc>
          <w:tcPr>
            <w:tcW w:w="2721" w:type="dxa"/>
            <w:vAlign w:val="center"/>
          </w:tcPr>
          <w:p w14:paraId="042F771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admin / user</w:t>
            </w:r>
          </w:p>
        </w:tc>
        <w:tc>
          <w:tcPr>
            <w:tcW w:w="2948" w:type="dxa"/>
            <w:vAlign w:val="center"/>
          </w:tcPr>
          <w:p w14:paraId="6CB4527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会话主体类型。</w:t>
            </w:r>
          </w:p>
        </w:tc>
      </w:tr>
    </w:tbl>
    <w:p w14:paraId="64A0523B"/>
    <w:p w14:paraId="24F18F8A">
      <w:pPr>
        <w:pStyle w:val="3"/>
        <w:keepNext/>
        <w:spacing w:before="200" w:after="120"/>
      </w:pPr>
      <w:r>
        <w:rPr>
          <w:rFonts w:ascii="黑体" w:hAnsi="黑体" w:eastAsia="黑体"/>
          <w:b/>
          <w:sz w:val="32"/>
        </w:rPr>
        <w:t>7 运行设计</w:t>
      </w:r>
    </w:p>
    <w:p w14:paraId="03E318EF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7.1 启动与部署顺序</w:t>
      </w:r>
    </w:p>
    <w:p w14:paraId="5A0F6785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准备 MySQL 数据库并在后端目录配置 `.env`，至少填写 `ENV` 和 `MYSQL_DSN`。</w:t>
      </w:r>
    </w:p>
    <w:p w14:paraId="02506F57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执行 `python -m app.cli migrate` 使数据库结构与当前 Alembic 版本对齐。</w:t>
      </w:r>
    </w:p>
    <w:p w14:paraId="01A58C4C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首次部署时执行 `python -m app.cli init-admin --username &lt;name&gt;` 初始化管理员账号。</w:t>
      </w:r>
    </w:p>
    <w:p w14:paraId="11CB7103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启动 Web 服务：`python run.py` 或 `uvicorn app.main:app --reload ...`。</w:t>
      </w:r>
    </w:p>
    <w:p w14:paraId="77A3444C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根据需要单独启动调度器：`python -m app.scheduler`。</w:t>
      </w:r>
    </w:p>
    <w:p w14:paraId="274851D8">
      <w:pPr>
        <w:pStyle w:val="14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启动前端：`npm install` 后执行 `npm run dev` 或构建生产包 `npm run build`。</w:t>
      </w:r>
    </w:p>
    <w:p w14:paraId="7503984B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7.2 关键环境变量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1701"/>
        <w:gridCol w:w="3969"/>
      </w:tblGrid>
      <w:tr w14:paraId="55E68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210A941A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变量名</w:t>
            </w:r>
          </w:p>
        </w:tc>
        <w:tc>
          <w:tcPr>
            <w:tcW w:w="1701" w:type="dxa"/>
            <w:vAlign w:val="center"/>
          </w:tcPr>
          <w:p w14:paraId="6FBC4E47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是否关键</w:t>
            </w:r>
          </w:p>
        </w:tc>
        <w:tc>
          <w:tcPr>
            <w:tcW w:w="3969" w:type="dxa"/>
            <w:vAlign w:val="center"/>
          </w:tcPr>
          <w:p w14:paraId="57EF83F2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06071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78922C3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ENV</w:t>
            </w:r>
          </w:p>
        </w:tc>
        <w:tc>
          <w:tcPr>
            <w:tcW w:w="1701" w:type="dxa"/>
            <w:vAlign w:val="center"/>
          </w:tcPr>
          <w:p w14:paraId="0229BC4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3969" w:type="dxa"/>
            <w:vAlign w:val="center"/>
          </w:tcPr>
          <w:p w14:paraId="2E83AF6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运行环境，支持 development/test/production。</w:t>
            </w:r>
          </w:p>
        </w:tc>
      </w:tr>
      <w:tr w14:paraId="65D67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48B6062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MYSQL_DSN</w:t>
            </w:r>
          </w:p>
        </w:tc>
        <w:tc>
          <w:tcPr>
            <w:tcW w:w="1701" w:type="dxa"/>
            <w:vAlign w:val="center"/>
          </w:tcPr>
          <w:p w14:paraId="7F3B070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3969" w:type="dxa"/>
            <w:vAlign w:val="center"/>
          </w:tcPr>
          <w:p w14:paraId="358DEA4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MySQL 连接串，后端启动与迁移都依赖此变量。</w:t>
            </w:r>
          </w:p>
        </w:tc>
      </w:tr>
      <w:tr w14:paraId="39E94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0AF4D3F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JWT_SECRET_KEY</w:t>
            </w:r>
          </w:p>
        </w:tc>
        <w:tc>
          <w:tcPr>
            <w:tcW w:w="1701" w:type="dxa"/>
            <w:vAlign w:val="center"/>
          </w:tcPr>
          <w:p w14:paraId="2297A8F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生产必须覆盖</w:t>
            </w:r>
          </w:p>
        </w:tc>
        <w:tc>
          <w:tcPr>
            <w:tcW w:w="3969" w:type="dxa"/>
            <w:vAlign w:val="center"/>
          </w:tcPr>
          <w:p w14:paraId="5B6BA53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生产环境必须配置非默认值，否则后端拒绝启动。</w:t>
            </w:r>
          </w:p>
        </w:tc>
      </w:tr>
      <w:tr w14:paraId="4B27C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5DF16C3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CORS_ALLOW_ORIGINS</w:t>
            </w:r>
          </w:p>
        </w:tc>
        <w:tc>
          <w:tcPr>
            <w:tcW w:w="1701" w:type="dxa"/>
            <w:vAlign w:val="center"/>
          </w:tcPr>
          <w:p w14:paraId="4166219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生产必须配置</w:t>
            </w:r>
          </w:p>
        </w:tc>
        <w:tc>
          <w:tcPr>
            <w:tcW w:w="3969" w:type="dxa"/>
            <w:vAlign w:val="center"/>
          </w:tcPr>
          <w:p w14:paraId="6355CA4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精确的前端 Origin 白名单，适配 Cookie 鉴权。</w:t>
            </w:r>
          </w:p>
        </w:tc>
      </w:tr>
      <w:tr w14:paraId="48BA5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6CA9930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TRUST_PROXY_HEADERS</w:t>
            </w:r>
          </w:p>
        </w:tc>
        <w:tc>
          <w:tcPr>
            <w:tcW w:w="1701" w:type="dxa"/>
            <w:vAlign w:val="center"/>
          </w:tcPr>
          <w:p w14:paraId="56BC911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按部署需要</w:t>
            </w:r>
          </w:p>
        </w:tc>
        <w:tc>
          <w:tcPr>
            <w:tcW w:w="3969" w:type="dxa"/>
            <w:vAlign w:val="center"/>
          </w:tcPr>
          <w:p w14:paraId="30FA9D2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当反向代理正确转发客户端 IP 时开启。</w:t>
            </w:r>
          </w:p>
        </w:tc>
      </w:tr>
      <w:tr w14:paraId="39DFF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1CF7967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DEEPSEEK_API_KEY</w:t>
            </w:r>
          </w:p>
        </w:tc>
        <w:tc>
          <w:tcPr>
            <w:tcW w:w="1701" w:type="dxa"/>
            <w:vAlign w:val="center"/>
          </w:tcPr>
          <w:p w14:paraId="221A19C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部分能力关键</w:t>
            </w:r>
          </w:p>
        </w:tc>
        <w:tc>
          <w:tcPr>
            <w:tcW w:w="3969" w:type="dxa"/>
            <w:vAlign w:val="center"/>
          </w:tcPr>
          <w:p w14:paraId="57F43BC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规则编译、聊天增强、AI 审核建议和风向标生成依赖。</w:t>
            </w:r>
          </w:p>
        </w:tc>
      </w:tr>
      <w:tr w14:paraId="0520D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2D6CBE0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BAIDU_OCR_API_KEY / BAIDU_OCR_SECRET_KEY</w:t>
            </w:r>
          </w:p>
        </w:tc>
        <w:tc>
          <w:tcPr>
            <w:tcW w:w="1701" w:type="dxa"/>
            <w:vAlign w:val="center"/>
          </w:tcPr>
          <w:p w14:paraId="64CACF2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扫描件相关</w:t>
            </w:r>
          </w:p>
        </w:tc>
        <w:tc>
          <w:tcPr>
            <w:tcW w:w="3969" w:type="dxa"/>
            <w:vAlign w:val="center"/>
          </w:tcPr>
          <w:p w14:paraId="043C875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扫描版 PDF OCR 依赖。</w:t>
            </w:r>
          </w:p>
        </w:tc>
      </w:tr>
      <w:tr w14:paraId="323FB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4360950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VITE_API_BASE_URL</w:t>
            </w:r>
          </w:p>
        </w:tc>
        <w:tc>
          <w:tcPr>
            <w:tcW w:w="1701" w:type="dxa"/>
            <w:vAlign w:val="center"/>
          </w:tcPr>
          <w:p w14:paraId="5D71871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前端关键</w:t>
            </w:r>
          </w:p>
        </w:tc>
        <w:tc>
          <w:tcPr>
            <w:tcW w:w="3969" w:type="dxa"/>
            <w:vAlign w:val="center"/>
          </w:tcPr>
          <w:p w14:paraId="6ADC39A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前端访问后端 API 的基地址，包含 `/api/v1`。</w:t>
            </w:r>
          </w:p>
        </w:tc>
      </w:tr>
      <w:tr w14:paraId="1189E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65A16E7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E2E_*</w:t>
            </w:r>
          </w:p>
        </w:tc>
        <w:tc>
          <w:tcPr>
            <w:tcW w:w="1701" w:type="dxa"/>
            <w:vAlign w:val="center"/>
          </w:tcPr>
          <w:p w14:paraId="14217B9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测试辅助</w:t>
            </w:r>
          </w:p>
        </w:tc>
        <w:tc>
          <w:tcPr>
            <w:tcW w:w="3969" w:type="dxa"/>
            <w:vAlign w:val="center"/>
          </w:tcPr>
          <w:p w14:paraId="6F3543A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Playwright 真实后端 E2E 使用。</w:t>
            </w:r>
          </w:p>
        </w:tc>
      </w:tr>
    </w:tbl>
    <w:p w14:paraId="56E80540"/>
    <w:p w14:paraId="06C64FFF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7.3 调度任务设计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1163"/>
        <w:gridCol w:w="2102"/>
        <w:gridCol w:w="3366"/>
      </w:tblGrid>
      <w:tr w14:paraId="3D209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C71B6B5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任务 ID</w:t>
            </w:r>
          </w:p>
        </w:tc>
        <w:tc>
          <w:tcPr>
            <w:tcW w:w="1474" w:type="dxa"/>
            <w:vAlign w:val="center"/>
          </w:tcPr>
          <w:p w14:paraId="4E0A9C2C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触发周期</w:t>
            </w:r>
          </w:p>
        </w:tc>
        <w:tc>
          <w:tcPr>
            <w:tcW w:w="2721" w:type="dxa"/>
            <w:vAlign w:val="center"/>
          </w:tcPr>
          <w:p w14:paraId="5A468511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  <w:tc>
          <w:tcPr>
            <w:tcW w:w="2891" w:type="dxa"/>
            <w:vAlign w:val="center"/>
          </w:tcPr>
          <w:p w14:paraId="254F42DB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互斥机制</w:t>
            </w:r>
          </w:p>
        </w:tc>
      </w:tr>
      <w:tr w14:paraId="2A917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533AEB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weekly_compass</w:t>
            </w:r>
          </w:p>
        </w:tc>
        <w:tc>
          <w:tcPr>
            <w:tcW w:w="1474" w:type="dxa"/>
            <w:vAlign w:val="center"/>
          </w:tcPr>
          <w:p w14:paraId="4B922E8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每 7 天</w:t>
            </w:r>
          </w:p>
        </w:tc>
        <w:tc>
          <w:tcPr>
            <w:tcW w:w="2721" w:type="dxa"/>
            <w:vAlign w:val="center"/>
          </w:tcPr>
          <w:p w14:paraId="1CE07CC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入队本期政策风向标生成任务。</w:t>
            </w:r>
          </w:p>
        </w:tc>
        <w:tc>
          <w:tcPr>
            <w:tcW w:w="2891" w:type="dxa"/>
            <w:vAlign w:val="center"/>
          </w:tcPr>
          <w:p w14:paraId="719260C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使用 `scheduler:weekly_compass` 数据库命名锁。</w:t>
            </w:r>
          </w:p>
        </w:tc>
      </w:tr>
      <w:tr w14:paraId="4CC0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79401B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auto_crawler_enqueue</w:t>
            </w:r>
          </w:p>
        </w:tc>
        <w:tc>
          <w:tcPr>
            <w:tcW w:w="1474" w:type="dxa"/>
            <w:vAlign w:val="center"/>
          </w:tcPr>
          <w:p w14:paraId="13A2267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每 1 小时</w:t>
            </w:r>
          </w:p>
        </w:tc>
        <w:tc>
          <w:tcPr>
            <w:tcW w:w="2721" w:type="dxa"/>
            <w:vAlign w:val="center"/>
          </w:tcPr>
          <w:p w14:paraId="34B28C8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依据配置判断是否入队自动爬虫任务。</w:t>
            </w:r>
          </w:p>
        </w:tc>
        <w:tc>
          <w:tcPr>
            <w:tcW w:w="2891" w:type="dxa"/>
            <w:vAlign w:val="center"/>
          </w:tcPr>
          <w:p w14:paraId="258D670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使用 `scheduler:auto_crawler` 命名锁。</w:t>
            </w:r>
          </w:p>
        </w:tc>
      </w:tr>
      <w:tr w14:paraId="62193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EF5496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admin_ops_consumer</w:t>
            </w:r>
          </w:p>
        </w:tc>
        <w:tc>
          <w:tcPr>
            <w:tcW w:w="1474" w:type="dxa"/>
            <w:vAlign w:val="center"/>
          </w:tcPr>
          <w:p w14:paraId="77B0D3D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每 10 秒</w:t>
            </w:r>
          </w:p>
        </w:tc>
        <w:tc>
          <w:tcPr>
            <w:tcW w:w="2721" w:type="dxa"/>
            <w:vAlign w:val="center"/>
          </w:tcPr>
          <w:p w14:paraId="235E3DB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领取一个待执行后台作业并执行。</w:t>
            </w:r>
          </w:p>
        </w:tc>
        <w:tc>
          <w:tcPr>
            <w:tcW w:w="2891" w:type="dxa"/>
            <w:vAlign w:val="center"/>
          </w:tcPr>
          <w:p w14:paraId="6289315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使用 `scheduler:admin_ops_consumer` 命名锁。</w:t>
            </w:r>
          </w:p>
        </w:tc>
      </w:tr>
    </w:tbl>
    <w:p w14:paraId="4F3E8C2B"/>
    <w:p w14:paraId="0FFE21C8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7.4 后台作业类型设计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148"/>
        <w:gridCol w:w="3958"/>
      </w:tblGrid>
      <w:tr w14:paraId="21566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CE8D4F7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operation_type</w:t>
            </w:r>
          </w:p>
        </w:tc>
        <w:tc>
          <w:tcPr>
            <w:tcW w:w="2154" w:type="dxa"/>
            <w:vAlign w:val="center"/>
          </w:tcPr>
          <w:p w14:paraId="3A603179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中文含义</w:t>
            </w:r>
          </w:p>
        </w:tc>
        <w:tc>
          <w:tcPr>
            <w:tcW w:w="3969" w:type="dxa"/>
            <w:vAlign w:val="center"/>
          </w:tcPr>
          <w:p w14:paraId="53059CC5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典型触发来源</w:t>
            </w:r>
          </w:p>
        </w:tc>
      </w:tr>
      <w:tr w14:paraId="1B07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C32A01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policy_review_create</w:t>
            </w:r>
          </w:p>
        </w:tc>
        <w:tc>
          <w:tcPr>
            <w:tcW w:w="2154" w:type="dxa"/>
            <w:vAlign w:val="center"/>
          </w:tcPr>
          <w:p w14:paraId="5F22FD1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创建审核任务</w:t>
            </w:r>
          </w:p>
        </w:tc>
        <w:tc>
          <w:tcPr>
            <w:tcW w:w="3969" w:type="dxa"/>
            <w:vAlign w:val="center"/>
          </w:tcPr>
          <w:p w14:paraId="398705D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管理员手动导入或筛选原文后入队。</w:t>
            </w:r>
          </w:p>
        </w:tc>
      </w:tr>
      <w:tr w14:paraId="6C4B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0D53229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policy_review_ai_refresh</w:t>
            </w:r>
          </w:p>
        </w:tc>
        <w:tc>
          <w:tcPr>
            <w:tcW w:w="2154" w:type="dxa"/>
            <w:vAlign w:val="center"/>
          </w:tcPr>
          <w:p w14:paraId="39CF274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重跑 AI 审核建议</w:t>
            </w:r>
          </w:p>
        </w:tc>
        <w:tc>
          <w:tcPr>
            <w:tcW w:w="3969" w:type="dxa"/>
            <w:vAlign w:val="center"/>
          </w:tcPr>
          <w:p w14:paraId="41A0DD3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管理员在审核台触发。</w:t>
            </w:r>
          </w:p>
        </w:tc>
      </w:tr>
      <w:tr w14:paraId="09D17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09E8EF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policy_batch_import</w:t>
            </w:r>
          </w:p>
        </w:tc>
        <w:tc>
          <w:tcPr>
            <w:tcW w:w="2154" w:type="dxa"/>
            <w:vAlign w:val="center"/>
          </w:tcPr>
          <w:p w14:paraId="3207648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批量导入审核队列</w:t>
            </w:r>
          </w:p>
        </w:tc>
        <w:tc>
          <w:tcPr>
            <w:tcW w:w="3969" w:type="dxa"/>
            <w:vAlign w:val="center"/>
          </w:tcPr>
          <w:p w14:paraId="5FD77A4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文件解析或抓取结果确认后触发。</w:t>
            </w:r>
          </w:p>
        </w:tc>
      </w:tr>
      <w:tr w14:paraId="08AD5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281D0E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policy_batch_fill_summary</w:t>
            </w:r>
          </w:p>
        </w:tc>
        <w:tc>
          <w:tcPr>
            <w:tcW w:w="2154" w:type="dxa"/>
            <w:vAlign w:val="center"/>
          </w:tcPr>
          <w:p w14:paraId="7F18BFB2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批量补摘要</w:t>
            </w:r>
          </w:p>
        </w:tc>
        <w:tc>
          <w:tcPr>
            <w:tcW w:w="3969" w:type="dxa"/>
            <w:vAlign w:val="center"/>
          </w:tcPr>
          <w:p w14:paraId="3B63877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管理员在政策库维护阶段触发。</w:t>
            </w:r>
          </w:p>
        </w:tc>
      </w:tr>
      <w:tr w14:paraId="7669F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023DB8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policy_crawl_manual</w:t>
            </w:r>
          </w:p>
        </w:tc>
        <w:tc>
          <w:tcPr>
            <w:tcW w:w="2154" w:type="dxa"/>
            <w:vAlign w:val="center"/>
          </w:tcPr>
          <w:p w14:paraId="6978524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手动抓取政策原文</w:t>
            </w:r>
          </w:p>
        </w:tc>
        <w:tc>
          <w:tcPr>
            <w:tcW w:w="3969" w:type="dxa"/>
            <w:vAlign w:val="center"/>
          </w:tcPr>
          <w:p w14:paraId="5F75C18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管理员从导入页触发。</w:t>
            </w:r>
          </w:p>
        </w:tc>
      </w:tr>
      <w:tr w14:paraId="261B4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120116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policy_file_parse</w:t>
            </w:r>
          </w:p>
        </w:tc>
        <w:tc>
          <w:tcPr>
            <w:tcW w:w="2154" w:type="dxa"/>
            <w:vAlign w:val="center"/>
          </w:tcPr>
          <w:p w14:paraId="16A9D5EC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后台文件解析</w:t>
            </w:r>
          </w:p>
        </w:tc>
        <w:tc>
          <w:tcPr>
            <w:tcW w:w="3969" w:type="dxa"/>
            <w:vAlign w:val="center"/>
          </w:tcPr>
          <w:p w14:paraId="749240A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同步预览无法承载的大文件转异步。</w:t>
            </w:r>
          </w:p>
        </w:tc>
      </w:tr>
      <w:tr w14:paraId="701CB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DE59C3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compass_generate</w:t>
            </w:r>
          </w:p>
        </w:tc>
        <w:tc>
          <w:tcPr>
            <w:tcW w:w="2154" w:type="dxa"/>
            <w:vAlign w:val="center"/>
          </w:tcPr>
          <w:p w14:paraId="100CAD8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生成政策风向标</w:t>
            </w:r>
          </w:p>
        </w:tc>
        <w:tc>
          <w:tcPr>
            <w:tcW w:w="3969" w:type="dxa"/>
            <w:vAlign w:val="center"/>
          </w:tcPr>
          <w:p w14:paraId="4CA1727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管理员手动触发或周期调度触发。</w:t>
            </w:r>
          </w:p>
        </w:tc>
      </w:tr>
      <w:tr w14:paraId="4B5CA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C50BA85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auto_crawler_run</w:t>
            </w:r>
          </w:p>
        </w:tc>
        <w:tc>
          <w:tcPr>
            <w:tcW w:w="2154" w:type="dxa"/>
            <w:vAlign w:val="center"/>
          </w:tcPr>
          <w:p w14:paraId="1CAF29E1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自动爬虫作业</w:t>
            </w:r>
          </w:p>
        </w:tc>
        <w:tc>
          <w:tcPr>
            <w:tcW w:w="3969" w:type="dxa"/>
            <w:vAlign w:val="center"/>
          </w:tcPr>
          <w:p w14:paraId="1D1585E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周期调度或管理员立即执行。</w:t>
            </w:r>
          </w:p>
        </w:tc>
      </w:tr>
    </w:tbl>
    <w:p w14:paraId="4EEF8EB4"/>
    <w:p w14:paraId="43CFBFA6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7.5 异常处理与降级策略</w:t>
      </w:r>
    </w:p>
    <w:p w14:paraId="0A19C59D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运行时 schema 校验支持 fatal 与 degraded 两级结果：fatal 直接阻止启动，degraded 允许服务继续运行但屏蔽相关能力。</w:t>
      </w:r>
    </w:p>
    <w:p w14:paraId="77EB0A73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当 `telemetry_events` 表缺失时，任务中心与部分观测接口会降级，但认证、聊天和后台作业尽量不因观测写入失败而整体中断。</w:t>
      </w:r>
    </w:p>
    <w:p w14:paraId="52D498DD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当 `DEEPSEEK_API_KEY` 缺失时，匹配引擎、画像管理、基础政策查询等白盒能力仍可工作，但规则编译、聊天增强、AI 审核建议和风向标文稿会退化为提示信息或空结果。</w:t>
      </w:r>
    </w:p>
    <w:p w14:paraId="4B1EB34D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当 OCR 未配置时，系统仍支持直接可提取文本的 DOCX/PDF，但扫描版 PDF 解析效果会明显下降。</w:t>
      </w:r>
    </w:p>
    <w:p w14:paraId="468ECCD2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高成本接口统一采用后台作业模型和限流约束，避免阻塞 Web 线程或因误操作造成资源占满。</w:t>
      </w:r>
    </w:p>
    <w:p w14:paraId="1F6932BD">
      <w:pPr>
        <w:pStyle w:val="3"/>
        <w:keepNext/>
        <w:spacing w:before="200" w:after="120"/>
      </w:pPr>
      <w:r>
        <w:rPr>
          <w:rFonts w:ascii="黑体" w:hAnsi="黑体" w:eastAsia="黑体"/>
          <w:b/>
          <w:sz w:val="32"/>
        </w:rPr>
        <w:t>8 非功能设计</w:t>
      </w:r>
    </w:p>
    <w:p w14:paraId="500D42A5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8.1 安全设计</w:t>
      </w:r>
    </w:p>
    <w:p w14:paraId="5D0EBC7D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使用 HttpOnly Cookie 持有 access/refresh token，前端不将 JWT 保存到 localStorage。</w:t>
      </w:r>
    </w:p>
    <w:p w14:paraId="194C0F74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管理员与普通用户使用不同 Cookie 名称和独立路由前缀，降低身份混淆风险。</w:t>
      </w:r>
    </w:p>
    <w:p w14:paraId="6541B5B9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刷新流程支持 refresh token 轮换与重放检测，异常时清理 Cookie 并使当前会话失效。</w:t>
      </w:r>
    </w:p>
    <w:p w14:paraId="667E99BD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生产环境强制要求非默认 `JWT_SECRET_KEY` 与显式 `CORS_ALLOW_ORIGINS`，否则后端拒绝启动。</w:t>
      </w:r>
    </w:p>
    <w:p w14:paraId="77A920EC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系统中间件默认添加 `X-Content-Type-Options`、`Referrer-Policy` 和 `Content-Security-Policy` 等安全响应头。</w:t>
      </w:r>
    </w:p>
    <w:p w14:paraId="6A6C323C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登录接口和高成本接口实施 IP 与主体维度限流；普通用户不能访问他人画像和会话，管理接口统一要求管理员身份。</w:t>
      </w:r>
    </w:p>
    <w:p w14:paraId="715BA1E3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8.2 性能与资源控制</w:t>
      </w:r>
    </w:p>
    <w:p w14:paraId="4BE51EB1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同步文件预览限制为较小文件和较少页数；超限请求建议转后台解析，避免单次请求耗时过长。</w:t>
      </w:r>
    </w:p>
    <w:p w14:paraId="53DE2E1B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聊天以 SSE 流式返回文本，同时分段持久化消息，降低用户等待体感并提高刷新恢复能力。</w:t>
      </w:r>
    </w:p>
    <w:p w14:paraId="65EBF942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洞察大屏接口增加 300 秒内存缓存，减少重复统计查询压力。</w:t>
      </w:r>
    </w:p>
    <w:p w14:paraId="42F162D1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后台作业拆分为 run 与 item 两级结构，便于分批执行、失败重试和结果恢复。</w:t>
      </w:r>
    </w:p>
    <w:p w14:paraId="67928CCD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调度器消费者按 10 秒轮询 pending 作业，能够在保持简单实现的同时承担中低频异步任务。</w:t>
      </w:r>
    </w:p>
    <w:p w14:paraId="718C766E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8.3 可维护性设计</w:t>
      </w:r>
    </w:p>
    <w:p w14:paraId="39DDF062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前端通过 composable 与统一 API 客户端收敛会话、聊天流和画像编辑逻辑，减少页面级重复代码。</w:t>
      </w:r>
    </w:p>
    <w:p w14:paraId="03DC9426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后端 API、Schema、Service、Model 分层清晰，便于定位职责和扩展测试。</w:t>
      </w:r>
    </w:p>
    <w:p w14:paraId="61C5CA1B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后台作业、审核任务和 telemetry 使用统一抽象，降低新增异步能力时的设计成本。</w:t>
      </w:r>
    </w:p>
    <w:p w14:paraId="7F06401F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Alembic 迁移、环境变量样例和 README 使部署过程具备基本可复现性。</w:t>
      </w:r>
    </w:p>
    <w:p w14:paraId="77ACEFB4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8.4 可扩展性设计</w:t>
      </w:r>
    </w:p>
    <w:p w14:paraId="14064586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`extra_data`、`condition_tree`、`metadata_json` 等 JSON 字段为差异化主体信息、规则节点和观测上下文预留了扩展空间。</w:t>
      </w:r>
    </w:p>
    <w:p w14:paraId="014B4352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自动爬虫配置支持多源 ID 列表，未来可扩展更多省份或更多部门站点。</w:t>
      </w:r>
    </w:p>
    <w:p w14:paraId="2CC73B82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后台作业类型采用字符串枚举注册，后续可继续新增批处理类任务而不改变任务中心总模型。</w:t>
      </w:r>
    </w:p>
    <w:p w14:paraId="2150164B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风向标基于“结构化信号 + 文稿生成”两段式设计，便于替换模型或加入更多统计维度。</w:t>
      </w:r>
    </w:p>
    <w:p w14:paraId="139886FD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8.5 测试与质量保障</w:t>
      </w:r>
    </w:p>
    <w:p w14:paraId="219BCC51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前端已配置 `npm run lint`、`npm run test:unit`、`npm run build` 和 `npm run check` 作为基础质量闸门。</w:t>
      </w:r>
    </w:p>
    <w:p w14:paraId="3DE54C60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富文本渲染具备专项测试，聊天会话、路由守卫和任务页也存在单元测试覆盖。</w:t>
      </w:r>
    </w:p>
    <w:p w14:paraId="3B541D29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仓库包含后端 `tests` 目录与 Alembic 迁移体系，说明后端具备继续补齐自动化测试的结构基础。</w:t>
      </w:r>
    </w:p>
    <w:p w14:paraId="57051445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本次文档生成脚本会在保存后重新回读 `.docx`，检查标题、表格数量和关键章节是否存在，以降低导出结果缺页或空页风险。</w:t>
      </w:r>
    </w:p>
    <w:p w14:paraId="700B10AC">
      <w:pPr>
        <w:pStyle w:val="3"/>
        <w:keepNext/>
        <w:spacing w:before="200" w:after="120"/>
      </w:pPr>
      <w:r>
        <w:rPr>
          <w:rFonts w:ascii="黑体" w:hAnsi="黑体" w:eastAsia="黑体"/>
          <w:b/>
          <w:sz w:val="32"/>
        </w:rPr>
        <w:t>9 已知约束与后续优化方向</w:t>
      </w:r>
    </w:p>
    <w:p w14:paraId="199E3423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当前原始政策样本主要集中在湖北省农业农村厅公开信息，跨区域覆盖能力仍有限。</w:t>
      </w:r>
    </w:p>
    <w:p w14:paraId="69D40C06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风向标虽然先计算结构化信号，但结论深度仍受样本规模与分类质量影响，适合作为趋势辅助而非政策承诺。</w:t>
      </w:r>
    </w:p>
    <w:p w14:paraId="7157C239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匹配记录表中仍保留历史 ROI 相关字段，说明数据库模型存在与当前业务主线不完全一致的遗留痕迹，后续可进一步清理。</w:t>
      </w:r>
    </w:p>
    <w:p w14:paraId="4F4FE335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当前环境无法直接解析旧式 `.doc` 模板的精确版式，因此本说明书采取“参考模板章法 + 自主排版”的方式生成，而非逐页复刻。</w:t>
      </w:r>
    </w:p>
    <w:p w14:paraId="5B7FC0A3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封面中的课程名称、班级、成员和指导教师信息仓库内暂无权威来源，本版以占位文本保留，交付前应由项目组补齐。</w:t>
      </w:r>
    </w:p>
    <w:p w14:paraId="2A190A1C">
      <w:pPr>
        <w:pStyle w:val="16"/>
        <w:spacing w:before="0" w:after="80" w:line="360" w:lineRule="auto"/>
        <w:ind w:firstLine="0"/>
      </w:pPr>
      <w:r>
        <w:rPr>
          <w:rFonts w:ascii="宋体" w:hAnsi="宋体" w:eastAsia="宋体"/>
          <w:b w:val="0"/>
          <w:sz w:val="24"/>
        </w:rPr>
        <w:t>后续可继续补强的方向包括：可视化规则编辑器、更丰富的数据源接入、后端集成测试、任务告警机制和更完整的生产部署脚本。</w:t>
      </w:r>
    </w:p>
    <w:p w14:paraId="694C1DE0">
      <w:pPr>
        <w:pStyle w:val="4"/>
        <w:keepNext/>
        <w:spacing w:before="120" w:after="120"/>
      </w:pPr>
      <w:r>
        <w:rPr>
          <w:rFonts w:ascii="黑体" w:hAnsi="黑体" w:eastAsia="黑体"/>
          <w:b/>
          <w:sz w:val="28"/>
        </w:rPr>
        <w:t>9.1 文档编制说明</w:t>
      </w:r>
    </w:p>
    <w:p w14:paraId="27C82D68"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本说明书由脚本自动生成至 `output/doc/` 目录，适合作为课程项目提交稿和团队内部设计基线。若后续仓库结构、接口分组、调度机制或数据模型发生变化，建议同步修改生成脚本并重新导出 Word，以保证文档与代码保持一致。</w:t>
      </w:r>
    </w:p>
    <w:p w14:paraId="55FC3C25">
      <w:pPr>
        <w:pStyle w:val="3"/>
        <w:keepNext/>
        <w:spacing w:before="200" w:after="120"/>
      </w:pPr>
      <w:r>
        <w:rPr>
          <w:rFonts w:ascii="黑体" w:hAnsi="黑体" w:eastAsia="黑体"/>
          <w:b/>
          <w:sz w:val="32"/>
        </w:rPr>
        <w:t>10 附录：主要实现位置索引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5466"/>
        <w:gridCol w:w="2309"/>
      </w:tblGrid>
      <w:tr w14:paraId="36673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A335FB4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实现主题</w:t>
            </w:r>
          </w:p>
        </w:tc>
        <w:tc>
          <w:tcPr>
            <w:tcW w:w="3515" w:type="dxa"/>
            <w:vAlign w:val="center"/>
          </w:tcPr>
          <w:p w14:paraId="7D3318FA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主要文件/目录</w:t>
            </w:r>
          </w:p>
        </w:tc>
        <w:tc>
          <w:tcPr>
            <w:tcW w:w="3458" w:type="dxa"/>
            <w:vAlign w:val="center"/>
          </w:tcPr>
          <w:p w14:paraId="296DFDF6"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4CC6D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AE73A0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应用入口</w:t>
            </w:r>
          </w:p>
        </w:tc>
        <w:tc>
          <w:tcPr>
            <w:tcW w:w="3515" w:type="dxa"/>
            <w:vAlign w:val="center"/>
          </w:tcPr>
          <w:p w14:paraId="1A0202B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backend/app/main.py、backend/run.py</w:t>
            </w:r>
          </w:p>
        </w:tc>
        <w:tc>
          <w:tcPr>
            <w:tcW w:w="3458" w:type="dxa"/>
            <w:vAlign w:val="center"/>
          </w:tcPr>
          <w:p w14:paraId="4215217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Web 进程初始化、CORS、安全头和路由挂载。</w:t>
            </w:r>
          </w:p>
        </w:tc>
      </w:tr>
      <w:tr w14:paraId="5A50F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307BB8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鉴权与会话</w:t>
            </w:r>
          </w:p>
        </w:tc>
        <w:tc>
          <w:tcPr>
            <w:tcW w:w="3515" w:type="dxa"/>
            <w:vAlign w:val="center"/>
          </w:tcPr>
          <w:p w14:paraId="033A5BA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backend/app/api/v1/auth_routes.py、frontend/src/services/authSession.js</w:t>
            </w:r>
          </w:p>
        </w:tc>
        <w:tc>
          <w:tcPr>
            <w:tcW w:w="3458" w:type="dxa"/>
            <w:vAlign w:val="center"/>
          </w:tcPr>
          <w:p w14:paraId="36A0564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双端会话管理与登录态恢复。</w:t>
            </w:r>
          </w:p>
        </w:tc>
      </w:tr>
      <w:tr w14:paraId="1BD0B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D4DF0D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匹配引擎</w:t>
            </w:r>
          </w:p>
        </w:tc>
        <w:tc>
          <w:tcPr>
            <w:tcW w:w="3515" w:type="dxa"/>
            <w:vAlign w:val="center"/>
          </w:tcPr>
          <w:p w14:paraId="2A5C137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backend/app/services/match_engine.py</w:t>
            </w:r>
          </w:p>
        </w:tc>
        <w:tc>
          <w:tcPr>
            <w:tcW w:w="3458" w:type="dxa"/>
            <w:vAlign w:val="center"/>
          </w:tcPr>
          <w:p w14:paraId="7713A51B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条件树 DFS 匹配核心实现。</w:t>
            </w:r>
          </w:p>
        </w:tc>
      </w:tr>
      <w:tr w14:paraId="77A4E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C5983C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聊天工作台</w:t>
            </w:r>
          </w:p>
        </w:tc>
        <w:tc>
          <w:tcPr>
            <w:tcW w:w="3515" w:type="dxa"/>
            <w:vAlign w:val="center"/>
          </w:tcPr>
          <w:p w14:paraId="14783E8A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backend/app/api/v1/chat_routes.py、frontend/src/components/ChatWindow.vue</w:t>
            </w:r>
          </w:p>
        </w:tc>
        <w:tc>
          <w:tcPr>
            <w:tcW w:w="3458" w:type="dxa"/>
            <w:vAlign w:val="center"/>
          </w:tcPr>
          <w:p w14:paraId="1924EA0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SSE 对话、会话持久化和卡片渲染。</w:t>
            </w:r>
          </w:p>
        </w:tc>
      </w:tr>
      <w:tr w14:paraId="6C489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66C9B6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政策治理</w:t>
            </w:r>
          </w:p>
        </w:tc>
        <w:tc>
          <w:tcPr>
            <w:tcW w:w="3515" w:type="dxa"/>
            <w:vAlign w:val="center"/>
          </w:tcPr>
          <w:p w14:paraId="06F2334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backend/app/api/v1/policy_routes.py、backend/app/services/review_queue_service.py</w:t>
            </w:r>
          </w:p>
        </w:tc>
        <w:tc>
          <w:tcPr>
            <w:tcW w:w="3458" w:type="dxa"/>
            <w:vAlign w:val="center"/>
          </w:tcPr>
          <w:p w14:paraId="102BFE46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编译、审核、导入、抓取和自动爬虫配置。</w:t>
            </w:r>
          </w:p>
        </w:tc>
      </w:tr>
      <w:tr w14:paraId="72C1B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6C8625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后台作业</w:t>
            </w:r>
          </w:p>
        </w:tc>
        <w:tc>
          <w:tcPr>
            <w:tcW w:w="3515" w:type="dxa"/>
            <w:vAlign w:val="center"/>
          </w:tcPr>
          <w:p w14:paraId="0E4A448F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backend/app/services/admin_operation_service.py、frontend/src/views/admin/AdminTasks.vue</w:t>
            </w:r>
          </w:p>
        </w:tc>
        <w:tc>
          <w:tcPr>
            <w:tcW w:w="3458" w:type="dxa"/>
            <w:vAlign w:val="center"/>
          </w:tcPr>
          <w:p w14:paraId="182F98E7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异步任务执行、聚合与重试。</w:t>
            </w:r>
          </w:p>
        </w:tc>
      </w:tr>
      <w:tr w14:paraId="49E10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923D42D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风向标</w:t>
            </w:r>
          </w:p>
        </w:tc>
        <w:tc>
          <w:tcPr>
            <w:tcW w:w="3515" w:type="dxa"/>
            <w:vAlign w:val="center"/>
          </w:tcPr>
          <w:p w14:paraId="279B9DDE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backend/app/services/compass_service.py、frontend/src/views/Dashboard/PolicyCompassView.vue</w:t>
            </w:r>
          </w:p>
        </w:tc>
        <w:tc>
          <w:tcPr>
            <w:tcW w:w="3458" w:type="dxa"/>
            <w:vAlign w:val="center"/>
          </w:tcPr>
          <w:p w14:paraId="3A22C108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趋势信号、周报与趋势词典。</w:t>
            </w:r>
          </w:p>
        </w:tc>
      </w:tr>
      <w:tr w14:paraId="52110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53DF454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调度器</w:t>
            </w:r>
          </w:p>
        </w:tc>
        <w:tc>
          <w:tcPr>
            <w:tcW w:w="3515" w:type="dxa"/>
            <w:vAlign w:val="center"/>
          </w:tcPr>
          <w:p w14:paraId="4F6D9DA0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backend/app/scheduler.py</w:t>
            </w:r>
          </w:p>
        </w:tc>
        <w:tc>
          <w:tcPr>
            <w:tcW w:w="3458" w:type="dxa"/>
            <w:vAlign w:val="center"/>
          </w:tcPr>
          <w:p w14:paraId="6A0D7843"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自动爬虫入队、风向标入队和后台任务消费。</w:t>
            </w:r>
          </w:p>
        </w:tc>
      </w:tr>
    </w:tbl>
    <w:p w14:paraId="60A99E41"/>
    <w:sectPr>
      <w:footerReference r:id="rId5" w:type="default"/>
      <w:pgSz w:w="11906" w:h="16838"/>
      <w:pgMar w:top="1440" w:right="1474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063DB">
    <w:pPr>
      <w:pStyle w:val="24"/>
      <w:jc w:val="center"/>
    </w:pPr>
    <w:r>
      <w:rPr>
        <w:rFonts w:ascii="宋体" w:hAnsi="宋体" w:eastAsia="宋体"/>
        <w:b w:val="0"/>
        <w:color w:val="5A5A5A"/>
        <w:sz w:val="18"/>
      </w:rPr>
      <w:t>农策微光软件概要设计说明书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D66F79"/>
    <w:rsid w:val="5AF4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宋体" w:hAnsi="宋体" w:eastAsia="宋体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宋体" w:hAnsi="宋体" w:eastAsia="宋体"/>
      <w:sz w:val="24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1833</Words>
  <Characters>2035</Characters>
  <Lines>0</Lines>
  <Paragraphs>0</Paragraphs>
  <TotalTime>1</TotalTime>
  <ScaleCrop>false</ScaleCrop>
  <LinksUpToDate>false</LinksUpToDate>
  <CharactersWithSpaces>2078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农策微光</dc:creator>
  <dc:description>本文件基于当前仓库实现自动生成。</dc:description>
  <cp:lastModifiedBy>李尚凯</cp:lastModifiedBy>
  <dcterms:modified xsi:type="dcterms:W3CDTF">2026-04-03T07:06:45Z</dcterms:modified>
  <dc:subject>软件概要设计说明书</dc:subject>
  <dc:title>农策微光软件概要设计说明书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eyJoZGlkIjoiMTMxODE2NTFmNGY3YjU0Njg0N2EzNzYwYzNkYjlhODQiLCJ1c2VySWQiOiIxNjI1NDk5OTU3In0=</vt:lpwstr>
  </property>
  <property fmtid="{D5CDD505-2E9C-101B-9397-08002B2CF9AE}" pid="3" name="KSOProductBuildVer">
    <vt:lpwstr>2052-12.1.0.23542</vt:lpwstr>
  </property>
  <property fmtid="{D5CDD505-2E9C-101B-9397-08002B2CF9AE}" pid="4" name="ICV">
    <vt:lpwstr>B429C2614FC2480EAD73D4C8456C25A1_12</vt:lpwstr>
  </property>
</Properties>
</file>