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 w:hint="eastAsia"/>
          <w:color w:val="666666"/>
          <w:kern w:val="0"/>
          <w:sz w:val="24"/>
          <w:szCs w:val="24"/>
        </w:rPr>
        <w:t xml:space="preserve">05 </w:t>
      </w:r>
      <w:bookmarkStart w:id="0" w:name="_GoBack"/>
      <w:bookmarkEnd w:id="0"/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3D </w:t>
      </w:r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>게임</w:t>
      </w:r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>프로그래밍을</w:t>
      </w:r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>위한</w:t>
      </w:r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>기초</w:t>
      </w:r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>수학</w:t>
      </w:r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- 5. </w:t>
      </w:r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>벡터의</w:t>
      </w:r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24"/>
          <w:szCs w:val="24"/>
        </w:rPr>
        <w:t>외적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3D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프로그래밍을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위한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기초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대한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연재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강좌를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시작합니다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저도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대해서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잘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모르지만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337725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공부하면서 알게된 지식을 공유하기 위한 목적으로 올립니다.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벡터와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삼각함수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부분을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연재해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나갈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계획이며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,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기초가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약한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분들을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대상으로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쉽게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쓰려고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따라서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이미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베테랑이신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분들은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다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아는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내용일지도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모릅니다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혹시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내용중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잘못된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부분에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대한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지적이나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의견을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주시면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너무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감사하겠습니다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적극적인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피드백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부탁드립니다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.^^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지난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강좌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24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6" w:tgtFrame="_blank" w:history="1"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3D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프로그래밍을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위한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기초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- 1.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시작</w:t>
        </w:r>
      </w:hyperlink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7" w:tgtFrame="_blank" w:history="1"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3D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프로그래밍을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위한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기초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- 2.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벡터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,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벡터의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덧셈</w:t>
        </w:r>
      </w:hyperlink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8" w:tgtFrame="_blank" w:history="1"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3D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프로그래밍을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위한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기초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- 3.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벡터의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뺄셈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,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벡터와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스칼라의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곱셈</w:t>
        </w:r>
      </w:hyperlink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9" w:tgtFrame="_blank" w:history="1"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 xml:space="preserve">3D </w:t>
        </w:r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>게임</w:t>
        </w:r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>프로그래밍을</w:t>
        </w:r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>위한</w:t>
        </w:r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>기초</w:t>
        </w:r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>수학</w:t>
        </w:r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 xml:space="preserve"> - 4. </w:t>
        </w:r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>벡터의</w:t>
        </w:r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 xml:space="preserve"> </w:t>
        </w:r>
        <w:r w:rsidRPr="00337725">
          <w:rPr>
            <w:rFonts w:ascii="Tahoma" w:eastAsia="굴림" w:hAnsi="Tahoma" w:cs="Tahoma"/>
            <w:color w:val="2A61A4"/>
            <w:kern w:val="0"/>
            <w:szCs w:val="20"/>
          </w:rPr>
          <w:t>내적</w:t>
        </w:r>
      </w:hyperlink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외적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(cross product)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길고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내적의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과정을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지나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다른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곱셈인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대해서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알아볼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차례입니다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내적을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배웠을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생각보다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어렵지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않았었죠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?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외적도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알고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보면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별거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아닙니다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일단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부딪쳐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봐야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하니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대한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사전적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정의를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살펴봅시다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a,b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사이의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각을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하면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a·b sin 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라는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크기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,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즉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a,b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변으로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하는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평행사변형의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넓이와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같은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크기를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가지고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a,b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포함하는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평면에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수직이고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...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(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출처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: </w:t>
      </w:r>
      <w:hyperlink r:id="rId10" w:tgtFrame="_blank" w:history="1">
        <w:r w:rsidRPr="00337725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http://terms.naver.com/entry.nhn?docId=1186169&amp;amp;cid=40942&amp;amp;categoryId=32225</w:t>
        </w:r>
      </w:hyperlink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)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백과사전에서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검색한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설명입니다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사실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의미를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이해하려면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다음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챕터에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나오는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삼각함수에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대해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알고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있어야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합니다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따라서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이번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파트를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읽고도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뭔가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찝찝함이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남아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분들이라면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다음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챕터에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나오는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삼각함수에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대한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내용을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이해한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뒤에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다시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돌아와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한번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학습하시길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권해드립니다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일단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누구나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있도록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쉬운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부분부터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설명해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나가도록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하겠습니다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내적의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결과값은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아닌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스칼라값이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나온다는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사실은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다들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아시겠죠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?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외적의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결과값은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또다른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하나가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생기는데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모두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수직인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됩니다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(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한가지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주의해야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점은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외적은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 xml:space="preserve"> 3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차원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벡터에서만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적용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된다는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것입니다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.)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내적을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설명할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법선벡터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라는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말을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잠깐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언급했는데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법선벡터를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구할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외적을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사용하게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됩니다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법선벡터란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어떤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평면에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수직인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의미하므로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위에서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말씀드린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정의와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완벽히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일치하게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되는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것이죠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어떤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구하는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수식은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다음과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같습니다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337725">
        <w:rPr>
          <w:rFonts w:ascii="Verdana" w:eastAsia="굴림" w:hAnsi="Verdana" w:cs="Tahoma"/>
          <w:color w:val="444444"/>
          <w:kern w:val="0"/>
          <w:szCs w:val="20"/>
        </w:rPr>
        <w:lastRenderedPageBreak/>
        <w:t>a x b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 = [(a</w:t>
      </w:r>
      <w:r w:rsidRPr="00337725">
        <w:rPr>
          <w:rFonts w:ascii="Verdana" w:eastAsia="굴림" w:hAnsi="Verdana" w:cs="Tahoma"/>
          <w:color w:val="444444"/>
          <w:kern w:val="0"/>
          <w:sz w:val="15"/>
          <w:szCs w:val="15"/>
        </w:rPr>
        <w:t>y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·b</w:t>
      </w:r>
      <w:r w:rsidRPr="00337725">
        <w:rPr>
          <w:rFonts w:ascii="Verdana" w:eastAsia="굴림" w:hAnsi="Verdana" w:cs="Tahoma"/>
          <w:color w:val="444444"/>
          <w:kern w:val="0"/>
          <w:sz w:val="15"/>
          <w:szCs w:val="15"/>
        </w:rPr>
        <w:t>z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 – a</w:t>
      </w:r>
      <w:r w:rsidRPr="00337725">
        <w:rPr>
          <w:rFonts w:ascii="Verdana" w:eastAsia="굴림" w:hAnsi="Verdana" w:cs="Tahoma"/>
          <w:color w:val="444444"/>
          <w:kern w:val="0"/>
          <w:sz w:val="15"/>
          <w:szCs w:val="15"/>
        </w:rPr>
        <w:t>z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·b</w:t>
      </w:r>
      <w:r w:rsidRPr="00337725">
        <w:rPr>
          <w:rFonts w:ascii="Verdana" w:eastAsia="굴림" w:hAnsi="Verdana" w:cs="Tahoma"/>
          <w:color w:val="444444"/>
          <w:kern w:val="0"/>
          <w:sz w:val="15"/>
          <w:szCs w:val="15"/>
        </w:rPr>
        <w:t>y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), (a</w:t>
      </w:r>
      <w:r w:rsidRPr="00337725">
        <w:rPr>
          <w:rFonts w:ascii="Verdana" w:eastAsia="굴림" w:hAnsi="Verdana" w:cs="Tahoma"/>
          <w:color w:val="444444"/>
          <w:kern w:val="0"/>
          <w:sz w:val="15"/>
          <w:szCs w:val="15"/>
        </w:rPr>
        <w:t>z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·b</w:t>
      </w:r>
      <w:r w:rsidRPr="00337725">
        <w:rPr>
          <w:rFonts w:ascii="Verdana" w:eastAsia="굴림" w:hAnsi="Verdana" w:cs="Tahoma"/>
          <w:color w:val="444444"/>
          <w:kern w:val="0"/>
          <w:sz w:val="15"/>
          <w:szCs w:val="15"/>
        </w:rPr>
        <w:t>x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 – a</w:t>
      </w:r>
      <w:r w:rsidRPr="00337725">
        <w:rPr>
          <w:rFonts w:ascii="Verdana" w:eastAsia="굴림" w:hAnsi="Verdana" w:cs="Tahoma"/>
          <w:color w:val="444444"/>
          <w:kern w:val="0"/>
          <w:sz w:val="15"/>
          <w:szCs w:val="15"/>
        </w:rPr>
        <w:t>x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·b</w:t>
      </w:r>
      <w:r w:rsidRPr="00337725">
        <w:rPr>
          <w:rFonts w:ascii="Verdana" w:eastAsia="굴림" w:hAnsi="Verdana" w:cs="Tahoma"/>
          <w:color w:val="444444"/>
          <w:kern w:val="0"/>
          <w:sz w:val="15"/>
          <w:szCs w:val="15"/>
        </w:rPr>
        <w:t>z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), (a</w:t>
      </w:r>
      <w:r w:rsidRPr="00337725">
        <w:rPr>
          <w:rFonts w:ascii="Verdana" w:eastAsia="굴림" w:hAnsi="Verdana" w:cs="Tahoma"/>
          <w:color w:val="444444"/>
          <w:kern w:val="0"/>
          <w:sz w:val="15"/>
          <w:szCs w:val="15"/>
        </w:rPr>
        <w:t>x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·b</w:t>
      </w:r>
      <w:r w:rsidRPr="00337725">
        <w:rPr>
          <w:rFonts w:ascii="Verdana" w:eastAsia="굴림" w:hAnsi="Verdana" w:cs="Tahoma"/>
          <w:color w:val="444444"/>
          <w:kern w:val="0"/>
          <w:sz w:val="15"/>
          <w:szCs w:val="15"/>
        </w:rPr>
        <w:t>y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 – a</w:t>
      </w:r>
      <w:r w:rsidRPr="00337725">
        <w:rPr>
          <w:rFonts w:ascii="Verdana" w:eastAsia="굴림" w:hAnsi="Verdana" w:cs="Tahoma"/>
          <w:color w:val="444444"/>
          <w:kern w:val="0"/>
          <w:sz w:val="15"/>
          <w:szCs w:val="15"/>
        </w:rPr>
        <w:t>y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·b</w:t>
      </w:r>
      <w:r w:rsidRPr="00337725">
        <w:rPr>
          <w:rFonts w:ascii="Verdana" w:eastAsia="굴림" w:hAnsi="Verdana" w:cs="Tahoma"/>
          <w:color w:val="444444"/>
          <w:kern w:val="0"/>
          <w:sz w:val="15"/>
          <w:szCs w:val="15"/>
        </w:rPr>
        <w:t>x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)]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우리는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프로그래밍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언어가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친숙하므로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코드를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통해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계산해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보겠습니다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r w:rsidRPr="00337725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337725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337725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337725" w:rsidRPr="00337725" w:rsidRDefault="00337725" w:rsidP="0033772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37725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Vector3 vector_cross(Vector3 a, Vector3 b)  </w:t>
      </w:r>
    </w:p>
    <w:p w:rsidR="00337725" w:rsidRPr="00337725" w:rsidRDefault="00337725" w:rsidP="0033772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37725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337725" w:rsidRPr="00337725" w:rsidRDefault="00337725" w:rsidP="0033772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37725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337725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337725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337725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337725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Vector3(  </w:t>
      </w:r>
    </w:p>
    <w:p w:rsidR="00337725" w:rsidRPr="00337725" w:rsidRDefault="00337725" w:rsidP="0033772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37725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a.y * b.z - a.z * b.y,  </w:t>
      </w:r>
    </w:p>
    <w:p w:rsidR="00337725" w:rsidRPr="00337725" w:rsidRDefault="00337725" w:rsidP="0033772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37725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a.z * b.x - a.x * b.z,  </w:t>
      </w:r>
    </w:p>
    <w:p w:rsidR="00337725" w:rsidRPr="00337725" w:rsidRDefault="00337725" w:rsidP="0033772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37725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a.x * b.y - a.y * b.x);  </w:t>
      </w:r>
    </w:p>
    <w:p w:rsidR="00337725" w:rsidRPr="00337725" w:rsidRDefault="00337725" w:rsidP="0033772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337725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수식을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자세히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보면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새로운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x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성분은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y,z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값을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각각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교차해서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곱한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서로를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값이라는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것을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있습니다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새로운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y,z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성분도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동일한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규칙으로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계산을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것이죠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수식이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중요한건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아니니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그냥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한번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읽고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넘어가시면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듯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합니다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중요한건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저런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계산을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통해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나온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새로운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수직이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되는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벡터라는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것입니다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통해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만들어진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평면에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수직인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벡터라고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있으며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그것을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평면의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법선벡터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또는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노말벡터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라고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부르죠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보통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3D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제작툴에서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모델을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익스포트할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법선벡터도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같이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뽑아져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나오기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때문에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프로그램에서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직접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계산해줄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일은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많지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않을겁니다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하지만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어떤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원리를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통해서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법선벡터가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생기는지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알고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있다면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활용범위가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넓어질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있겠죠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평행사변형의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넓이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외적을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게임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프로그래밍에서가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아닌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수학적으로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설명한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책이나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자료를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보면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 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아래와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같은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공식을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발견할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있습니다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337725">
        <w:rPr>
          <w:rFonts w:ascii="Verdana" w:eastAsia="굴림" w:hAnsi="Verdana" w:cs="Tahoma"/>
          <w:b/>
          <w:bCs/>
          <w:color w:val="444444"/>
          <w:kern w:val="0"/>
          <w:sz w:val="24"/>
          <w:szCs w:val="24"/>
        </w:rPr>
        <w:t>a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 x </w:t>
      </w:r>
      <w:r w:rsidRPr="00337725">
        <w:rPr>
          <w:rFonts w:ascii="Verdana" w:eastAsia="굴림" w:hAnsi="Verdana" w:cs="Tahoma"/>
          <w:b/>
          <w:bCs/>
          <w:color w:val="444444"/>
          <w:kern w:val="0"/>
          <w:sz w:val="24"/>
          <w:szCs w:val="24"/>
        </w:rPr>
        <w:t>b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 = </w:t>
      </w:r>
      <w:r w:rsidRPr="00337725">
        <w:rPr>
          <w:rFonts w:ascii="Verdana" w:eastAsia="굴림" w:hAnsi="Verdana" w:cs="Tahoma"/>
          <w:b/>
          <w:bCs/>
          <w:color w:val="444444"/>
          <w:kern w:val="0"/>
          <w:sz w:val="24"/>
          <w:szCs w:val="24"/>
        </w:rPr>
        <w:t>|a|∙|b|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∙sinθ∙</w:t>
      </w:r>
      <w:r w:rsidRPr="00337725">
        <w:rPr>
          <w:rFonts w:ascii="Verdana" w:eastAsia="굴림" w:hAnsi="Verdana" w:cs="Tahoma"/>
          <w:b/>
          <w:bCs/>
          <w:color w:val="444444"/>
          <w:kern w:val="0"/>
          <w:sz w:val="24"/>
          <w:szCs w:val="24"/>
        </w:rPr>
        <w:t>n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공식을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풀어서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설명해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드리자면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, 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a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이루는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각도의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사인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(sin)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값에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길이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곱해서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수직인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단위벡터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n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곱한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값이라는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뜻입니다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(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|a|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기호는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a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길이를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나타내는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표시입니다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.)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쉽게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이해할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있도록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그림을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통해서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보겠습니다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4572000" cy="2619375"/>
            <wp:effectExtent l="0" t="0" r="0" b="9525"/>
            <wp:docPr id="7" name="그림 7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a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있습니다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4572000" cy="2619375"/>
            <wp:effectExtent l="0" t="0" r="0" b="9525"/>
            <wp:docPr id="6" name="그림 6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a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이루는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각도를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θ(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세타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)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라고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했을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그림에서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보이는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빨간색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(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수직인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)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길이는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sin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θ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에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a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길이를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곱한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값이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됩니다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4572000" cy="2619375"/>
            <wp:effectExtent l="0" t="0" r="0" b="9525"/>
            <wp:docPr id="5" name="그림 5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a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모두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수직이면서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길이가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1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n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있다고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(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n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화면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위쪽이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아닌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모니터의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앞쪽으로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나온다고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생각하면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됩니다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.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그래야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a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,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모두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수직인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되니까요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)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sin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θ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에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a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길이와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b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길이를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곱한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값을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n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에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곱해주면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최종적으로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n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을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길게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늘려준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꼴이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됩니다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왜냐하면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sin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θ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에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a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길이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,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b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길이를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곱하면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하나의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스칼라값이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나오는데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여기에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n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곱하면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스칼라를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곱하는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것이기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때문에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결국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n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확장된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모습이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되기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때문이죠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4572000" cy="2619375"/>
            <wp:effectExtent l="0" t="0" r="0" b="9525"/>
            <wp:docPr id="4" name="그림 4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결국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a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|a|∙|b|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∙sin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θ∙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n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 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으로도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구할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있습니다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하지만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방법은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사이의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각도와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수직인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n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알아야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하며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삼각함수까지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들어가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때문에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계산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과정이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복잡해집니다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따라서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실무에서는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구할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방법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보다는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첫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번째로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설명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드린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방법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(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각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성분들을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곱해서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빼는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방법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)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사용하게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되죠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이러한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계산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방법을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통해서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가지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재미있는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사실을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알아낼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있는데요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,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이용하면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만드는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평행사변형의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넓이를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구할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있다는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것입니다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a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만드는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평행사변형은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다음과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같이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나타낼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있습니다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4572000" cy="2619375"/>
            <wp:effectExtent l="0" t="0" r="0" b="9525"/>
            <wp:docPr id="3" name="그림 3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평행사변형의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넓이를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구하는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공식을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다시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떠올려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봅시다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</w:rPr>
      </w:pP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평행사변형의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넓이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 xml:space="preserve"> = 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밑변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 xml:space="preserve"> x </w:t>
      </w:r>
      <w:r w:rsidRPr="00337725">
        <w:rPr>
          <w:rFonts w:ascii="Verdana" w:eastAsia="굴림" w:hAnsi="Verdana" w:cs="Tahoma"/>
          <w:color w:val="444444"/>
          <w:kern w:val="0"/>
          <w:sz w:val="24"/>
          <w:szCs w:val="24"/>
        </w:rPr>
        <w:t>높이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그림에서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밑변은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길이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,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높이는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a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에서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수직으로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내려오는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선이라고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4572000" cy="2619375"/>
            <wp:effectExtent l="0" t="0" r="0" b="9525"/>
            <wp:docPr id="2" name="그림 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높이를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구하려면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a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이루는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각도를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삼각함수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사인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(sin)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으로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계산한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값에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a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길이를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곱한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것과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같습니다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(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부분은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삼각함수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부분을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알아야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이해할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있습니다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.)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결국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높이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=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|a|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∙sin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θ 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가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되며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,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밑변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=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b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길이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이므로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밑변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(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|b|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) </w:t>
      </w:r>
      <w:r w:rsidRPr="00337725">
        <w:rPr>
          <w:rFonts w:ascii="Arial" w:eastAsia="굴림" w:hAnsi="Arial" w:cs="Arial"/>
          <w:color w:val="666666"/>
          <w:kern w:val="0"/>
          <w:szCs w:val="20"/>
        </w:rPr>
        <w:t>˟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높이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(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|a|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∙sin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θ)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를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통해서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두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a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와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b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가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만드는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평행사변형의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넓이를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구할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수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있는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것입니다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공식은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구하는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공식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|a|∙|b|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∙sin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θ∙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n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에서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</w:rPr>
        <w:t>n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만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제외한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것과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같죠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결국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외적으로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구해진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길이는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평행사변형의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넓이와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같다는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것을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있습니다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또한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평행사변형을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둘로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나누면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삼각형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개가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생기기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때문에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외적을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통해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생긴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길이를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2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나누면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만드는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삼각형의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넓이와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같게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됩니다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4572000" cy="2619375"/>
            <wp:effectExtent l="0" t="0" r="0" b="9525"/>
            <wp:docPr id="1" name="그림 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a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 </w:t>
      </w:r>
      <w:r w:rsidRPr="00337725">
        <w:rPr>
          <w:rFonts w:ascii="Verdana" w:eastAsia="굴림" w:hAnsi="Verdana" w:cs="Tahoma"/>
          <w:b/>
          <w:bCs/>
          <w:color w:val="666666"/>
          <w:kern w:val="0"/>
          <w:szCs w:val="20"/>
        </w:rPr>
        <w:t>b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만드는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삼각형의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넓이는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평행사변형의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넓이의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절반과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같다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외적을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끝으로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벡터에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대한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기초를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학습해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봤습니다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.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벡터를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처음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접했을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막연했던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느낌이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많이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사라지셨는지요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?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다음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챕터는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자주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사용되는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삼각함수에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대한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부분입니다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이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부분도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모르면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어렵고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알면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쉽습니다</w:t>
      </w:r>
      <w:r w:rsidRPr="00337725">
        <w:rPr>
          <w:rFonts w:ascii="Verdana" w:eastAsia="굴림" w:hAnsi="Verdana" w:cs="Tahoma"/>
          <w:color w:val="666666"/>
          <w:kern w:val="0"/>
          <w:sz w:val="24"/>
          <w:szCs w:val="24"/>
        </w:rPr>
        <w:t>.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참고로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이번에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배운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개념은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3D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게임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프로그래밍에서도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똑같이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적용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됩니다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만약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유니티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엔진을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사용할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안다면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게임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오브젝트의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transform.position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값을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벡터로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생각하고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지금까지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배웠던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내용들을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코딩하여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구현해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보세요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수학적으로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계산하던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결과를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직접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컴퓨터를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통해서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확인할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있기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때문에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이해가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더욱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잘될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것이라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생각합니다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다음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강좌는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삼각함수에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대한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내용입니다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게임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프로그래밍에서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자주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사용되는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삼각함수의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기초적인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의미와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쓰임에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대해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알아볼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 xml:space="preserve"> 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것입니다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337725" w:rsidRPr="00337725" w:rsidRDefault="00337725" w:rsidP="00337725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337725">
        <w:rPr>
          <w:rFonts w:ascii="Verdana" w:eastAsia="굴림" w:hAnsi="Verdana" w:cs="Tahoma"/>
          <w:color w:val="666666"/>
          <w:kern w:val="0"/>
          <w:szCs w:val="20"/>
        </w:rPr>
        <w:t>감사합니다</w:t>
      </w:r>
      <w:r w:rsidRPr="00337725">
        <w:rPr>
          <w:rFonts w:ascii="Verdana" w:eastAsia="굴림" w:hAnsi="Verdana" w:cs="Tahoma"/>
          <w:color w:val="666666"/>
          <w:kern w:val="0"/>
          <w:szCs w:val="20"/>
        </w:rPr>
        <w:t>.</w:t>
      </w:r>
    </w:p>
    <w:p w:rsidR="0091315D" w:rsidRDefault="0091315D"/>
    <w:sectPr w:rsidR="00913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97981"/>
    <w:multiLevelType w:val="multilevel"/>
    <w:tmpl w:val="1810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25"/>
    <w:rsid w:val="00337725"/>
    <w:rsid w:val="0091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725"/>
    <w:rPr>
      <w:color w:val="0000FF"/>
      <w:u w:val="single"/>
    </w:rPr>
  </w:style>
  <w:style w:type="character" w:customStyle="1" w:styleId="keyword">
    <w:name w:val="keyword"/>
    <w:basedOn w:val="a0"/>
    <w:rsid w:val="00337725"/>
  </w:style>
  <w:style w:type="paragraph" w:styleId="a4">
    <w:name w:val="Balloon Text"/>
    <w:basedOn w:val="a"/>
    <w:link w:val="Char"/>
    <w:uiPriority w:val="99"/>
    <w:semiHidden/>
    <w:unhideWhenUsed/>
    <w:rsid w:val="003377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772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725"/>
    <w:rPr>
      <w:color w:val="0000FF"/>
      <w:u w:val="single"/>
    </w:rPr>
  </w:style>
  <w:style w:type="character" w:customStyle="1" w:styleId="keyword">
    <w:name w:val="keyword"/>
    <w:basedOn w:val="a0"/>
    <w:rsid w:val="00337725"/>
  </w:style>
  <w:style w:type="paragraph" w:styleId="a4">
    <w:name w:val="Balloon Text"/>
    <w:basedOn w:val="a"/>
    <w:link w:val="Char"/>
    <w:uiPriority w:val="99"/>
    <w:semiHidden/>
    <w:unhideWhenUsed/>
    <w:rsid w:val="003377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77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9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4628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  <w:divsChild>
                        <w:div w:id="173605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54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8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3062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16295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6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045">
              <w:marLeft w:val="150"/>
              <w:marRight w:val="150"/>
              <w:marTop w:val="150"/>
              <w:marBottom w:val="150"/>
              <w:divBdr>
                <w:top w:val="single" w:sz="6" w:space="4" w:color="D1D7DC"/>
                <w:left w:val="single" w:sz="6" w:space="4" w:color="D1D7DC"/>
                <w:bottom w:val="single" w:sz="6" w:space="4" w:color="D1D7DC"/>
                <w:right w:val="single" w:sz="6" w:space="4" w:color="D1D7DC"/>
              </w:divBdr>
              <w:divsChild>
                <w:div w:id="15585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3338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</w:div>
              </w:divsChild>
            </w:div>
            <w:div w:id="916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7562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9947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0358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</w:div>
              </w:divsChild>
            </w:div>
            <w:div w:id="1440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2231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</w:div>
              </w:divsChild>
            </w:div>
            <w:div w:id="909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9558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12483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2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9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4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.gamecodi.com/board/zboard.php?id=GAMECODILAB_Lecture_series&amp;no=123&amp;z=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ab.gamecodi.com/board/zboard.php?id=GAMECODILAB_Lecture_series&amp;no=122&amp;z=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lab.gamecodi.com/board/zboard.php?id=GAMECODILAB_Lecture_series&amp;no=121&amp;z=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terms.naver.com/entry.nhn?docId=1186169&amp;cid=40942&amp;categoryId=3222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b.gamecodi.com/board/zboard.php?id=GAMECODILAB_Lecture_series&amp;no=125&amp;z=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2019-08-08T19:10:00Z</dcterms:created>
  <dcterms:modified xsi:type="dcterms:W3CDTF">2019-08-08T19:10:00Z</dcterms:modified>
</cp:coreProperties>
</file>