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427" w:type="dxa"/>
        <w:tblInd w:w="21" w:type="dxa"/>
        <w:tblLayout w:type="fixed"/>
        <w:tblCellMar>
          <w:left w:w="10" w:type="dxa"/>
          <w:right w:w="10" w:type="dxa"/>
        </w:tblCellMar>
        <w:tblLook w:val="0000" w:firstRow="0" w:lastRow="0" w:firstColumn="0" w:lastColumn="0" w:noHBand="0" w:noVBand="0"/>
      </w:tblPr>
      <w:tblGrid>
        <w:gridCol w:w="827"/>
        <w:gridCol w:w="1134"/>
        <w:gridCol w:w="2268"/>
        <w:gridCol w:w="1276"/>
        <w:gridCol w:w="1701"/>
        <w:gridCol w:w="8221"/>
      </w:tblGrid>
      <w:tr w:rsidR="00CD70ED" w:rsidTr="00B44EFF">
        <w:tc>
          <w:tcPr>
            <w:tcW w:w="8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CD70ED" w:rsidRPr="00C80BF0" w:rsidRDefault="00CD70ED" w:rsidP="00B44EFF">
            <w:pPr>
              <w:pStyle w:val="TableContents"/>
              <w:rPr>
                <w:sz w:val="22"/>
                <w:szCs w:val="22"/>
              </w:rPr>
            </w:pPr>
            <w:r w:rsidRPr="00C80BF0">
              <w:rPr>
                <w:sz w:val="22"/>
                <w:szCs w:val="22"/>
              </w:rPr>
              <w:t>Week</w:t>
            </w:r>
          </w:p>
        </w:tc>
        <w:tc>
          <w:tcPr>
            <w:tcW w:w="113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CD70ED" w:rsidRPr="00C80BF0" w:rsidRDefault="00CD70ED" w:rsidP="00B44EFF">
            <w:pPr>
              <w:pStyle w:val="TableContents"/>
              <w:rPr>
                <w:sz w:val="22"/>
                <w:szCs w:val="22"/>
              </w:rPr>
            </w:pPr>
            <w:r w:rsidRPr="00C80BF0">
              <w:rPr>
                <w:sz w:val="22"/>
                <w:szCs w:val="22"/>
              </w:rPr>
              <w:t>Date</w:t>
            </w:r>
          </w:p>
        </w:tc>
        <w:tc>
          <w:tcPr>
            <w:tcW w:w="226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CD70ED" w:rsidRPr="00C80BF0" w:rsidRDefault="00CD70ED" w:rsidP="00B44EFF">
            <w:pPr>
              <w:pStyle w:val="TableContents"/>
              <w:rPr>
                <w:sz w:val="22"/>
                <w:szCs w:val="22"/>
              </w:rPr>
            </w:pPr>
            <w:r w:rsidRPr="00C80BF0">
              <w:rPr>
                <w:sz w:val="22"/>
                <w:szCs w:val="22"/>
              </w:rPr>
              <w:t>Team Objective(s)</w:t>
            </w:r>
          </w:p>
        </w:tc>
        <w:tc>
          <w:tcPr>
            <w:tcW w:w="127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CD70ED" w:rsidRPr="00C80BF0" w:rsidRDefault="00CD70ED" w:rsidP="00B44EFF">
            <w:pPr>
              <w:pStyle w:val="TableContents"/>
              <w:rPr>
                <w:sz w:val="22"/>
                <w:szCs w:val="22"/>
              </w:rPr>
            </w:pPr>
            <w:r w:rsidRPr="00C80BF0">
              <w:rPr>
                <w:sz w:val="22"/>
                <w:szCs w:val="22"/>
              </w:rPr>
              <w:t>Items Due</w:t>
            </w:r>
          </w:p>
        </w:tc>
        <w:tc>
          <w:tcPr>
            <w:tcW w:w="170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CD70ED" w:rsidRPr="00C80BF0" w:rsidRDefault="00CD70ED" w:rsidP="00B44EFF">
            <w:pPr>
              <w:pStyle w:val="TableContents"/>
              <w:rPr>
                <w:sz w:val="22"/>
                <w:szCs w:val="22"/>
              </w:rPr>
            </w:pPr>
            <w:r w:rsidRPr="00C80BF0">
              <w:rPr>
                <w:sz w:val="22"/>
                <w:szCs w:val="22"/>
              </w:rPr>
              <w:t>Conflicting Commitments</w:t>
            </w:r>
          </w:p>
        </w:tc>
        <w:tc>
          <w:tcPr>
            <w:tcW w:w="8221"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D70ED" w:rsidRPr="00C80BF0" w:rsidRDefault="00CD70ED" w:rsidP="00B44EFF">
            <w:pPr>
              <w:pStyle w:val="TableContents"/>
              <w:rPr>
                <w:sz w:val="22"/>
                <w:szCs w:val="22"/>
              </w:rPr>
            </w:pPr>
            <w:r w:rsidRPr="00C80BF0">
              <w:rPr>
                <w:sz w:val="22"/>
                <w:szCs w:val="22"/>
              </w:rPr>
              <w:t>Tasks</w:t>
            </w:r>
          </w:p>
        </w:tc>
      </w:tr>
      <w:tr w:rsidR="00CD70ED" w:rsidTr="00B44EFF">
        <w:tc>
          <w:tcPr>
            <w:tcW w:w="827" w:type="dxa"/>
            <w:tcBorders>
              <w:left w:val="single" w:sz="2" w:space="0" w:color="000000"/>
              <w:bottom w:val="single" w:sz="2" w:space="0" w:color="000000"/>
            </w:tcBorders>
            <w:shd w:val="clear" w:color="auto" w:fill="auto"/>
            <w:tcMar>
              <w:top w:w="55" w:type="dxa"/>
              <w:left w:w="55" w:type="dxa"/>
              <w:bottom w:w="55" w:type="dxa"/>
              <w:right w:w="55" w:type="dxa"/>
            </w:tcMar>
          </w:tcPr>
          <w:p w:rsidR="00CD70ED" w:rsidRPr="00C80BF0" w:rsidRDefault="00CD70ED" w:rsidP="00B44EFF">
            <w:pPr>
              <w:pStyle w:val="TableContents"/>
              <w:rPr>
                <w:sz w:val="22"/>
                <w:szCs w:val="22"/>
              </w:rPr>
            </w:pPr>
            <w:r w:rsidRPr="00C80BF0">
              <w:rPr>
                <w:sz w:val="22"/>
                <w:szCs w:val="22"/>
              </w:rPr>
              <w:t>1</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D70ED" w:rsidRPr="00C80BF0" w:rsidRDefault="00CD70ED" w:rsidP="00B44EFF">
            <w:pPr>
              <w:pStyle w:val="TableContents"/>
              <w:rPr>
                <w:sz w:val="22"/>
                <w:szCs w:val="22"/>
              </w:rPr>
            </w:pPr>
            <w:r w:rsidRPr="00C80BF0">
              <w:rPr>
                <w:sz w:val="22"/>
                <w:szCs w:val="22"/>
              </w:rPr>
              <w:t>18</w:t>
            </w:r>
            <w:r w:rsidRPr="00C80BF0">
              <w:rPr>
                <w:sz w:val="22"/>
                <w:szCs w:val="22"/>
                <w:vertAlign w:val="superscript"/>
              </w:rPr>
              <w:t>th</w:t>
            </w:r>
            <w:r w:rsidRPr="00C80BF0">
              <w:rPr>
                <w:sz w:val="22"/>
                <w:szCs w:val="22"/>
              </w:rPr>
              <w:t xml:space="preserve"> April</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CD70ED" w:rsidRPr="00C80BF0" w:rsidRDefault="00CD70ED" w:rsidP="00B44EFF">
            <w:pPr>
              <w:pStyle w:val="TableContents"/>
              <w:rPr>
                <w:sz w:val="22"/>
                <w:szCs w:val="22"/>
              </w:rPr>
            </w:pPr>
            <w:r w:rsidRPr="00C80BF0">
              <w:rPr>
                <w:sz w:val="22"/>
                <w:szCs w:val="22"/>
              </w:rPr>
              <w:t>To prepare our preliminary AVC plan, and assign the various roles within the group.</w:t>
            </w:r>
          </w:p>
        </w:tc>
        <w:tc>
          <w:tcPr>
            <w:tcW w:w="1276" w:type="dxa"/>
            <w:tcBorders>
              <w:left w:val="single" w:sz="2" w:space="0" w:color="000000"/>
              <w:bottom w:val="single" w:sz="2" w:space="0" w:color="000000"/>
            </w:tcBorders>
            <w:shd w:val="clear" w:color="auto" w:fill="auto"/>
            <w:tcMar>
              <w:top w:w="55" w:type="dxa"/>
              <w:left w:w="55" w:type="dxa"/>
              <w:bottom w:w="55" w:type="dxa"/>
              <w:right w:w="55" w:type="dxa"/>
            </w:tcMar>
          </w:tcPr>
          <w:p w:rsidR="00CD70ED" w:rsidRPr="00C80BF0" w:rsidRDefault="00CD70ED" w:rsidP="00B44EFF">
            <w:pPr>
              <w:pStyle w:val="TableContents"/>
              <w:rPr>
                <w:sz w:val="22"/>
                <w:szCs w:val="22"/>
              </w:rPr>
            </w:pPr>
            <w:r w:rsidRPr="00C80BF0">
              <w:rPr>
                <w:sz w:val="22"/>
                <w:szCs w:val="22"/>
              </w:rPr>
              <w:t>AVC Plan</w:t>
            </w:r>
          </w:p>
        </w:tc>
        <w:tc>
          <w:tcPr>
            <w:tcW w:w="1701" w:type="dxa"/>
            <w:tcBorders>
              <w:left w:val="single" w:sz="2" w:space="0" w:color="000000"/>
              <w:bottom w:val="single" w:sz="2" w:space="0" w:color="000000"/>
            </w:tcBorders>
            <w:shd w:val="clear" w:color="auto" w:fill="auto"/>
            <w:tcMar>
              <w:top w:w="55" w:type="dxa"/>
              <w:left w:w="55" w:type="dxa"/>
              <w:bottom w:w="55" w:type="dxa"/>
              <w:right w:w="55" w:type="dxa"/>
            </w:tcMar>
          </w:tcPr>
          <w:p w:rsidR="00CD70ED" w:rsidRPr="00C80BF0" w:rsidRDefault="00CD70ED" w:rsidP="00B44EFF">
            <w:pPr>
              <w:pStyle w:val="TableContents"/>
              <w:rPr>
                <w:sz w:val="22"/>
                <w:szCs w:val="22"/>
              </w:rPr>
            </w:pPr>
            <w:r w:rsidRPr="00C80BF0">
              <w:rPr>
                <w:sz w:val="22"/>
                <w:szCs w:val="22"/>
              </w:rPr>
              <w:t>PHYS 122 Test</w:t>
            </w:r>
            <w:r w:rsidRPr="00C80BF0">
              <w:rPr>
                <w:sz w:val="22"/>
                <w:szCs w:val="22"/>
              </w:rPr>
              <w:br/>
              <w:t>PHYS 114 Test</w:t>
            </w:r>
          </w:p>
          <w:p w:rsidR="00CD70ED" w:rsidRPr="00C80BF0" w:rsidRDefault="00CD70ED" w:rsidP="00B44EFF">
            <w:pPr>
              <w:pStyle w:val="TableContents"/>
              <w:rPr>
                <w:sz w:val="22"/>
                <w:szCs w:val="22"/>
              </w:rPr>
            </w:pPr>
            <w:r w:rsidRPr="00C80BF0">
              <w:rPr>
                <w:sz w:val="22"/>
                <w:szCs w:val="22"/>
              </w:rPr>
              <w:t xml:space="preserve"> </w:t>
            </w:r>
          </w:p>
        </w:tc>
        <w:tc>
          <w:tcPr>
            <w:tcW w:w="82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D70ED" w:rsidRPr="00CD70ED" w:rsidRDefault="00CD70ED" w:rsidP="00B44EFF">
            <w:pPr>
              <w:pStyle w:val="TableContents"/>
              <w:rPr>
                <w:b/>
                <w:sz w:val="22"/>
                <w:szCs w:val="22"/>
              </w:rPr>
            </w:pPr>
            <w:r w:rsidRPr="00C80BF0">
              <w:rPr>
                <w:sz w:val="22"/>
                <w:szCs w:val="22"/>
                <w:u w:val="single"/>
              </w:rPr>
              <w:t>Fergus:</w:t>
            </w:r>
            <w:r w:rsidRPr="00C80BF0">
              <w:rPr>
                <w:sz w:val="22"/>
                <w:szCs w:val="22"/>
              </w:rPr>
              <w:t xml:space="preserve"> Final check of the AVC plan, ensuring that it is submitted on time.</w:t>
            </w:r>
            <w:r w:rsidRPr="00CD70ED">
              <w:rPr>
                <w:b/>
                <w:sz w:val="22"/>
                <w:szCs w:val="22"/>
              </w:rPr>
              <w:t xml:space="preserve"> (completed)</w:t>
            </w:r>
          </w:p>
          <w:p w:rsidR="00CD70ED" w:rsidRPr="00CD70ED" w:rsidRDefault="00CD70ED" w:rsidP="00B44EFF">
            <w:pPr>
              <w:pStyle w:val="TableContents"/>
              <w:rPr>
                <w:b/>
                <w:sz w:val="22"/>
                <w:szCs w:val="22"/>
              </w:rPr>
            </w:pPr>
            <w:r w:rsidRPr="00C80BF0">
              <w:rPr>
                <w:sz w:val="22"/>
                <w:szCs w:val="22"/>
                <w:u w:val="single"/>
              </w:rPr>
              <w:t>Kim:</w:t>
            </w:r>
            <w:r w:rsidRPr="00C80BF0">
              <w:rPr>
                <w:sz w:val="22"/>
                <w:szCs w:val="22"/>
              </w:rPr>
              <w:t xml:space="preserve"> Discuss the initial code to make the AVC move forwards and stop.</w:t>
            </w:r>
            <w:r>
              <w:rPr>
                <w:sz w:val="22"/>
                <w:szCs w:val="22"/>
              </w:rPr>
              <w:t xml:space="preserve"> </w:t>
            </w:r>
            <w:r w:rsidRPr="00CD70ED">
              <w:rPr>
                <w:b/>
                <w:sz w:val="22"/>
                <w:szCs w:val="22"/>
              </w:rPr>
              <w:t>(completed)</w:t>
            </w:r>
          </w:p>
          <w:p w:rsidR="00CD70ED" w:rsidRPr="00C80BF0" w:rsidRDefault="00CD70ED" w:rsidP="00B44EFF">
            <w:pPr>
              <w:pStyle w:val="TableContents"/>
              <w:rPr>
                <w:sz w:val="22"/>
                <w:szCs w:val="22"/>
              </w:rPr>
            </w:pPr>
            <w:r w:rsidRPr="00C80BF0">
              <w:rPr>
                <w:sz w:val="22"/>
                <w:szCs w:val="22"/>
                <w:u w:val="single"/>
              </w:rPr>
              <w:t>Campbell:</w:t>
            </w:r>
            <w:r w:rsidRPr="00C80BF0">
              <w:rPr>
                <w:sz w:val="22"/>
                <w:szCs w:val="22"/>
              </w:rPr>
              <w:t xml:space="preserve">  Discuss the initial code to make the AVC move forwards and stop.</w:t>
            </w:r>
            <w:r>
              <w:rPr>
                <w:sz w:val="22"/>
                <w:szCs w:val="22"/>
              </w:rPr>
              <w:t xml:space="preserve"> </w:t>
            </w:r>
            <w:r w:rsidRPr="00CD70ED">
              <w:rPr>
                <w:b/>
                <w:sz w:val="22"/>
                <w:szCs w:val="22"/>
              </w:rPr>
              <w:t>(completed)</w:t>
            </w:r>
          </w:p>
          <w:p w:rsidR="00CD70ED" w:rsidRPr="00CD70ED" w:rsidRDefault="00CD70ED" w:rsidP="00B44EFF">
            <w:pPr>
              <w:pStyle w:val="Standard"/>
              <w:rPr>
                <w:b/>
                <w:sz w:val="22"/>
                <w:szCs w:val="22"/>
              </w:rPr>
            </w:pPr>
            <w:r w:rsidRPr="00C80BF0">
              <w:rPr>
                <w:sz w:val="22"/>
                <w:szCs w:val="22"/>
                <w:u w:val="single"/>
              </w:rPr>
              <w:t>Mohammad:</w:t>
            </w:r>
            <w:r w:rsidRPr="00C80BF0">
              <w:rPr>
                <w:sz w:val="22"/>
                <w:szCs w:val="22"/>
              </w:rPr>
              <w:t xml:space="preserve"> Discuss what improvements need to be made to the current hardware to ensure it can drive forwards.</w:t>
            </w:r>
            <w:r>
              <w:rPr>
                <w:sz w:val="22"/>
                <w:szCs w:val="22"/>
              </w:rPr>
              <w:t xml:space="preserve"> </w:t>
            </w:r>
            <w:r w:rsidRPr="00CD70ED">
              <w:rPr>
                <w:b/>
                <w:sz w:val="22"/>
                <w:szCs w:val="22"/>
              </w:rPr>
              <w:t>(completed)</w:t>
            </w:r>
          </w:p>
          <w:p w:rsidR="00CD70ED" w:rsidRPr="00C80BF0" w:rsidRDefault="00CD70ED" w:rsidP="00B44EFF">
            <w:pPr>
              <w:pStyle w:val="TableContents"/>
              <w:rPr>
                <w:sz w:val="22"/>
                <w:szCs w:val="22"/>
              </w:rPr>
            </w:pPr>
            <w:r w:rsidRPr="00C80BF0">
              <w:rPr>
                <w:sz w:val="22"/>
                <w:szCs w:val="22"/>
                <w:u w:val="single"/>
              </w:rPr>
              <w:t>Antony:</w:t>
            </w:r>
            <w:r w:rsidRPr="00C80BF0">
              <w:rPr>
                <w:sz w:val="22"/>
                <w:szCs w:val="22"/>
              </w:rPr>
              <w:t xml:space="preserve"> Discuss what improvements need to be made to the current hardware to ensure it can drive forwards.  </w:t>
            </w:r>
            <w:r w:rsidRPr="00CD70ED">
              <w:rPr>
                <w:b/>
                <w:sz w:val="22"/>
                <w:szCs w:val="22"/>
              </w:rPr>
              <w:t>(completed)</w:t>
            </w:r>
          </w:p>
        </w:tc>
      </w:tr>
      <w:tr w:rsidR="00CD70ED" w:rsidTr="00B44EFF">
        <w:tc>
          <w:tcPr>
            <w:tcW w:w="827" w:type="dxa"/>
            <w:tcBorders>
              <w:left w:val="single" w:sz="2" w:space="0" w:color="000000"/>
              <w:bottom w:val="single" w:sz="2" w:space="0" w:color="000000"/>
            </w:tcBorders>
            <w:shd w:val="clear" w:color="auto" w:fill="auto"/>
            <w:tcMar>
              <w:top w:w="55" w:type="dxa"/>
              <w:left w:w="55" w:type="dxa"/>
              <w:bottom w:w="55" w:type="dxa"/>
              <w:right w:w="55" w:type="dxa"/>
            </w:tcMar>
          </w:tcPr>
          <w:p w:rsidR="00CD70ED" w:rsidRPr="00C80BF0" w:rsidRDefault="00CD70ED" w:rsidP="00B44EFF">
            <w:pPr>
              <w:pStyle w:val="TableContents"/>
              <w:rPr>
                <w:sz w:val="22"/>
                <w:szCs w:val="22"/>
              </w:rPr>
            </w:pPr>
            <w:r w:rsidRPr="00C80BF0">
              <w:rPr>
                <w:sz w:val="22"/>
                <w:szCs w:val="22"/>
              </w:rPr>
              <w:t>2</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D70ED" w:rsidRPr="00C80BF0" w:rsidRDefault="00CD70ED" w:rsidP="00B44EFF">
            <w:pPr>
              <w:pStyle w:val="TableContents"/>
              <w:rPr>
                <w:sz w:val="22"/>
                <w:szCs w:val="22"/>
              </w:rPr>
            </w:pPr>
            <w:r w:rsidRPr="00C80BF0">
              <w:rPr>
                <w:sz w:val="22"/>
                <w:szCs w:val="22"/>
              </w:rPr>
              <w:t>25</w:t>
            </w:r>
            <w:r w:rsidRPr="00C80BF0">
              <w:rPr>
                <w:sz w:val="22"/>
                <w:szCs w:val="22"/>
                <w:vertAlign w:val="superscript"/>
              </w:rPr>
              <w:t>th</w:t>
            </w:r>
            <w:r w:rsidRPr="00C80BF0">
              <w:rPr>
                <w:sz w:val="22"/>
                <w:szCs w:val="22"/>
              </w:rPr>
              <w:t xml:space="preserve"> April</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CD70ED" w:rsidRPr="00C80BF0" w:rsidRDefault="00CD70ED" w:rsidP="00B44EFF">
            <w:pPr>
              <w:pStyle w:val="TableContents"/>
              <w:rPr>
                <w:sz w:val="22"/>
                <w:szCs w:val="22"/>
              </w:rPr>
            </w:pPr>
            <w:r w:rsidRPr="00C80BF0">
              <w:rPr>
                <w:sz w:val="22"/>
                <w:szCs w:val="22"/>
              </w:rPr>
              <w:t xml:space="preserve">To have our AVC capable of moving forwards, both hardware and software wise. </w:t>
            </w:r>
          </w:p>
        </w:tc>
        <w:tc>
          <w:tcPr>
            <w:tcW w:w="1276" w:type="dxa"/>
            <w:tcBorders>
              <w:left w:val="single" w:sz="2" w:space="0" w:color="000000"/>
              <w:bottom w:val="single" w:sz="2" w:space="0" w:color="000000"/>
            </w:tcBorders>
            <w:shd w:val="clear" w:color="auto" w:fill="auto"/>
            <w:tcMar>
              <w:top w:w="55" w:type="dxa"/>
              <w:left w:w="55" w:type="dxa"/>
              <w:bottom w:w="55" w:type="dxa"/>
              <w:right w:w="55" w:type="dxa"/>
            </w:tcMar>
          </w:tcPr>
          <w:p w:rsidR="00CD70ED" w:rsidRPr="00C80BF0" w:rsidRDefault="00CD70ED" w:rsidP="00B44EFF">
            <w:pPr>
              <w:pStyle w:val="TableContents"/>
              <w:rPr>
                <w:sz w:val="22"/>
                <w:szCs w:val="22"/>
              </w:rPr>
            </w:pPr>
            <w:r>
              <w:rPr>
                <w:sz w:val="22"/>
                <w:szCs w:val="22"/>
              </w:rPr>
              <w:t>---</w:t>
            </w:r>
          </w:p>
        </w:tc>
        <w:tc>
          <w:tcPr>
            <w:tcW w:w="1701" w:type="dxa"/>
            <w:tcBorders>
              <w:left w:val="single" w:sz="2" w:space="0" w:color="000000"/>
              <w:bottom w:val="single" w:sz="2" w:space="0" w:color="000000"/>
            </w:tcBorders>
            <w:shd w:val="clear" w:color="auto" w:fill="auto"/>
            <w:tcMar>
              <w:top w:w="55" w:type="dxa"/>
              <w:left w:w="55" w:type="dxa"/>
              <w:bottom w:w="55" w:type="dxa"/>
              <w:right w:w="55" w:type="dxa"/>
            </w:tcMar>
          </w:tcPr>
          <w:p w:rsidR="00CD70ED" w:rsidRPr="00C80BF0" w:rsidRDefault="00CD70ED" w:rsidP="00B44EFF">
            <w:pPr>
              <w:pStyle w:val="TableContents"/>
              <w:rPr>
                <w:sz w:val="22"/>
                <w:szCs w:val="22"/>
              </w:rPr>
            </w:pPr>
            <w:proofErr w:type="spellStart"/>
            <w:r>
              <w:rPr>
                <w:sz w:val="22"/>
                <w:szCs w:val="22"/>
              </w:rPr>
              <w:t>Uni</w:t>
            </w:r>
            <w:proofErr w:type="spellEnd"/>
            <w:r>
              <w:rPr>
                <w:sz w:val="22"/>
                <w:szCs w:val="22"/>
              </w:rPr>
              <w:t xml:space="preserve"> holiday (mid-semester week long)</w:t>
            </w:r>
          </w:p>
        </w:tc>
        <w:tc>
          <w:tcPr>
            <w:tcW w:w="82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D70ED" w:rsidRPr="00C80BF0" w:rsidRDefault="00CD70ED" w:rsidP="00B44EFF">
            <w:pPr>
              <w:pStyle w:val="TableContents"/>
              <w:rPr>
                <w:sz w:val="22"/>
                <w:szCs w:val="22"/>
              </w:rPr>
            </w:pPr>
            <w:r w:rsidRPr="00C80BF0">
              <w:rPr>
                <w:sz w:val="22"/>
                <w:szCs w:val="22"/>
                <w:u w:val="single"/>
              </w:rPr>
              <w:t>Fergus:</w:t>
            </w:r>
            <w:r w:rsidRPr="00C80BF0">
              <w:rPr>
                <w:sz w:val="22"/>
                <w:szCs w:val="22"/>
              </w:rPr>
              <w:t xml:space="preserve"> Work with the groups on their various projects, and make certain that the documentation for the group gets compiled and sent to the appropriate place to be submitted.</w:t>
            </w:r>
            <w:r>
              <w:rPr>
                <w:sz w:val="22"/>
                <w:szCs w:val="22"/>
              </w:rPr>
              <w:t xml:space="preserve"> </w:t>
            </w:r>
            <w:r w:rsidRPr="00CD70ED">
              <w:rPr>
                <w:b/>
                <w:sz w:val="22"/>
                <w:szCs w:val="22"/>
              </w:rPr>
              <w:t>(</w:t>
            </w:r>
            <w:r>
              <w:rPr>
                <w:b/>
                <w:sz w:val="22"/>
                <w:szCs w:val="22"/>
              </w:rPr>
              <w:t>Has ensured progress reports get written, however the plan has not been updated for future weeks. This will be done by him next week.</w:t>
            </w:r>
            <w:r w:rsidRPr="00CD70ED">
              <w:rPr>
                <w:b/>
                <w:sz w:val="22"/>
                <w:szCs w:val="22"/>
              </w:rPr>
              <w:t>)</w:t>
            </w:r>
          </w:p>
          <w:p w:rsidR="00CD70ED" w:rsidRPr="00C80BF0" w:rsidRDefault="00CD70ED" w:rsidP="00B44EFF">
            <w:pPr>
              <w:pStyle w:val="TableContents"/>
              <w:rPr>
                <w:sz w:val="22"/>
                <w:szCs w:val="22"/>
              </w:rPr>
            </w:pPr>
            <w:r w:rsidRPr="00C80BF0">
              <w:rPr>
                <w:sz w:val="22"/>
                <w:szCs w:val="22"/>
                <w:u w:val="single"/>
              </w:rPr>
              <w:t>Kim:</w:t>
            </w:r>
            <w:r w:rsidRPr="00C80BF0">
              <w:rPr>
                <w:sz w:val="22"/>
                <w:szCs w:val="22"/>
              </w:rPr>
              <w:t xml:space="preserve"> Write code to make the robot move forwards. Complete necessary documentation. </w:t>
            </w:r>
            <w:r w:rsidRPr="00CD70ED">
              <w:rPr>
                <w:b/>
                <w:sz w:val="22"/>
                <w:szCs w:val="22"/>
              </w:rPr>
              <w:t>(This was completed last week so instead the aim was updated to get the robot to turn</w:t>
            </w:r>
            <w:r>
              <w:rPr>
                <w:b/>
                <w:sz w:val="22"/>
                <w:szCs w:val="22"/>
              </w:rPr>
              <w:t>, which was completed on time. The software report was not completed this week so needs to be done next week.</w:t>
            </w:r>
            <w:r w:rsidRPr="00CD70ED">
              <w:rPr>
                <w:b/>
                <w:sz w:val="22"/>
                <w:szCs w:val="22"/>
              </w:rPr>
              <w:t>)</w:t>
            </w:r>
          </w:p>
          <w:p w:rsidR="00CD70ED" w:rsidRPr="00C80BF0" w:rsidRDefault="00CD70ED" w:rsidP="00B44EFF">
            <w:pPr>
              <w:pStyle w:val="TableContents"/>
              <w:rPr>
                <w:sz w:val="22"/>
                <w:szCs w:val="22"/>
              </w:rPr>
            </w:pPr>
            <w:r w:rsidRPr="00C80BF0">
              <w:rPr>
                <w:sz w:val="22"/>
                <w:szCs w:val="22"/>
                <w:u w:val="single"/>
              </w:rPr>
              <w:t>Campbell:</w:t>
            </w:r>
            <w:r w:rsidRPr="00C80BF0">
              <w:rPr>
                <w:sz w:val="22"/>
                <w:szCs w:val="22"/>
              </w:rPr>
              <w:t xml:space="preserve"> Write code to make the robot move forwards. Test for errors in the code.</w:t>
            </w:r>
            <w:r>
              <w:rPr>
                <w:sz w:val="22"/>
                <w:szCs w:val="22"/>
              </w:rPr>
              <w:t xml:space="preserve"> </w:t>
            </w:r>
            <w:r w:rsidRPr="00CD70ED">
              <w:rPr>
                <w:b/>
                <w:sz w:val="22"/>
                <w:szCs w:val="22"/>
              </w:rPr>
              <w:t>(This was completed last week so instead the aim was updated to get the robot to turn</w:t>
            </w:r>
            <w:r>
              <w:rPr>
                <w:b/>
                <w:sz w:val="22"/>
                <w:szCs w:val="22"/>
              </w:rPr>
              <w:t>. Error checking was not up-to-date by the end of the week so error testing needs to be done next week</w:t>
            </w:r>
            <w:r w:rsidRPr="00CD70ED">
              <w:rPr>
                <w:b/>
                <w:sz w:val="22"/>
                <w:szCs w:val="22"/>
              </w:rPr>
              <w:t>)</w:t>
            </w:r>
          </w:p>
          <w:p w:rsidR="00CD70ED" w:rsidRPr="00CD70ED" w:rsidRDefault="00CD70ED" w:rsidP="00B44EFF">
            <w:pPr>
              <w:pStyle w:val="TableContents"/>
              <w:rPr>
                <w:b/>
                <w:sz w:val="22"/>
                <w:szCs w:val="22"/>
              </w:rPr>
            </w:pPr>
            <w:r w:rsidRPr="00C80BF0">
              <w:rPr>
                <w:sz w:val="22"/>
                <w:szCs w:val="22"/>
                <w:u w:val="single"/>
              </w:rPr>
              <w:t>Mohammad:</w:t>
            </w:r>
            <w:r w:rsidRPr="00C80BF0">
              <w:rPr>
                <w:b/>
                <w:bCs/>
                <w:sz w:val="22"/>
                <w:szCs w:val="22"/>
              </w:rPr>
              <w:t xml:space="preserve"> </w:t>
            </w:r>
            <w:r w:rsidRPr="00C80BF0">
              <w:rPr>
                <w:sz w:val="22"/>
                <w:szCs w:val="22"/>
              </w:rPr>
              <w:t>Make necessary changes to the hardware to enable the AVC to move in the forwards direction without hindrance, and with the wheel outputs working. Document any progress.</w:t>
            </w:r>
            <w:r>
              <w:rPr>
                <w:sz w:val="22"/>
                <w:szCs w:val="22"/>
              </w:rPr>
              <w:t xml:space="preserve"> </w:t>
            </w:r>
            <w:r>
              <w:rPr>
                <w:b/>
                <w:sz w:val="22"/>
                <w:szCs w:val="22"/>
              </w:rPr>
              <w:t>(This was completed last week so instead Mohammad worked on getting the camera secured properly in front of the AVC, which he was able to do using the 3D printer)</w:t>
            </w:r>
          </w:p>
          <w:p w:rsidR="00CD70ED" w:rsidRPr="00CD70ED" w:rsidRDefault="00CD70ED" w:rsidP="00B44EFF">
            <w:pPr>
              <w:pStyle w:val="TableContents"/>
              <w:rPr>
                <w:b/>
                <w:sz w:val="22"/>
                <w:szCs w:val="22"/>
              </w:rPr>
            </w:pPr>
            <w:r w:rsidRPr="00C80BF0">
              <w:rPr>
                <w:sz w:val="22"/>
                <w:szCs w:val="22"/>
                <w:u w:val="single"/>
              </w:rPr>
              <w:t>Antony:</w:t>
            </w:r>
            <w:r w:rsidRPr="00C80BF0">
              <w:rPr>
                <w:sz w:val="22"/>
                <w:szCs w:val="22"/>
              </w:rPr>
              <w:t xml:space="preserve"> Make necessary changes to the hardware to enable the AVC to move in the forwards direction without hindrance, and with the wheel outputs working. Test for errors.</w:t>
            </w:r>
            <w:r>
              <w:rPr>
                <w:sz w:val="22"/>
                <w:szCs w:val="22"/>
              </w:rPr>
              <w:t xml:space="preserve"> </w:t>
            </w:r>
            <w:r>
              <w:rPr>
                <w:b/>
                <w:sz w:val="22"/>
                <w:szCs w:val="22"/>
              </w:rPr>
              <w:t>(Completed last week so Antony instead worked on software with Kim and Fergus)</w:t>
            </w:r>
          </w:p>
        </w:tc>
      </w:tr>
      <w:tr w:rsidR="00CD70ED" w:rsidTr="00CD70ED">
        <w:tc>
          <w:tcPr>
            <w:tcW w:w="827" w:type="dxa"/>
            <w:tcBorders>
              <w:left w:val="single" w:sz="2" w:space="0" w:color="000000"/>
              <w:bottom w:val="single" w:sz="4" w:space="0" w:color="auto"/>
            </w:tcBorders>
            <w:shd w:val="clear" w:color="auto" w:fill="auto"/>
            <w:tcMar>
              <w:top w:w="55" w:type="dxa"/>
              <w:left w:w="55" w:type="dxa"/>
              <w:bottom w:w="55" w:type="dxa"/>
              <w:right w:w="55" w:type="dxa"/>
            </w:tcMar>
          </w:tcPr>
          <w:p w:rsidR="00CD70ED" w:rsidRPr="00C80BF0" w:rsidRDefault="00CD70ED" w:rsidP="00B44EFF">
            <w:pPr>
              <w:pStyle w:val="TableContents"/>
              <w:rPr>
                <w:sz w:val="22"/>
                <w:szCs w:val="22"/>
              </w:rPr>
            </w:pPr>
            <w:r w:rsidRPr="00C80BF0">
              <w:rPr>
                <w:sz w:val="22"/>
                <w:szCs w:val="22"/>
              </w:rPr>
              <w:t>3</w:t>
            </w:r>
          </w:p>
        </w:tc>
        <w:tc>
          <w:tcPr>
            <w:tcW w:w="1134" w:type="dxa"/>
            <w:tcBorders>
              <w:left w:val="single" w:sz="2" w:space="0" w:color="000000"/>
              <w:bottom w:val="single" w:sz="4" w:space="0" w:color="auto"/>
            </w:tcBorders>
            <w:shd w:val="clear" w:color="auto" w:fill="auto"/>
            <w:tcMar>
              <w:top w:w="55" w:type="dxa"/>
              <w:left w:w="55" w:type="dxa"/>
              <w:bottom w:w="55" w:type="dxa"/>
              <w:right w:w="55" w:type="dxa"/>
            </w:tcMar>
          </w:tcPr>
          <w:p w:rsidR="00CD70ED" w:rsidRPr="00C80BF0" w:rsidRDefault="00CD70ED" w:rsidP="00B44EFF">
            <w:pPr>
              <w:pStyle w:val="TableContents"/>
              <w:rPr>
                <w:sz w:val="22"/>
                <w:szCs w:val="22"/>
              </w:rPr>
            </w:pPr>
            <w:r w:rsidRPr="00C80BF0">
              <w:rPr>
                <w:sz w:val="22"/>
                <w:szCs w:val="22"/>
              </w:rPr>
              <w:t>2</w:t>
            </w:r>
            <w:r w:rsidRPr="00C80BF0">
              <w:rPr>
                <w:sz w:val="22"/>
                <w:szCs w:val="22"/>
                <w:vertAlign w:val="superscript"/>
              </w:rPr>
              <w:t>nd</w:t>
            </w:r>
            <w:r w:rsidRPr="00C80BF0">
              <w:rPr>
                <w:sz w:val="22"/>
                <w:szCs w:val="22"/>
              </w:rPr>
              <w:t xml:space="preserve"> May</w:t>
            </w:r>
          </w:p>
        </w:tc>
        <w:tc>
          <w:tcPr>
            <w:tcW w:w="2268" w:type="dxa"/>
            <w:tcBorders>
              <w:left w:val="single" w:sz="2" w:space="0" w:color="000000"/>
              <w:bottom w:val="single" w:sz="4" w:space="0" w:color="auto"/>
            </w:tcBorders>
            <w:shd w:val="clear" w:color="auto" w:fill="auto"/>
            <w:tcMar>
              <w:top w:w="55" w:type="dxa"/>
              <w:left w:w="55" w:type="dxa"/>
              <w:bottom w:w="55" w:type="dxa"/>
              <w:right w:w="55" w:type="dxa"/>
            </w:tcMar>
          </w:tcPr>
          <w:p w:rsidR="00CD70ED" w:rsidRPr="00C80BF0" w:rsidRDefault="00CD70ED" w:rsidP="00CD70ED">
            <w:pPr>
              <w:pStyle w:val="TableContents"/>
              <w:rPr>
                <w:sz w:val="22"/>
                <w:szCs w:val="22"/>
              </w:rPr>
            </w:pPr>
            <w:r w:rsidRPr="00C80BF0">
              <w:rPr>
                <w:sz w:val="22"/>
                <w:szCs w:val="22"/>
              </w:rPr>
              <w:t xml:space="preserve">To have our AVC capable of moving forwards, both hardware and software wise. </w:t>
            </w:r>
            <w:r>
              <w:rPr>
                <w:sz w:val="22"/>
                <w:szCs w:val="22"/>
              </w:rPr>
              <w:br/>
            </w:r>
            <w:r>
              <w:rPr>
                <w:sz w:val="22"/>
                <w:szCs w:val="22"/>
              </w:rPr>
              <w:br/>
            </w:r>
          </w:p>
        </w:tc>
        <w:tc>
          <w:tcPr>
            <w:tcW w:w="1276" w:type="dxa"/>
            <w:tcBorders>
              <w:left w:val="single" w:sz="2" w:space="0" w:color="000000"/>
              <w:bottom w:val="single" w:sz="4" w:space="0" w:color="auto"/>
            </w:tcBorders>
            <w:shd w:val="clear" w:color="auto" w:fill="auto"/>
            <w:tcMar>
              <w:top w:w="55" w:type="dxa"/>
              <w:left w:w="55" w:type="dxa"/>
              <w:bottom w:w="55" w:type="dxa"/>
              <w:right w:w="55" w:type="dxa"/>
            </w:tcMar>
          </w:tcPr>
          <w:p w:rsidR="00CD70ED" w:rsidRPr="00C80BF0" w:rsidRDefault="00CD70ED" w:rsidP="00B44EFF">
            <w:pPr>
              <w:pStyle w:val="TableContents"/>
              <w:rPr>
                <w:sz w:val="22"/>
                <w:szCs w:val="22"/>
              </w:rPr>
            </w:pPr>
            <w:r>
              <w:rPr>
                <w:sz w:val="22"/>
                <w:szCs w:val="22"/>
              </w:rPr>
              <w:t>---</w:t>
            </w:r>
          </w:p>
        </w:tc>
        <w:tc>
          <w:tcPr>
            <w:tcW w:w="1701" w:type="dxa"/>
            <w:tcBorders>
              <w:left w:val="single" w:sz="2" w:space="0" w:color="000000"/>
              <w:bottom w:val="single" w:sz="4" w:space="0" w:color="auto"/>
            </w:tcBorders>
            <w:shd w:val="clear" w:color="auto" w:fill="auto"/>
            <w:tcMar>
              <w:top w:w="55" w:type="dxa"/>
              <w:left w:w="55" w:type="dxa"/>
              <w:bottom w:w="55" w:type="dxa"/>
              <w:right w:w="55" w:type="dxa"/>
            </w:tcMar>
          </w:tcPr>
          <w:p w:rsidR="00CD70ED" w:rsidRPr="00C80BF0" w:rsidRDefault="00CD70ED" w:rsidP="00B44EFF">
            <w:pPr>
              <w:pStyle w:val="TableContents"/>
              <w:rPr>
                <w:sz w:val="22"/>
                <w:szCs w:val="22"/>
              </w:rPr>
            </w:pPr>
          </w:p>
        </w:tc>
        <w:tc>
          <w:tcPr>
            <w:tcW w:w="8221"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CD70ED" w:rsidRPr="00CD70ED" w:rsidRDefault="00CD70ED" w:rsidP="00B44EFF">
            <w:pPr>
              <w:pStyle w:val="TableContents"/>
              <w:rPr>
                <w:b/>
                <w:sz w:val="22"/>
                <w:szCs w:val="22"/>
              </w:rPr>
            </w:pPr>
            <w:r w:rsidRPr="00C80BF0">
              <w:rPr>
                <w:sz w:val="22"/>
                <w:szCs w:val="22"/>
                <w:u w:val="single"/>
              </w:rPr>
              <w:t>Fergus:</w:t>
            </w:r>
            <w:r w:rsidRPr="00C80BF0">
              <w:rPr>
                <w:sz w:val="22"/>
                <w:szCs w:val="22"/>
              </w:rPr>
              <w:t xml:space="preserve"> Help both teams where necessary and ensure all documentation is done correctly in both areas. Ensure that the tasks are being completed on time and that things are moving at a sufficient rate for the robot to be finished. </w:t>
            </w:r>
            <w:r>
              <w:rPr>
                <w:b/>
                <w:sz w:val="22"/>
                <w:szCs w:val="22"/>
              </w:rPr>
              <w:t>(</w:t>
            </w:r>
            <w:r w:rsidR="00B44EFF">
              <w:rPr>
                <w:b/>
                <w:sz w:val="22"/>
                <w:szCs w:val="22"/>
              </w:rPr>
              <w:t>Fergus was sick for one day and did not catch up on our progress. N</w:t>
            </w:r>
            <w:r>
              <w:rPr>
                <w:b/>
                <w:sz w:val="22"/>
                <w:szCs w:val="22"/>
              </w:rPr>
              <w:t>ecessary documentation was not completed and the plan has not been updated. This task was moved to Kimberley)</w:t>
            </w:r>
          </w:p>
          <w:p w:rsidR="00CD70ED" w:rsidRPr="00CD70ED" w:rsidRDefault="00CD70ED" w:rsidP="00B44EFF">
            <w:pPr>
              <w:pStyle w:val="TableContents"/>
              <w:rPr>
                <w:b/>
                <w:sz w:val="22"/>
                <w:szCs w:val="22"/>
              </w:rPr>
            </w:pPr>
            <w:r w:rsidRPr="00C80BF0">
              <w:rPr>
                <w:sz w:val="22"/>
                <w:szCs w:val="22"/>
                <w:u w:val="single"/>
              </w:rPr>
              <w:t>Kim:</w:t>
            </w:r>
            <w:r w:rsidRPr="00C80BF0">
              <w:rPr>
                <w:sz w:val="22"/>
                <w:szCs w:val="22"/>
              </w:rPr>
              <w:t xml:space="preserve"> Write code/modify existing code in order to get the robot to turn left and right. Ensure all necessary documentation is completed. </w:t>
            </w:r>
            <w:r>
              <w:rPr>
                <w:b/>
                <w:sz w:val="22"/>
                <w:szCs w:val="22"/>
              </w:rPr>
              <w:t>(This was completed ahead of schedule so the plan for this week was updated to getting the AVC to follow the white line through the 2</w:t>
            </w:r>
            <w:r w:rsidRPr="00CD70ED">
              <w:rPr>
                <w:b/>
                <w:sz w:val="22"/>
                <w:szCs w:val="22"/>
                <w:vertAlign w:val="superscript"/>
              </w:rPr>
              <w:t>nd</w:t>
            </w:r>
            <w:r>
              <w:rPr>
                <w:b/>
                <w:sz w:val="22"/>
                <w:szCs w:val="22"/>
              </w:rPr>
              <w:t xml:space="preserve"> quadrant. This was also finished early so the plan was revised to also complete the </w:t>
            </w:r>
            <w:r>
              <w:rPr>
                <w:b/>
                <w:sz w:val="22"/>
                <w:szCs w:val="22"/>
              </w:rPr>
              <w:lastRenderedPageBreak/>
              <w:t>first quadrant in this week. Finished both software</w:t>
            </w:r>
            <w:r w:rsidR="00B44EFF">
              <w:rPr>
                <w:b/>
                <w:sz w:val="22"/>
                <w:szCs w:val="22"/>
              </w:rPr>
              <w:t xml:space="preserve"> reports for the last two weeks but need to finish this </w:t>
            </w:r>
            <w:proofErr w:type="spellStart"/>
            <w:r w:rsidR="00B44EFF">
              <w:rPr>
                <w:b/>
                <w:sz w:val="22"/>
                <w:szCs w:val="22"/>
              </w:rPr>
              <w:t>weeks</w:t>
            </w:r>
            <w:proofErr w:type="spellEnd"/>
            <w:r w:rsidR="00B44EFF">
              <w:rPr>
                <w:b/>
                <w:sz w:val="22"/>
                <w:szCs w:val="22"/>
              </w:rPr>
              <w:t xml:space="preserve"> report.</w:t>
            </w:r>
            <w:r>
              <w:rPr>
                <w:b/>
                <w:sz w:val="22"/>
                <w:szCs w:val="22"/>
              </w:rPr>
              <w:t>)</w:t>
            </w:r>
          </w:p>
          <w:p w:rsidR="00CD70ED" w:rsidRPr="00C80BF0" w:rsidRDefault="00CD70ED" w:rsidP="00B44EFF">
            <w:pPr>
              <w:pStyle w:val="TableContents"/>
              <w:rPr>
                <w:sz w:val="22"/>
                <w:szCs w:val="22"/>
              </w:rPr>
            </w:pPr>
            <w:r w:rsidRPr="00C80BF0">
              <w:rPr>
                <w:sz w:val="22"/>
                <w:szCs w:val="22"/>
                <w:u w:val="single"/>
              </w:rPr>
              <w:t>Campbell:</w:t>
            </w:r>
            <w:r w:rsidRPr="00C80BF0">
              <w:rPr>
                <w:sz w:val="22"/>
                <w:szCs w:val="22"/>
              </w:rPr>
              <w:t xml:space="preserve"> Write code/modify existing code in order to get the robot to turn left and right, also test the code to ensure it works correctly and there are no bugs or errors. </w:t>
            </w:r>
            <w:r>
              <w:rPr>
                <w:b/>
                <w:sz w:val="22"/>
                <w:szCs w:val="22"/>
              </w:rPr>
              <w:t>(This was completed ahead of schedule so the plan for this week was updated to getting the AVC to follow the white line through the 2</w:t>
            </w:r>
            <w:r w:rsidRPr="00CD70ED">
              <w:rPr>
                <w:b/>
                <w:sz w:val="22"/>
                <w:szCs w:val="22"/>
                <w:vertAlign w:val="superscript"/>
              </w:rPr>
              <w:t>nd</w:t>
            </w:r>
            <w:r>
              <w:rPr>
                <w:b/>
                <w:sz w:val="22"/>
                <w:szCs w:val="22"/>
              </w:rPr>
              <w:t xml:space="preserve"> quadrant. This was also finished early so the plan was revised to also complete the first quadrant in this week)</w:t>
            </w:r>
          </w:p>
          <w:p w:rsidR="00CD70ED" w:rsidRPr="00CD70ED" w:rsidRDefault="00CD70ED" w:rsidP="00B44EFF">
            <w:pPr>
              <w:pStyle w:val="TableContents"/>
              <w:rPr>
                <w:b/>
                <w:sz w:val="22"/>
                <w:szCs w:val="22"/>
              </w:rPr>
            </w:pPr>
            <w:r w:rsidRPr="00C80BF0">
              <w:rPr>
                <w:sz w:val="22"/>
                <w:szCs w:val="22"/>
                <w:u w:val="single"/>
              </w:rPr>
              <w:t>Mohammad:</w:t>
            </w:r>
            <w:r w:rsidRPr="00C80BF0">
              <w:rPr>
                <w:sz w:val="22"/>
                <w:szCs w:val="22"/>
              </w:rPr>
              <w:t xml:space="preserve"> Ensure the hardware is working correctly and there is nothing that will prevent the AVC from truing and ensure that it is aesthetic, making any necessary changes. Make sure all documentation is up to date. </w:t>
            </w:r>
            <w:r>
              <w:rPr>
                <w:b/>
                <w:sz w:val="22"/>
                <w:szCs w:val="22"/>
              </w:rPr>
              <w:t>(This was done in previous weeks. Plan was updated that he would work on making a case to cover the AVC making it more aesthetic. This was not completed so will need to be done next week).</w:t>
            </w:r>
          </w:p>
          <w:p w:rsidR="00CD70ED" w:rsidRPr="00CD70ED" w:rsidRDefault="00CD70ED" w:rsidP="00B44EFF">
            <w:pPr>
              <w:pStyle w:val="TableContents"/>
              <w:rPr>
                <w:b/>
                <w:sz w:val="22"/>
                <w:szCs w:val="22"/>
              </w:rPr>
            </w:pPr>
            <w:r w:rsidRPr="00C80BF0">
              <w:rPr>
                <w:sz w:val="22"/>
                <w:szCs w:val="22"/>
                <w:u w:val="single"/>
              </w:rPr>
              <w:t>Antony:</w:t>
            </w:r>
            <w:r w:rsidRPr="00C80BF0">
              <w:rPr>
                <w:sz w:val="22"/>
                <w:szCs w:val="22"/>
              </w:rPr>
              <w:t xml:space="preserve"> Ensure the hardware is working correctly and there is nothing that will prevent the AVC from truing and ensure that it is aesthetic</w:t>
            </w:r>
            <w:r>
              <w:rPr>
                <w:sz w:val="22"/>
                <w:szCs w:val="22"/>
              </w:rPr>
              <w:t xml:space="preserve"> and recycle-friendly</w:t>
            </w:r>
            <w:r w:rsidRPr="00C80BF0">
              <w:rPr>
                <w:sz w:val="22"/>
                <w:szCs w:val="22"/>
              </w:rPr>
              <w:t xml:space="preserve">, making any necessary changes. Check for bugs or errors that need to be fixed and work on fixing them. </w:t>
            </w:r>
            <w:r>
              <w:rPr>
                <w:b/>
                <w:sz w:val="22"/>
                <w:szCs w:val="22"/>
              </w:rPr>
              <w:t xml:space="preserve">(Found </w:t>
            </w:r>
            <w:proofErr w:type="gramStart"/>
            <w:r>
              <w:rPr>
                <w:b/>
                <w:sz w:val="22"/>
                <w:szCs w:val="22"/>
              </w:rPr>
              <w:t>an</w:t>
            </w:r>
            <w:proofErr w:type="gramEnd"/>
            <w:r>
              <w:rPr>
                <w:b/>
                <w:sz w:val="22"/>
                <w:szCs w:val="22"/>
              </w:rPr>
              <w:t xml:space="preserve"> problem with the third wheel of the AVC which needs to be fixed. This was not completed so will need to be finished next week.)</w:t>
            </w:r>
          </w:p>
          <w:p w:rsidR="00CD70ED" w:rsidRPr="00C80BF0" w:rsidRDefault="00CD70ED" w:rsidP="00B44EFF">
            <w:pPr>
              <w:pStyle w:val="TableContents"/>
              <w:rPr>
                <w:sz w:val="22"/>
                <w:szCs w:val="22"/>
              </w:rPr>
            </w:pPr>
          </w:p>
        </w:tc>
      </w:tr>
      <w:tr w:rsidR="00CD70ED" w:rsidTr="00CD70ED">
        <w:tc>
          <w:tcPr>
            <w:tcW w:w="8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D70ED" w:rsidRPr="00C80BF0" w:rsidRDefault="00CD70ED" w:rsidP="00B44EFF">
            <w:pPr>
              <w:pStyle w:val="TableContents"/>
              <w:rPr>
                <w:sz w:val="22"/>
                <w:szCs w:val="22"/>
              </w:rPr>
            </w:pPr>
            <w:r>
              <w:rPr>
                <w:sz w:val="22"/>
                <w:szCs w:val="22"/>
              </w:rPr>
              <w:lastRenderedPageBreak/>
              <w:t>4</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D70ED" w:rsidRPr="00C80BF0" w:rsidRDefault="00CD70ED" w:rsidP="00B44EFF">
            <w:pPr>
              <w:pStyle w:val="TableContents"/>
              <w:rPr>
                <w:sz w:val="22"/>
                <w:szCs w:val="22"/>
              </w:rPr>
            </w:pPr>
            <w:r>
              <w:rPr>
                <w:sz w:val="22"/>
                <w:szCs w:val="22"/>
              </w:rPr>
              <w:t>9</w:t>
            </w:r>
            <w:r w:rsidRPr="00CD70ED">
              <w:rPr>
                <w:sz w:val="22"/>
                <w:szCs w:val="22"/>
                <w:vertAlign w:val="superscript"/>
              </w:rPr>
              <w:t>th</w:t>
            </w:r>
            <w:r>
              <w:rPr>
                <w:sz w:val="22"/>
                <w:szCs w:val="22"/>
              </w:rPr>
              <w:t xml:space="preserve"> May</w:t>
            </w:r>
          </w:p>
        </w:tc>
        <w:tc>
          <w:tcPr>
            <w:tcW w:w="226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D70ED" w:rsidRPr="00C80BF0" w:rsidRDefault="00CD70ED" w:rsidP="0042279F">
            <w:pPr>
              <w:pStyle w:val="TableContents"/>
              <w:rPr>
                <w:sz w:val="22"/>
                <w:szCs w:val="22"/>
              </w:rPr>
            </w:pPr>
            <w:r>
              <w:rPr>
                <w:sz w:val="22"/>
                <w:szCs w:val="22"/>
              </w:rPr>
              <w:t>To have t</w:t>
            </w:r>
            <w:r w:rsidR="0042279F">
              <w:rPr>
                <w:sz w:val="22"/>
                <w:szCs w:val="22"/>
              </w:rPr>
              <w:t>h</w:t>
            </w:r>
            <w:r>
              <w:rPr>
                <w:sz w:val="22"/>
                <w:szCs w:val="22"/>
              </w:rPr>
              <w:t xml:space="preserve">e AVC start to move through the third quadrant. </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D70ED" w:rsidRDefault="00CD70ED" w:rsidP="00B44EFF">
            <w:pPr>
              <w:pStyle w:val="TableContents"/>
              <w:rPr>
                <w:sz w:val="22"/>
                <w:szCs w:val="22"/>
              </w:rPr>
            </w:pPr>
          </w:p>
        </w:tc>
        <w:tc>
          <w:tcPr>
            <w:tcW w:w="1701"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D70ED" w:rsidRPr="00C80BF0" w:rsidRDefault="00F0487B" w:rsidP="00B44EFF">
            <w:pPr>
              <w:pStyle w:val="TableContents"/>
              <w:rPr>
                <w:sz w:val="22"/>
                <w:szCs w:val="22"/>
              </w:rPr>
            </w:pPr>
            <w:r>
              <w:rPr>
                <w:sz w:val="22"/>
                <w:szCs w:val="22"/>
              </w:rPr>
              <w:t>COMP 102 test</w:t>
            </w:r>
          </w:p>
        </w:tc>
        <w:tc>
          <w:tcPr>
            <w:tcW w:w="8221"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A517DC" w:rsidRDefault="00A517DC" w:rsidP="00B44EFF">
            <w:pPr>
              <w:pStyle w:val="TableContents"/>
              <w:rPr>
                <w:sz w:val="22"/>
                <w:szCs w:val="22"/>
              </w:rPr>
            </w:pPr>
            <w:r w:rsidRPr="00A517DC">
              <w:rPr>
                <w:sz w:val="22"/>
                <w:szCs w:val="22"/>
              </w:rPr>
              <w:t>Note:</w:t>
            </w:r>
            <w:r>
              <w:rPr>
                <w:sz w:val="22"/>
                <w:szCs w:val="22"/>
              </w:rPr>
              <w:t xml:space="preserve"> With the loss of Antony from the group Fergus is now hardware support, with Mohammad taking over the hardware side of management. Campbell is in charge of software with Kimberley who had taken over the software side of management and is also now in charge of getting the weekly plan up to date.</w:t>
            </w:r>
          </w:p>
          <w:p w:rsidR="00A517DC" w:rsidRDefault="00A517DC" w:rsidP="00B44EFF">
            <w:pPr>
              <w:pStyle w:val="TableContents"/>
              <w:rPr>
                <w:sz w:val="22"/>
                <w:szCs w:val="22"/>
              </w:rPr>
            </w:pPr>
          </w:p>
          <w:p w:rsidR="00CD70ED" w:rsidRPr="00C9052D" w:rsidRDefault="00CD70ED" w:rsidP="00B44EFF">
            <w:pPr>
              <w:pStyle w:val="TableContents"/>
              <w:rPr>
                <w:sz w:val="22"/>
                <w:szCs w:val="22"/>
              </w:rPr>
            </w:pPr>
            <w:r>
              <w:rPr>
                <w:sz w:val="22"/>
                <w:szCs w:val="22"/>
                <w:u w:val="single"/>
              </w:rPr>
              <w:t>Fergus:</w:t>
            </w:r>
            <w:r w:rsidR="00C9052D">
              <w:rPr>
                <w:sz w:val="22"/>
                <w:szCs w:val="22"/>
              </w:rPr>
              <w:t xml:space="preserve"> Fergus will now work as hardware support and this week his job is to </w:t>
            </w:r>
            <w:r w:rsidR="00A517DC">
              <w:rPr>
                <w:sz w:val="22"/>
                <w:szCs w:val="22"/>
              </w:rPr>
              <w:t>write the hardware progress reports for the last two weeks.</w:t>
            </w:r>
            <w:r w:rsidR="00FC434C">
              <w:rPr>
                <w:b/>
                <w:sz w:val="22"/>
                <w:szCs w:val="22"/>
              </w:rPr>
              <w:t xml:space="preserve"> (Completed)</w:t>
            </w:r>
          </w:p>
          <w:p w:rsidR="00CD70ED" w:rsidRPr="00FC434C" w:rsidRDefault="00CD70ED" w:rsidP="00B44EFF">
            <w:pPr>
              <w:pStyle w:val="TableContents"/>
              <w:rPr>
                <w:b/>
                <w:sz w:val="22"/>
                <w:szCs w:val="22"/>
              </w:rPr>
            </w:pPr>
            <w:r>
              <w:rPr>
                <w:sz w:val="22"/>
                <w:szCs w:val="22"/>
                <w:u w:val="single"/>
              </w:rPr>
              <w:t>Kimberley:</w:t>
            </w:r>
            <w:r>
              <w:rPr>
                <w:sz w:val="22"/>
                <w:szCs w:val="22"/>
              </w:rPr>
              <w:t xml:space="preserve"> Plan code to get the robot to move through quadrant 3 and start writing it with Cam</w:t>
            </w:r>
            <w:r w:rsidR="00B44EFF">
              <w:rPr>
                <w:sz w:val="22"/>
                <w:szCs w:val="22"/>
              </w:rPr>
              <w:t xml:space="preserve">pbell. Also need to finish the software report </w:t>
            </w:r>
            <w:r w:rsidR="00A517DC">
              <w:rPr>
                <w:sz w:val="22"/>
                <w:szCs w:val="22"/>
              </w:rPr>
              <w:t xml:space="preserve">for week three </w:t>
            </w:r>
            <w:r w:rsidR="00B44EFF">
              <w:rPr>
                <w:sz w:val="22"/>
                <w:szCs w:val="22"/>
              </w:rPr>
              <w:t xml:space="preserve">and write the software report for </w:t>
            </w:r>
            <w:r w:rsidR="00A517DC">
              <w:rPr>
                <w:sz w:val="22"/>
                <w:szCs w:val="22"/>
              </w:rPr>
              <w:t>week four</w:t>
            </w:r>
            <w:r w:rsidR="00B44EFF">
              <w:rPr>
                <w:sz w:val="22"/>
                <w:szCs w:val="22"/>
              </w:rPr>
              <w:t xml:space="preserve">. Has also taken over writing the weekly plan so needs to update it for the next three weeks. </w:t>
            </w:r>
            <w:r w:rsidR="00FC434C">
              <w:rPr>
                <w:b/>
                <w:sz w:val="22"/>
                <w:szCs w:val="22"/>
              </w:rPr>
              <w:t>(Week three software report is complete. Still need to do software report for week four. Code was planned this week but not started so needs to be written next week.)</w:t>
            </w:r>
          </w:p>
          <w:p w:rsidR="00CD70ED" w:rsidRPr="00FC434C" w:rsidRDefault="00CD70ED" w:rsidP="00B44EFF">
            <w:pPr>
              <w:pStyle w:val="TableContents"/>
              <w:rPr>
                <w:b/>
                <w:sz w:val="22"/>
                <w:szCs w:val="22"/>
              </w:rPr>
            </w:pPr>
            <w:r>
              <w:rPr>
                <w:sz w:val="22"/>
                <w:szCs w:val="22"/>
                <w:u w:val="single"/>
              </w:rPr>
              <w:t>Campbell:</w:t>
            </w:r>
            <w:r w:rsidR="00B44EFF">
              <w:rPr>
                <w:sz w:val="22"/>
                <w:szCs w:val="22"/>
              </w:rPr>
              <w:t xml:space="preserve"> Help Kimberley with the software for the third quadrant. Proof read the software reports currently on GitHub making any changes though to be necessary. Also needs to keep the code on GitHub up to date so that it can be accessed by anyone at any time for reference. </w:t>
            </w:r>
            <w:r w:rsidR="00FC434C">
              <w:rPr>
                <w:b/>
                <w:sz w:val="22"/>
                <w:szCs w:val="22"/>
              </w:rPr>
              <w:t>(Code is not up to date on GitHub so needs to be done next week, code has still not been written so also needs to be written next week.)</w:t>
            </w:r>
          </w:p>
          <w:p w:rsidR="00CD70ED" w:rsidRPr="00FC434C" w:rsidRDefault="00CD70ED" w:rsidP="00B44EFF">
            <w:pPr>
              <w:pStyle w:val="TableContents"/>
              <w:rPr>
                <w:b/>
                <w:sz w:val="22"/>
                <w:szCs w:val="22"/>
              </w:rPr>
            </w:pPr>
            <w:r>
              <w:rPr>
                <w:sz w:val="22"/>
                <w:szCs w:val="22"/>
                <w:u w:val="single"/>
              </w:rPr>
              <w:t>Mohammad:</w:t>
            </w:r>
            <w:r w:rsidR="00A517DC">
              <w:rPr>
                <w:sz w:val="22"/>
                <w:szCs w:val="22"/>
              </w:rPr>
              <w:t xml:space="preserve"> Work on the configuration of the robot, making alterations to allow for a case to be 3D printed and secured around the wiring and boards in order to make it more aesthetic.</w:t>
            </w:r>
            <w:r w:rsidR="00FC434C">
              <w:rPr>
                <w:sz w:val="22"/>
                <w:szCs w:val="22"/>
              </w:rPr>
              <w:t xml:space="preserve"> </w:t>
            </w:r>
            <w:r w:rsidR="00FC434C">
              <w:rPr>
                <w:b/>
                <w:sz w:val="22"/>
                <w:szCs w:val="22"/>
              </w:rPr>
              <w:t>(Hardware problems with the 3D printer mean our case needs to be redesigned and printed next week.)</w:t>
            </w:r>
          </w:p>
          <w:p w:rsidR="00CD70ED" w:rsidRPr="00735C37" w:rsidRDefault="00CD70ED" w:rsidP="00B44EFF">
            <w:pPr>
              <w:pStyle w:val="TableContents"/>
              <w:rPr>
                <w:sz w:val="22"/>
                <w:szCs w:val="22"/>
              </w:rPr>
            </w:pPr>
            <w:r>
              <w:rPr>
                <w:sz w:val="22"/>
                <w:szCs w:val="22"/>
                <w:u w:val="single"/>
              </w:rPr>
              <w:lastRenderedPageBreak/>
              <w:t>Antony:</w:t>
            </w:r>
            <w:r w:rsidR="00735C37">
              <w:rPr>
                <w:sz w:val="22"/>
                <w:szCs w:val="22"/>
              </w:rPr>
              <w:t xml:space="preserve"> As of this week Antony is no longer in our group.</w:t>
            </w:r>
          </w:p>
        </w:tc>
      </w:tr>
      <w:tr w:rsidR="00A517DC" w:rsidTr="00CD70ED">
        <w:tc>
          <w:tcPr>
            <w:tcW w:w="8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A517DC" w:rsidRDefault="00027167" w:rsidP="00B44EFF">
            <w:pPr>
              <w:pStyle w:val="TableContents"/>
              <w:rPr>
                <w:sz w:val="22"/>
                <w:szCs w:val="22"/>
              </w:rPr>
            </w:pPr>
            <w:r>
              <w:rPr>
                <w:sz w:val="22"/>
                <w:szCs w:val="22"/>
              </w:rPr>
              <w:lastRenderedPageBreak/>
              <w:t>5</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A517DC" w:rsidRDefault="000D48C6" w:rsidP="00B44EFF">
            <w:pPr>
              <w:pStyle w:val="TableContents"/>
              <w:rPr>
                <w:sz w:val="22"/>
                <w:szCs w:val="22"/>
              </w:rPr>
            </w:pPr>
            <w:r>
              <w:rPr>
                <w:sz w:val="22"/>
                <w:szCs w:val="22"/>
              </w:rPr>
              <w:t>16</w:t>
            </w:r>
            <w:r w:rsidRPr="000D48C6">
              <w:rPr>
                <w:sz w:val="22"/>
                <w:szCs w:val="22"/>
                <w:vertAlign w:val="superscript"/>
              </w:rPr>
              <w:t>th</w:t>
            </w:r>
            <w:r>
              <w:rPr>
                <w:sz w:val="22"/>
                <w:szCs w:val="22"/>
              </w:rPr>
              <w:t xml:space="preserve"> May</w:t>
            </w:r>
          </w:p>
        </w:tc>
        <w:tc>
          <w:tcPr>
            <w:tcW w:w="226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A517DC" w:rsidRDefault="00F0487B" w:rsidP="0042279F">
            <w:pPr>
              <w:pStyle w:val="TableContents"/>
              <w:rPr>
                <w:sz w:val="22"/>
                <w:szCs w:val="22"/>
              </w:rPr>
            </w:pPr>
            <w:r>
              <w:rPr>
                <w:sz w:val="22"/>
                <w:szCs w:val="22"/>
              </w:rPr>
              <w:t>Complete the third quadrant.</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A517DC" w:rsidRDefault="00F0487B" w:rsidP="00B44EFF">
            <w:pPr>
              <w:pStyle w:val="TableContents"/>
              <w:rPr>
                <w:sz w:val="22"/>
                <w:szCs w:val="22"/>
              </w:rPr>
            </w:pPr>
            <w:r>
              <w:rPr>
                <w:sz w:val="22"/>
                <w:szCs w:val="22"/>
              </w:rPr>
              <w:t>Individual progress reports are due Monday the 16</w:t>
            </w:r>
            <w:r w:rsidRPr="00F0487B">
              <w:rPr>
                <w:sz w:val="22"/>
                <w:szCs w:val="22"/>
                <w:vertAlign w:val="superscript"/>
              </w:rPr>
              <w:t>th</w:t>
            </w:r>
            <w:r>
              <w:rPr>
                <w:sz w:val="22"/>
                <w:szCs w:val="22"/>
              </w:rPr>
              <w:t xml:space="preserve"> of May.</w:t>
            </w:r>
          </w:p>
        </w:tc>
        <w:tc>
          <w:tcPr>
            <w:tcW w:w="1701"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A517DC" w:rsidRPr="00C80BF0" w:rsidRDefault="00F0487B" w:rsidP="00B44EFF">
            <w:pPr>
              <w:pStyle w:val="TableContents"/>
              <w:rPr>
                <w:sz w:val="22"/>
                <w:szCs w:val="22"/>
              </w:rPr>
            </w:pPr>
            <w:r>
              <w:rPr>
                <w:sz w:val="22"/>
                <w:szCs w:val="22"/>
              </w:rPr>
              <w:t>ENGR 121 test</w:t>
            </w:r>
          </w:p>
        </w:tc>
        <w:tc>
          <w:tcPr>
            <w:tcW w:w="8221"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A517DC" w:rsidRPr="00FC434C" w:rsidRDefault="000D48C6" w:rsidP="00B44EFF">
            <w:pPr>
              <w:pStyle w:val="TableContents"/>
              <w:rPr>
                <w:b/>
                <w:sz w:val="22"/>
                <w:szCs w:val="22"/>
              </w:rPr>
            </w:pPr>
            <w:r w:rsidRPr="000D48C6">
              <w:rPr>
                <w:sz w:val="22"/>
                <w:szCs w:val="22"/>
                <w:u w:val="single"/>
              </w:rPr>
              <w:t>Fergus:</w:t>
            </w:r>
            <w:r w:rsidRPr="001C7577">
              <w:rPr>
                <w:sz w:val="22"/>
                <w:szCs w:val="22"/>
              </w:rPr>
              <w:t xml:space="preserve"> </w:t>
            </w:r>
            <w:r w:rsidR="005C0BD0">
              <w:rPr>
                <w:sz w:val="22"/>
                <w:szCs w:val="22"/>
              </w:rPr>
              <w:t xml:space="preserve">Write hardware reports and ensure all hardware documentation is up to date. Aid Mohammad when needed </w:t>
            </w:r>
            <w:r w:rsidR="00FC434C">
              <w:rPr>
                <w:sz w:val="22"/>
                <w:szCs w:val="22"/>
              </w:rPr>
              <w:t xml:space="preserve">to create the casing of the AVC. </w:t>
            </w:r>
          </w:p>
          <w:p w:rsidR="000D48C6" w:rsidRPr="000D48C6" w:rsidRDefault="000D48C6" w:rsidP="00B44EFF">
            <w:pPr>
              <w:pStyle w:val="TableContents"/>
              <w:rPr>
                <w:sz w:val="22"/>
                <w:szCs w:val="22"/>
              </w:rPr>
            </w:pPr>
            <w:r w:rsidRPr="000D48C6">
              <w:rPr>
                <w:sz w:val="22"/>
                <w:szCs w:val="22"/>
                <w:u w:val="single"/>
              </w:rPr>
              <w:t>Kimberley:</w:t>
            </w:r>
            <w:r>
              <w:rPr>
                <w:sz w:val="22"/>
                <w:szCs w:val="22"/>
              </w:rPr>
              <w:t xml:space="preserve"> Ensure the necessary documentation is completed, including the software reports</w:t>
            </w:r>
            <w:r w:rsidR="00B218C7">
              <w:rPr>
                <w:sz w:val="22"/>
                <w:szCs w:val="22"/>
              </w:rPr>
              <w:t xml:space="preserve"> and weekly planner. </w:t>
            </w:r>
            <w:r w:rsidR="00FC434C">
              <w:rPr>
                <w:sz w:val="22"/>
                <w:szCs w:val="22"/>
              </w:rPr>
              <w:t>Write</w:t>
            </w:r>
            <w:r w:rsidR="005C0BD0">
              <w:rPr>
                <w:sz w:val="22"/>
                <w:szCs w:val="22"/>
              </w:rPr>
              <w:t xml:space="preserve"> the code for the third quadrant.</w:t>
            </w:r>
          </w:p>
          <w:p w:rsidR="000D48C6" w:rsidRPr="005C0BD0" w:rsidRDefault="000D48C6" w:rsidP="00B44EFF">
            <w:pPr>
              <w:pStyle w:val="TableContents"/>
              <w:rPr>
                <w:sz w:val="22"/>
                <w:szCs w:val="22"/>
              </w:rPr>
            </w:pPr>
            <w:r w:rsidRPr="000D48C6">
              <w:rPr>
                <w:sz w:val="22"/>
                <w:szCs w:val="22"/>
                <w:u w:val="single"/>
              </w:rPr>
              <w:t>Campbell:</w:t>
            </w:r>
            <w:r w:rsidR="005C0BD0">
              <w:rPr>
                <w:sz w:val="22"/>
                <w:szCs w:val="22"/>
              </w:rPr>
              <w:t xml:space="preserve"> Read over software reports to ensure that they are correct and add any information that may have been missed. Work together with Kimberley to write the code for the third quadrant.</w:t>
            </w:r>
          </w:p>
          <w:p w:rsidR="000D48C6" w:rsidRPr="001C7577" w:rsidRDefault="000D48C6" w:rsidP="00F0487B">
            <w:pPr>
              <w:pStyle w:val="TableContents"/>
              <w:rPr>
                <w:sz w:val="22"/>
                <w:szCs w:val="22"/>
              </w:rPr>
            </w:pPr>
            <w:r w:rsidRPr="000D48C6">
              <w:rPr>
                <w:sz w:val="22"/>
                <w:szCs w:val="22"/>
                <w:u w:val="single"/>
              </w:rPr>
              <w:t>Mohammad:</w:t>
            </w:r>
            <w:r w:rsidRPr="001C7577">
              <w:rPr>
                <w:sz w:val="22"/>
                <w:szCs w:val="22"/>
              </w:rPr>
              <w:t xml:space="preserve"> </w:t>
            </w:r>
            <w:r w:rsidR="00F0487B">
              <w:rPr>
                <w:sz w:val="22"/>
                <w:szCs w:val="22"/>
              </w:rPr>
              <w:t xml:space="preserve">Ensure the case from last week is finished and secured properly. Also need to mount the infrared sensors so that they face the correct direction in preparation for the fourth quadrant. </w:t>
            </w:r>
            <w:r w:rsidR="00D20BEA">
              <w:rPr>
                <w:sz w:val="22"/>
                <w:szCs w:val="22"/>
              </w:rPr>
              <w:t xml:space="preserve"> </w:t>
            </w:r>
          </w:p>
        </w:tc>
      </w:tr>
      <w:tr w:rsidR="00A517DC" w:rsidTr="00CD70ED">
        <w:tc>
          <w:tcPr>
            <w:tcW w:w="8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A517DC" w:rsidRDefault="00027167" w:rsidP="00B44EFF">
            <w:pPr>
              <w:pStyle w:val="TableContents"/>
              <w:rPr>
                <w:sz w:val="22"/>
                <w:szCs w:val="22"/>
              </w:rPr>
            </w:pPr>
            <w:r>
              <w:rPr>
                <w:sz w:val="22"/>
                <w:szCs w:val="22"/>
              </w:rPr>
              <w:t>6</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A517DC" w:rsidRDefault="000D48C6" w:rsidP="000D48C6">
            <w:pPr>
              <w:pStyle w:val="TableContents"/>
              <w:rPr>
                <w:sz w:val="22"/>
                <w:szCs w:val="22"/>
              </w:rPr>
            </w:pPr>
            <w:r>
              <w:rPr>
                <w:sz w:val="22"/>
                <w:szCs w:val="22"/>
              </w:rPr>
              <w:t>23</w:t>
            </w:r>
            <w:r w:rsidRPr="000D48C6">
              <w:rPr>
                <w:sz w:val="22"/>
                <w:szCs w:val="22"/>
                <w:vertAlign w:val="superscript"/>
              </w:rPr>
              <w:t>rd</w:t>
            </w:r>
            <w:r>
              <w:rPr>
                <w:sz w:val="22"/>
                <w:szCs w:val="22"/>
              </w:rPr>
              <w:t xml:space="preserve"> May </w:t>
            </w:r>
          </w:p>
        </w:tc>
        <w:tc>
          <w:tcPr>
            <w:tcW w:w="226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A517DC" w:rsidRDefault="00F0487B" w:rsidP="0042279F">
            <w:pPr>
              <w:pStyle w:val="TableContents"/>
              <w:rPr>
                <w:sz w:val="22"/>
                <w:szCs w:val="22"/>
              </w:rPr>
            </w:pPr>
            <w:r>
              <w:rPr>
                <w:sz w:val="22"/>
                <w:szCs w:val="22"/>
              </w:rPr>
              <w:t>Start working on the fourth quadrant of the maze.</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A517DC" w:rsidRDefault="00A517DC" w:rsidP="00B44EFF">
            <w:pPr>
              <w:pStyle w:val="TableContents"/>
              <w:rPr>
                <w:sz w:val="22"/>
                <w:szCs w:val="22"/>
              </w:rPr>
            </w:pPr>
          </w:p>
        </w:tc>
        <w:tc>
          <w:tcPr>
            <w:tcW w:w="1701"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A517DC" w:rsidRPr="00C80BF0" w:rsidRDefault="00A517DC" w:rsidP="00B44EFF">
            <w:pPr>
              <w:pStyle w:val="TableContents"/>
              <w:rPr>
                <w:sz w:val="22"/>
                <w:szCs w:val="22"/>
              </w:rPr>
            </w:pPr>
          </w:p>
        </w:tc>
        <w:tc>
          <w:tcPr>
            <w:tcW w:w="8221"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A517DC" w:rsidRPr="00F0487B" w:rsidRDefault="00F0487B" w:rsidP="00B44EFF">
            <w:pPr>
              <w:pStyle w:val="TableContents"/>
              <w:rPr>
                <w:sz w:val="22"/>
                <w:szCs w:val="22"/>
              </w:rPr>
            </w:pPr>
            <w:r w:rsidRPr="00F0487B">
              <w:rPr>
                <w:sz w:val="22"/>
                <w:szCs w:val="22"/>
                <w:u w:val="single"/>
              </w:rPr>
              <w:t>Fergus:</w:t>
            </w:r>
            <w:r>
              <w:rPr>
                <w:sz w:val="22"/>
                <w:szCs w:val="22"/>
              </w:rPr>
              <w:t xml:space="preserve"> </w:t>
            </w:r>
            <w:r w:rsidR="001E2315">
              <w:rPr>
                <w:sz w:val="22"/>
                <w:szCs w:val="22"/>
              </w:rPr>
              <w:t xml:space="preserve">Aid Mohammad to get the hardware side of the AVC is completed, documenting any changes made in a hardware progress report. If hardware is completed then aid in software. </w:t>
            </w:r>
          </w:p>
          <w:p w:rsidR="00F0487B" w:rsidRPr="00F0487B" w:rsidRDefault="00F0487B" w:rsidP="00F0487B">
            <w:pPr>
              <w:pStyle w:val="TableContents"/>
              <w:rPr>
                <w:sz w:val="22"/>
                <w:szCs w:val="22"/>
              </w:rPr>
            </w:pPr>
            <w:r w:rsidRPr="00F0487B">
              <w:rPr>
                <w:sz w:val="22"/>
                <w:szCs w:val="22"/>
                <w:u w:val="single"/>
              </w:rPr>
              <w:t>Kimberley</w:t>
            </w:r>
            <w:r w:rsidR="00FC434C">
              <w:rPr>
                <w:sz w:val="22"/>
                <w:szCs w:val="22"/>
                <w:u w:val="single"/>
              </w:rPr>
              <w:t>:</w:t>
            </w:r>
            <w:r w:rsidR="00FC434C">
              <w:rPr>
                <w:sz w:val="22"/>
                <w:szCs w:val="22"/>
              </w:rPr>
              <w:t xml:space="preserve"> W</w:t>
            </w:r>
            <w:r>
              <w:rPr>
                <w:sz w:val="22"/>
                <w:szCs w:val="22"/>
              </w:rPr>
              <w:t>rite code with Campbell to control the robot using the infrared sensors so that it is able to navigate through the maze in the fourth quadrant. Write the software report for this week and ensure all other documentation is up-to-date.</w:t>
            </w:r>
            <w:r w:rsidRPr="00F0487B">
              <w:rPr>
                <w:sz w:val="22"/>
                <w:szCs w:val="22"/>
              </w:rPr>
              <w:t xml:space="preserve"> </w:t>
            </w:r>
          </w:p>
          <w:p w:rsidR="00F0487B" w:rsidRPr="00F0487B" w:rsidRDefault="00F0487B" w:rsidP="00B44EFF">
            <w:pPr>
              <w:pStyle w:val="TableContents"/>
              <w:rPr>
                <w:sz w:val="22"/>
                <w:szCs w:val="22"/>
              </w:rPr>
            </w:pPr>
            <w:r w:rsidRPr="00F0487B">
              <w:rPr>
                <w:sz w:val="22"/>
                <w:szCs w:val="22"/>
                <w:u w:val="single"/>
              </w:rPr>
              <w:t>Campbell:</w:t>
            </w:r>
            <w:r>
              <w:rPr>
                <w:sz w:val="22"/>
                <w:szCs w:val="22"/>
              </w:rPr>
              <w:t xml:space="preserve"> </w:t>
            </w:r>
            <w:r w:rsidR="00FC434C">
              <w:rPr>
                <w:sz w:val="22"/>
                <w:szCs w:val="22"/>
              </w:rPr>
              <w:t>W</w:t>
            </w:r>
            <w:r w:rsidR="001E2315">
              <w:rPr>
                <w:sz w:val="22"/>
                <w:szCs w:val="22"/>
              </w:rPr>
              <w:t xml:space="preserve">rite code with Kimberley to control the robot through the fourth quadrant of the challenge. Check over software reports to ensure they contain all the necessary information, making any changes deemed necessary. </w:t>
            </w:r>
          </w:p>
          <w:p w:rsidR="00F0487B" w:rsidRPr="001E2315" w:rsidRDefault="00F0487B" w:rsidP="00B44EFF">
            <w:pPr>
              <w:pStyle w:val="TableContents"/>
              <w:rPr>
                <w:sz w:val="22"/>
                <w:szCs w:val="22"/>
              </w:rPr>
            </w:pPr>
            <w:r w:rsidRPr="001E2315">
              <w:rPr>
                <w:sz w:val="22"/>
                <w:szCs w:val="22"/>
                <w:u w:val="single"/>
              </w:rPr>
              <w:t>Mohammad:</w:t>
            </w:r>
            <w:r w:rsidR="001E2315">
              <w:rPr>
                <w:sz w:val="22"/>
                <w:szCs w:val="22"/>
              </w:rPr>
              <w:t xml:space="preserve"> Ensure the robots hardware is working and completely finished. If it is then assist with software, if not then make any necessary changes to ensure it runs smoothly and is aesthetic.  </w:t>
            </w:r>
            <w:bookmarkStart w:id="0" w:name="_GoBack"/>
            <w:bookmarkEnd w:id="0"/>
          </w:p>
        </w:tc>
      </w:tr>
    </w:tbl>
    <w:p w:rsidR="00C85C01" w:rsidRDefault="00C85C01"/>
    <w:sectPr w:rsidR="00C85C01" w:rsidSect="00CD70ED">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0ED"/>
    <w:rsid w:val="00021938"/>
    <w:rsid w:val="00027167"/>
    <w:rsid w:val="000354AD"/>
    <w:rsid w:val="0004106F"/>
    <w:rsid w:val="00051C8E"/>
    <w:rsid w:val="0008094E"/>
    <w:rsid w:val="000D48C6"/>
    <w:rsid w:val="000D4D83"/>
    <w:rsid w:val="00124BFF"/>
    <w:rsid w:val="00144AE1"/>
    <w:rsid w:val="00147227"/>
    <w:rsid w:val="001653EC"/>
    <w:rsid w:val="001C7577"/>
    <w:rsid w:val="001E2315"/>
    <w:rsid w:val="001F3990"/>
    <w:rsid w:val="0028005E"/>
    <w:rsid w:val="002B276C"/>
    <w:rsid w:val="002C42F2"/>
    <w:rsid w:val="002D6553"/>
    <w:rsid w:val="002E4E5C"/>
    <w:rsid w:val="002F7199"/>
    <w:rsid w:val="003D3591"/>
    <w:rsid w:val="003F65A5"/>
    <w:rsid w:val="00406E51"/>
    <w:rsid w:val="00415785"/>
    <w:rsid w:val="0042279F"/>
    <w:rsid w:val="004268EB"/>
    <w:rsid w:val="00485046"/>
    <w:rsid w:val="00510A69"/>
    <w:rsid w:val="005A0864"/>
    <w:rsid w:val="005A59B8"/>
    <w:rsid w:val="005C0BD0"/>
    <w:rsid w:val="006572FD"/>
    <w:rsid w:val="00702179"/>
    <w:rsid w:val="00706649"/>
    <w:rsid w:val="00735C37"/>
    <w:rsid w:val="007D16B2"/>
    <w:rsid w:val="00802C58"/>
    <w:rsid w:val="00851E1D"/>
    <w:rsid w:val="008568FC"/>
    <w:rsid w:val="008907BC"/>
    <w:rsid w:val="008A0E37"/>
    <w:rsid w:val="008B6AFB"/>
    <w:rsid w:val="00910B6B"/>
    <w:rsid w:val="00931F1F"/>
    <w:rsid w:val="009442D1"/>
    <w:rsid w:val="0099753F"/>
    <w:rsid w:val="009A13AF"/>
    <w:rsid w:val="009C5234"/>
    <w:rsid w:val="009E6765"/>
    <w:rsid w:val="009F3A2F"/>
    <w:rsid w:val="009F6492"/>
    <w:rsid w:val="00A517DC"/>
    <w:rsid w:val="00A708A5"/>
    <w:rsid w:val="00AA4EF4"/>
    <w:rsid w:val="00AF530C"/>
    <w:rsid w:val="00AF7794"/>
    <w:rsid w:val="00B218C7"/>
    <w:rsid w:val="00B44EFF"/>
    <w:rsid w:val="00B56C9B"/>
    <w:rsid w:val="00B95D71"/>
    <w:rsid w:val="00BD5A76"/>
    <w:rsid w:val="00C2252E"/>
    <w:rsid w:val="00C473F0"/>
    <w:rsid w:val="00C85C01"/>
    <w:rsid w:val="00C9052D"/>
    <w:rsid w:val="00CD02A1"/>
    <w:rsid w:val="00CD70ED"/>
    <w:rsid w:val="00CF6EDF"/>
    <w:rsid w:val="00D11BF2"/>
    <w:rsid w:val="00D20BEA"/>
    <w:rsid w:val="00D82AE2"/>
    <w:rsid w:val="00DB6F67"/>
    <w:rsid w:val="00E4353B"/>
    <w:rsid w:val="00E53A54"/>
    <w:rsid w:val="00E86A84"/>
    <w:rsid w:val="00EB3666"/>
    <w:rsid w:val="00EC6B00"/>
    <w:rsid w:val="00F0487B"/>
    <w:rsid w:val="00F30123"/>
    <w:rsid w:val="00F3485C"/>
    <w:rsid w:val="00F525A8"/>
    <w:rsid w:val="00F55584"/>
    <w:rsid w:val="00F9514D"/>
    <w:rsid w:val="00FC434C"/>
    <w:rsid w:val="00FD02D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BD7B0C-2BBD-431D-8778-0615990F9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D70ED"/>
    <w:pPr>
      <w:suppressAutoHyphens/>
      <w:autoSpaceDN w:val="0"/>
      <w:spacing w:after="0" w:line="240" w:lineRule="auto"/>
      <w:textAlignment w:val="baseline"/>
    </w:pPr>
    <w:rPr>
      <w:rFonts w:ascii="Liberation Serif" w:eastAsia="AR PL SungtiL GB" w:hAnsi="Liberation Serif" w:cs="Lucida Sans"/>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D70ED"/>
    <w:pPr>
      <w:suppressAutoHyphens/>
      <w:autoSpaceDN w:val="0"/>
      <w:spacing w:after="0" w:line="240" w:lineRule="auto"/>
      <w:textAlignment w:val="baseline"/>
    </w:pPr>
    <w:rPr>
      <w:rFonts w:ascii="Liberation Serif" w:eastAsia="AR PL SungtiL GB" w:hAnsi="Liberation Serif" w:cs="Lucida Sans"/>
      <w:kern w:val="3"/>
      <w:sz w:val="24"/>
      <w:szCs w:val="24"/>
      <w:lang w:eastAsia="zh-CN" w:bidi="hi-IN"/>
    </w:rPr>
  </w:style>
  <w:style w:type="paragraph" w:customStyle="1" w:styleId="TableContents">
    <w:name w:val="Table Contents"/>
    <w:basedOn w:val="Standard"/>
    <w:rsid w:val="00CD70E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3</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Kimba Paige</dc:creator>
  <cp:keywords/>
  <dc:description/>
  <cp:lastModifiedBy>Kimba Paige</cp:lastModifiedBy>
  <cp:revision>3</cp:revision>
  <dcterms:created xsi:type="dcterms:W3CDTF">2016-05-12T00:34:00Z</dcterms:created>
  <dcterms:modified xsi:type="dcterms:W3CDTF">2016-05-19T21:21:00Z</dcterms:modified>
</cp:coreProperties>
</file>