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23FB" w14:textId="77777777" w:rsidR="00AC05B7" w:rsidRPr="00211665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)</w:t>
      </w:r>
      <w:r w:rsidRPr="00211665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1. 법률·규제 리스크 (핵심)</w:t>
      </w:r>
    </w:p>
    <w:p w14:paraId="4EDC2854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1-1. 전자상거래법 적용 범위 불명확성</w:t>
      </w:r>
    </w:p>
    <w:p w14:paraId="6F03F7AE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쟁점: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플랫폼이 ‘통신판매중개자’인지, ‘통신판매업자’인지</w:t>
      </w:r>
    </w:p>
    <w:p w14:paraId="0641ADE6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구매 UI·상품 설명·주문 취소 정책을 플랫폼이 주도하면실질 판매자로 판단될 가능성</w:t>
      </w:r>
    </w:p>
    <w:p w14:paraId="20B90262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이 경우 환불·하자·분쟁 책임이 플랫폼으로 귀속</w:t>
      </w:r>
    </w:p>
    <w:p w14:paraId="749D3B6C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대응</w:t>
      </w:r>
    </w:p>
    <w:p w14:paraId="4EFD858F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 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약관·UI·결제 흐름에서판매 주체는 가맹점임을 명확화</w:t>
      </w:r>
    </w:p>
    <w:p w14:paraId="6EF9AB5E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“현장 결제 / 플랫폼은 정보중개자” 구조를 반복 고지</w:t>
      </w:r>
    </w:p>
    <w:p w14:paraId="7B302EFB" w14:textId="77777777" w:rsidR="00AC05B7" w:rsidRPr="00211665" w:rsidRDefault="00000000">
      <w:pPr>
        <w:rPr>
          <w:rFonts w:asciiTheme="majorHAnsi" w:eastAsiaTheme="majorHAnsi" w:hAnsiTheme="majorHAnsi" w:cs="ui-sans-serif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FF0000"/>
          <w:sz w:val="16"/>
          <w:szCs w:val="16"/>
        </w:rPr>
        <w:t>구매 UI·상품 설명·주문 취소 정책을 업체가 작성하도록 하기,</w:t>
      </w:r>
    </w:p>
    <w:p w14:paraId="02873A84" w14:textId="77777777" w:rsidR="00AC05B7" w:rsidRPr="00211665" w:rsidRDefault="00000000">
      <w:pPr>
        <w:rPr>
          <w:rFonts w:asciiTheme="majorHAnsi" w:eastAsiaTheme="majorHAnsi" w:hAnsiTheme="majorHAnsi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>럭키밀 및 숨고의 정책 및 약관 등 벤치마킹하기</w:t>
      </w:r>
    </w:p>
    <w:p w14:paraId="18DC79A7" w14:textId="77777777" w:rsidR="00AC05B7" w:rsidRPr="00211665" w:rsidRDefault="00AC05B7">
      <w:pPr>
        <w:rPr>
          <w:rFonts w:asciiTheme="majorHAnsi" w:eastAsiaTheme="majorHAnsi" w:hAnsiTheme="majorHAnsi"/>
          <w:color w:val="FF0000"/>
          <w:sz w:val="16"/>
          <w:szCs w:val="16"/>
        </w:rPr>
      </w:pPr>
    </w:p>
    <w:p w14:paraId="5D33A8C7" w14:textId="77777777" w:rsidR="00AC05B7" w:rsidRPr="00211665" w:rsidRDefault="00000000">
      <w:pPr>
        <w:rPr>
          <w:rFonts w:asciiTheme="majorHAnsi" w:eastAsiaTheme="majorHAnsi" w:hAnsiTheme="majorHAnsi"/>
          <w:color w:val="000000"/>
          <w:sz w:val="16"/>
          <w:szCs w:val="16"/>
          <w:u w:val="single"/>
        </w:rPr>
      </w:pPr>
      <w:r w:rsidRPr="00211665">
        <w:rPr>
          <w:rFonts w:asciiTheme="majorHAnsi" w:eastAsiaTheme="majorHAnsi" w:hAnsiTheme="majorHAnsi" w:hint="eastAsia"/>
          <w:color w:val="000000"/>
          <w:sz w:val="16"/>
          <w:szCs w:val="16"/>
          <w:u w:val="single"/>
        </w:rPr>
        <w:t xml:space="preserve">예약 건당 차감은 플랫폼이 제공한 ‘중개·노출 서비스 이용’에 대한 고정 대가로 해석, 결제·정산과 무관한 SaaS 이용료다. </w:t>
      </w:r>
    </w:p>
    <w:p w14:paraId="21DEB21C" w14:textId="77777777" w:rsidR="00AC05B7" w:rsidRPr="00211665" w:rsidRDefault="00000000">
      <w:pPr>
        <w:rPr>
          <w:rFonts w:asciiTheme="majorHAnsi" w:eastAsiaTheme="majorHAnsi" w:hAnsiTheme="majorHAnsi"/>
          <w:color w:val="000000"/>
          <w:sz w:val="16"/>
          <w:szCs w:val="16"/>
          <w:u w:val="single"/>
        </w:rPr>
      </w:pPr>
      <w:r w:rsidRPr="00211665">
        <w:rPr>
          <w:rFonts w:asciiTheme="majorHAnsi" w:eastAsiaTheme="majorHAnsi" w:hAnsiTheme="majorHAnsi" w:hint="eastAsia"/>
          <w:color w:val="000000"/>
          <w:sz w:val="16"/>
          <w:szCs w:val="16"/>
          <w:u w:val="single"/>
        </w:rPr>
        <w:t>판매금액 비례 차감은 거래 성과(금액)에 연동된 대가로 해석되어, 결제에 비록 직접 관여하지 않아도 ‘정산대행(PG 유사)’ 프레임에 들어갈 여지가 생긴다.</w:t>
      </w:r>
    </w:p>
    <w:p w14:paraId="7763B183" w14:textId="77777777" w:rsidR="00AC05B7" w:rsidRPr="00211665" w:rsidRDefault="00000000">
      <w:pPr>
        <w:rPr>
          <w:rFonts w:asciiTheme="majorHAnsi" w:eastAsiaTheme="majorHAnsi" w:hAnsiTheme="majorHAnsi"/>
          <w:b/>
          <w:bCs/>
          <w:color w:val="FF0000"/>
          <w:sz w:val="16"/>
          <w:szCs w:val="16"/>
          <w:u w:val="single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>판매가 상하한 정하기. 무조건 건당 동일한 비용이 차감되는데 합리적으로 .......(처음 불합리,비효율,수익성 포기 일부 하자)</w:t>
      </w:r>
    </w:p>
    <w:p w14:paraId="469DEA85" w14:textId="77777777" w:rsidR="00AC05B7" w:rsidRPr="00211665" w:rsidRDefault="00000000">
      <w:pPr>
        <w:rPr>
          <w:rFonts w:asciiTheme="majorHAnsi" w:eastAsiaTheme="majorHAnsi" w:hAnsiTheme="majorHAnsi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>+ 등록 제품 다양화 , 수량 , 금액 등 업주 자유도를 높이는데에 대한 이용료 받자</w:t>
      </w:r>
    </w:p>
    <w:p w14:paraId="333ADAF1" w14:textId="77777777" w:rsidR="00AC05B7" w:rsidRPr="00211665" w:rsidRDefault="00000000">
      <w:pPr>
        <w:rPr>
          <w:rFonts w:asciiTheme="majorHAnsi" w:eastAsiaTheme="majorHAnsi" w:hAnsiTheme="majorHAnsi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 xml:space="preserve"> - 금액 비례 과금 금지 : 구독료가·매출과 직접 연동되면 위험 ex. “이 플랜은 월 매출 100만 원까지” “초과 시 추가 요금” </w:t>
      </w:r>
    </w:p>
    <w:p w14:paraId="73EE153B" w14:textId="77777777" w:rsidR="00AC05B7" w:rsidRPr="00211665" w:rsidRDefault="00000000">
      <w:pPr>
        <w:rPr>
          <w:rFonts w:asciiTheme="majorHAnsi" w:eastAsiaTheme="majorHAnsi" w:hAnsiTheme="majorHAnsi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 xml:space="preserve"> - 명칭·문구를 SaaS로 고정 “수수료” </w:t>
      </w:r>
      <w:r w:rsidRPr="00211665">
        <w:rPr>
          <w:rFonts w:ascii="Segoe UI Emoji" w:eastAsiaTheme="majorHAnsi" w:hAnsi="Segoe UI Emoji" w:cs="Segoe UI Emoji"/>
          <w:color w:val="FF0000"/>
          <w:sz w:val="16"/>
          <w:szCs w:val="16"/>
        </w:rPr>
        <w:t>❌</w:t>
      </w: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 xml:space="preserve"> </w:t>
      </w:r>
      <w:r w:rsidRPr="00211665">
        <w:rPr>
          <w:rFonts w:ascii="맑은 고딕" w:eastAsia="맑은 고딕" w:hAnsi="맑은 고딕" w:cs="맑은 고딕" w:hint="eastAsia"/>
          <w:color w:val="FF0000"/>
          <w:sz w:val="16"/>
          <w:szCs w:val="16"/>
        </w:rPr>
        <w:t>“</w:t>
      </w: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 xml:space="preserve">플랫폼 이용 플랜 / 노출·예약 중개 이용료” </w:t>
      </w:r>
      <w:r w:rsidRPr="00211665">
        <w:rPr>
          <w:rFonts w:ascii="Segoe UI Emoji" w:eastAsiaTheme="majorHAnsi" w:hAnsi="Segoe UI Emoji" w:cs="Segoe UI Emoji"/>
          <w:color w:val="FF0000"/>
          <w:sz w:val="16"/>
          <w:szCs w:val="16"/>
        </w:rPr>
        <w:t>⭕</w:t>
      </w:r>
    </w:p>
    <w:p w14:paraId="0FB175CB" w14:textId="77777777" w:rsidR="00AC05B7" w:rsidRPr="00211665" w:rsidRDefault="00AC05B7">
      <w:pPr>
        <w:rPr>
          <w:rFonts w:asciiTheme="majorHAnsi" w:eastAsiaTheme="majorHAnsi" w:hAnsiTheme="majorHAnsi"/>
          <w:color w:val="FF0000"/>
          <w:sz w:val="16"/>
          <w:szCs w:val="16"/>
        </w:rPr>
      </w:pPr>
    </w:p>
    <w:p w14:paraId="26009BE1" w14:textId="77777777" w:rsidR="00AC05B7" w:rsidRPr="00211665" w:rsidRDefault="00000000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1-2. 식품위생법·식품표시광고법</w:t>
      </w:r>
    </w:p>
    <w:p w14:paraId="0068C3E2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쟁점: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유통기한 임박·땡처리 식품 판매</w:t>
      </w:r>
    </w:p>
    <w:p w14:paraId="4E2F70F8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유통기한 경과 판매 → 형사처벌 가능</w:t>
      </w:r>
    </w:p>
    <w:p w14:paraId="0D0DB8F5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표시사항(원산지, 알레르겐 등) 미흡 시 플랫폼도광고 책임부담</w:t>
      </w:r>
    </w:p>
    <w:p w14:paraId="627D4F37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대응  </w:t>
      </w:r>
    </w:p>
    <w:p w14:paraId="7C54E45E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“유통기한 임박” “당일 소비 권장”강제 표기</w:t>
      </w:r>
    </w:p>
    <w:p w14:paraId="5FC9DFDC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가맹점에식품위생 책임 확인 체크리스트 + 서약필수화</w:t>
      </w:r>
    </w:p>
    <w:p w14:paraId="5E9DE28C" w14:textId="77777777" w:rsidR="00AC05B7" w:rsidRPr="00211665" w:rsidRDefault="00000000">
      <w:pPr>
        <w:rPr>
          <w:rFonts w:asciiTheme="majorHAnsi" w:eastAsiaTheme="majorHAnsi" w:hAnsiTheme="majorHAnsi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>럭키밀 정책 및 약관 등 벤치마킹하기 / 임박 및 당일 소비를 기본 디폴트로 박기(수정은 가능)</w:t>
      </w:r>
    </w:p>
    <w:p w14:paraId="6A08F6B7" w14:textId="77777777" w:rsidR="00AC05B7" w:rsidRPr="00211665" w:rsidRDefault="00000000">
      <w:pPr>
        <w:rPr>
          <w:rFonts w:asciiTheme="majorHAnsi" w:eastAsiaTheme="majorHAnsi" w:hAnsiTheme="majorHAnsi"/>
          <w:color w:val="FF0000"/>
          <w:sz w:val="16"/>
          <w:szCs w:val="16"/>
        </w:rPr>
      </w:pPr>
      <w:r w:rsidRPr="00211665">
        <w:rPr>
          <w:rFonts w:asciiTheme="majorHAnsi" w:eastAsiaTheme="majorHAnsi" w:hAnsiTheme="majorHAnsi"/>
          <w:color w:val="FF0000"/>
          <w:sz w:val="16"/>
          <w:szCs w:val="16"/>
        </w:rPr>
        <w:t>책임 확인 체크리스트와 서약서 GPT로 만들기</w:t>
      </w:r>
    </w:p>
    <w:p w14:paraId="74EDACDC" w14:textId="77777777" w:rsidR="00AC05B7" w:rsidRPr="00211665" w:rsidRDefault="00AC05B7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</w:p>
    <w:p w14:paraId="5D0D60B7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1-3. 전자금융·결제 관련 리스크 (중요)</w:t>
      </w:r>
    </w:p>
    <w:p w14:paraId="654442CA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lastRenderedPageBreak/>
        <w:t>플랫폼이 결제를 직접 받지 않으므로 전자금융업 인허가 회피 가능</w:t>
      </w:r>
    </w:p>
    <w:p w14:paraId="06C33852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수수료를 “판매액 기준 자동 산정·정기 징수”하면 → *</w:t>
      </w: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*사실상 정산대행(PG 유사)**으로 해석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될 여지</w:t>
      </w:r>
    </w:p>
    <w:p w14:paraId="0A545BB6" w14:textId="77777777" w:rsidR="00AC05B7" w:rsidRPr="00211665" w:rsidRDefault="00000000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대응</w:t>
      </w:r>
    </w:p>
    <w:p w14:paraId="614F1840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- 수수료는 “정액 월 이용료 + 성과보너스” 등으로 구조 분리 검토</w:t>
      </w:r>
    </w:p>
    <w:p w14:paraId="326245DD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- 또는 플랫폼 사용료 청구로 법적 성격 명확화</w:t>
      </w:r>
    </w:p>
    <w:p w14:paraId="7F1EF75D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  <w:u w:val="single"/>
        </w:rPr>
      </w:pPr>
      <w:r w:rsidRPr="00211665">
        <w:rPr>
          <w:rFonts w:asciiTheme="majorHAnsi" w:eastAsiaTheme="majorHAnsi" w:hAnsiTheme="majorHAnsi"/>
          <w:sz w:val="16"/>
          <w:szCs w:val="16"/>
          <w:u w:val="single"/>
        </w:rPr>
        <w:t>전자금융업 인허가 회피시 : 장)플랫폼 통제력 약화/결제·환불을 직접 컨트롤 불가/배달·선결제·구독 모델 도입 시 제약</w:t>
      </w:r>
    </w:p>
    <w:p w14:paraId="6204A0F2" w14:textId="70F5647B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  <w:u w:val="single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                      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  <w:u w:val="single"/>
        </w:rPr>
        <w:t>단)인가·등록 불요/금융위원회 심사, 요건 충족 부담 없음/자본금·보증보험·전산보안 의무회피</w:t>
      </w:r>
    </w:p>
    <w:p w14:paraId="669F4EFC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  <w:u w:val="single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                          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  <w:u w:val="single"/>
        </w:rPr>
        <w:t>PG/정산대행자는 수억 단위 요건 발생 가능/ 감독·검사 대상 아님/</w:t>
      </w:r>
    </w:p>
    <w:p w14:paraId="08A6090B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  <w:u w:val="single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                           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  <w:u w:val="single"/>
        </w:rPr>
        <w:t xml:space="preserve">금융위·금감원 정기 검사 리스크 제거 </w:t>
      </w:r>
    </w:p>
    <w:p w14:paraId="64B5A942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  <w:u w:val="single"/>
        </w:rPr>
      </w:pPr>
      <w:r w:rsidRPr="00211665">
        <w:rPr>
          <w:rFonts w:asciiTheme="majorHAnsi" w:eastAsiaTheme="majorHAnsi" w:hAnsiTheme="majorHAnsi" w:hint="eastAsia"/>
          <w:color w:val="0D0D0D"/>
          <w:sz w:val="16"/>
          <w:szCs w:val="16"/>
          <w:u w:val="single"/>
        </w:rPr>
        <w:t xml:space="preserve">전자금융업 시 신경써야 해 : </w:t>
      </w:r>
      <w:r w:rsidRPr="00211665">
        <w:rPr>
          <w:rFonts w:asciiTheme="majorHAnsi" w:eastAsiaTheme="majorHAnsi" w:hAnsiTheme="majorHAnsi"/>
          <w:sz w:val="16"/>
          <w:szCs w:val="16"/>
          <w:u w:val="single"/>
        </w:rPr>
        <w:t>전자금융업 등록/인가/ 자본금 요건 / 이용자 자금 분리 보관 / 보증보험 또는 지급보증</w:t>
      </w:r>
    </w:p>
    <w:p w14:paraId="282B4702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  <w:u w:val="single"/>
        </w:rPr>
      </w:pPr>
      <w:r w:rsidRPr="00211665">
        <w:rPr>
          <w:rFonts w:asciiTheme="majorHAnsi" w:eastAsiaTheme="majorHAnsi" w:hAnsiTheme="majorHAnsi"/>
          <w:sz w:val="16"/>
          <w:szCs w:val="16"/>
        </w:rPr>
        <w:t xml:space="preserve">                           </w:t>
      </w:r>
      <w:r w:rsidRPr="00211665">
        <w:rPr>
          <w:rFonts w:asciiTheme="majorHAnsi" w:eastAsiaTheme="majorHAnsi" w:hAnsiTheme="majorHAnsi"/>
          <w:sz w:val="16"/>
          <w:szCs w:val="16"/>
          <w:u w:val="single"/>
        </w:rPr>
        <w:t>전산 보안·침해 대응 체계 / 사고 발생 시 무과실 책임 가능성 / 정기 감독·자료 제출 의무</w:t>
      </w:r>
    </w:p>
    <w:p w14:paraId="1F4FDF23" w14:textId="16B91A4A" w:rsidR="00AC05B7" w:rsidRPr="00211665" w:rsidRDefault="00FE4018">
      <w:pPr>
        <w:rPr>
          <w:rFonts w:asciiTheme="majorHAnsi" w:eastAsiaTheme="majorHAnsi" w:hAnsiTheme="majorHAnsi"/>
          <w:sz w:val="16"/>
          <w:szCs w:val="16"/>
          <w:u w:val="single"/>
        </w:rPr>
      </w:pPr>
      <w:r>
        <w:rPr>
          <w:rFonts w:asciiTheme="majorHAnsi" w:eastAsiaTheme="majorHAnsi" w:hAnsiTheme="majorHAnsi" w:hint="eastAsia"/>
          <w:sz w:val="16"/>
          <w:szCs w:val="16"/>
          <w:u w:val="single"/>
        </w:rPr>
        <w:t>ㄴ</w:t>
      </w:r>
    </w:p>
    <w:p w14:paraId="562FF929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1-4. 소비자 분쟁 책임 귀속 문제</w:t>
      </w:r>
    </w:p>
    <w:p w14:paraId="0976839F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리스크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소비자는 “플랫폼에서 샀다”고 인식 / 클레임 시 플랫폼 고객센터에 집중</w:t>
      </w:r>
    </w:p>
    <w:p w14:paraId="22A4298E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대응 </w:t>
      </w:r>
      <w:r w:rsidRPr="00211665">
        <w:rPr>
          <w:rFonts w:asciiTheme="majorHAnsi" w:eastAsiaTheme="majorHAnsi" w:hAnsiTheme="majorHAnsi" w:cs="ui-sans-serif"/>
          <w:color w:val="FF0000"/>
          <w:sz w:val="16"/>
          <w:szCs w:val="16"/>
        </w:rPr>
        <w:t>분쟁 책임 귀속표 명시  “플랫폼은 환불·보상 권한 없음” 고지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+ 가맹점 직통 CS 설계</w:t>
      </w:r>
    </w:p>
    <w:p w14:paraId="0EDAE84F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</w:t>
      </w:r>
    </w:p>
    <w:p w14:paraId="7F0EC941" w14:textId="77777777" w:rsidR="00AC05B7" w:rsidRPr="00FE4018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FE4018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2. 개인정보·보안 리스크</w:t>
      </w:r>
    </w:p>
    <w:p w14:paraId="3FA32D5D" w14:textId="158ACC34" w:rsidR="00AC05B7" w:rsidRPr="00FE4018" w:rsidRDefault="00000000" w:rsidP="00211665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2-1. </w:t>
      </w:r>
      <w:r w:rsidRPr="00FE4018">
        <w:rPr>
          <w:rFonts w:asciiTheme="majorHAnsi" w:eastAsiaTheme="majorHAnsi" w:hAnsiTheme="majorHAnsi" w:cs="맑은 고딕" w:hint="eastAsia"/>
          <w:b/>
          <w:bCs/>
          <w:color w:val="0D0D0D"/>
          <w:sz w:val="16"/>
          <w:szCs w:val="16"/>
        </w:rPr>
        <w:t>개인정보</w:t>
      </w: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 </w:t>
      </w:r>
      <w:r w:rsidRPr="00FE4018">
        <w:rPr>
          <w:rFonts w:asciiTheme="majorHAnsi" w:eastAsiaTheme="majorHAnsi" w:hAnsiTheme="majorHAnsi" w:cs="맑은 고딕" w:hint="eastAsia"/>
          <w:b/>
          <w:bCs/>
          <w:color w:val="0D0D0D"/>
          <w:sz w:val="16"/>
          <w:szCs w:val="16"/>
        </w:rPr>
        <w:t>처리</w:t>
      </w: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 </w:t>
      </w:r>
      <w:r w:rsidRPr="00FE4018">
        <w:rPr>
          <w:rFonts w:asciiTheme="majorHAnsi" w:eastAsiaTheme="majorHAnsi" w:hAnsiTheme="majorHAnsi" w:cs="맑은 고딕" w:hint="eastAsia"/>
          <w:b/>
          <w:bCs/>
          <w:color w:val="0D0D0D"/>
          <w:sz w:val="16"/>
          <w:szCs w:val="16"/>
        </w:rPr>
        <w:t>범위</w:t>
      </w: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 </w:t>
      </w:r>
      <w:r w:rsidRPr="00FE4018">
        <w:rPr>
          <w:rFonts w:asciiTheme="majorHAnsi" w:eastAsiaTheme="majorHAnsi" w:hAnsiTheme="majorHAnsi" w:cs="맑은 고딕" w:hint="eastAsia"/>
          <w:b/>
          <w:bCs/>
          <w:color w:val="0D0D0D"/>
          <w:sz w:val="16"/>
          <w:szCs w:val="16"/>
        </w:rPr>
        <w:t>과대</w:t>
      </w:r>
    </w:p>
    <w:p w14:paraId="5347D328" w14:textId="7B41FAAD" w:rsidR="00AC05B7" w:rsidRPr="00211665" w:rsidRDefault="00000000" w:rsidP="00FE4018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맑은 고딕" w:hint="eastAsia"/>
          <w:color w:val="0D0D0D"/>
          <w:sz w:val="16"/>
          <w:szCs w:val="16"/>
        </w:rPr>
        <w:t>주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문·픽업 과정에서 불필요한 개인정보 수집 시 개인정보보호법 위반</w:t>
      </w:r>
    </w:p>
    <w:p w14:paraId="057C99D3" w14:textId="77777777" w:rsidR="00AC05B7" w:rsidRPr="00FE4018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color w:val="EE0000"/>
          <w:sz w:val="16"/>
          <w:szCs w:val="16"/>
        </w:rPr>
        <w:t>전화번호·닉네임 수준으로 최소화</w:t>
      </w:r>
    </w:p>
    <w:p w14:paraId="0096B4DF" w14:textId="77777777" w:rsidR="00AC05B7" w:rsidRPr="00FE4018" w:rsidRDefault="00000000">
      <w:pPr>
        <w:rPr>
          <w:rFonts w:asciiTheme="majorHAnsi" w:eastAsiaTheme="majorHAnsi" w:hAnsiTheme="majorHAnsi" w:cs="ui-sans-serif"/>
          <w:color w:val="EE0000"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color w:val="EE0000"/>
          <w:sz w:val="16"/>
          <w:szCs w:val="16"/>
        </w:rPr>
        <w:t>위치정보는실시간 추적 없이 검색 시점 한정</w:t>
      </w:r>
    </w:p>
    <w:p w14:paraId="041D3F90" w14:textId="77777777" w:rsidR="00FE4018" w:rsidRDefault="00FE4018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2226FF91" w14:textId="77777777" w:rsidR="00AC05B7" w:rsidRPr="00FE4018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FE4018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4. 브랜드·신뢰 리스크</w:t>
      </w:r>
    </w:p>
    <w:p w14:paraId="70A7015E" w14:textId="711C3666" w:rsidR="00AC05B7" w:rsidRPr="00FE4018" w:rsidRDefault="00000000" w:rsidP="00FE4018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4-1. “상한 음식 파는 앱” 인식</w:t>
      </w:r>
    </w:p>
    <w:p w14:paraId="01CE87AA" w14:textId="7777777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초기 브랜딩 실패 시 회복 어려움</w:t>
      </w:r>
    </w:p>
    <w:p w14:paraId="4AE248DA" w14:textId="3D9752D0" w:rsidR="00AC05B7" w:rsidRPr="00FE4018" w:rsidRDefault="00000000" w:rsidP="00FE4018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color w:val="EE0000"/>
          <w:sz w:val="16"/>
          <w:szCs w:val="16"/>
        </w:rPr>
        <w:t>‘땡처리’ 대신</w:t>
      </w:r>
      <w:r w:rsidR="00FE4018" w:rsidRPr="00FE4018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FE4018">
        <w:rPr>
          <w:rFonts w:asciiTheme="majorHAnsi" w:eastAsiaTheme="majorHAnsi" w:hAnsiTheme="majorHAnsi" w:cs="ui-sans-serif"/>
          <w:color w:val="EE0000"/>
          <w:sz w:val="16"/>
          <w:szCs w:val="16"/>
        </w:rPr>
        <w:t>→ “오늘의 픽업 특가 / 잉여 식품 구조”</w:t>
      </w:r>
    </w:p>
    <w:p w14:paraId="6611C10A" w14:textId="77777777" w:rsidR="00AC05B7" w:rsidRPr="00FE4018" w:rsidRDefault="00000000">
      <w:pPr>
        <w:rPr>
          <w:rFonts w:asciiTheme="majorHAnsi" w:eastAsiaTheme="majorHAnsi" w:hAnsiTheme="majorHAnsi" w:cs="ui-sans-serif"/>
          <w:color w:val="EE0000"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color w:val="EE0000"/>
          <w:sz w:val="16"/>
          <w:szCs w:val="16"/>
        </w:rPr>
        <w:t>유통기한·보관상태가시적 강조</w:t>
      </w:r>
    </w:p>
    <w:p w14:paraId="4328FFFD" w14:textId="77777777" w:rsidR="00FE4018" w:rsidRDefault="00FE4018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4547ADB3" w14:textId="77777777" w:rsidR="00FE4018" w:rsidRDefault="00FE4018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3E563060" w14:textId="77777777" w:rsidR="00FE4018" w:rsidRDefault="00FE4018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024F6EA6" w14:textId="2D464AB7" w:rsidR="00AC05B7" w:rsidRPr="00211665" w:rsidRDefault="00000000" w:rsidP="00FE4018">
      <w:pPr>
        <w:rPr>
          <w:rFonts w:asciiTheme="majorHAnsi" w:eastAsiaTheme="majorHAnsi" w:hAnsiTheme="majorHAnsi"/>
          <w:sz w:val="16"/>
          <w:szCs w:val="16"/>
        </w:rPr>
      </w:pPr>
      <w:r w:rsidRPr="00FE4018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lastRenderedPageBreak/>
        <w:t>5. 구조적으로 권장되는 안전 설계 요약</w:t>
      </w:r>
    </w:p>
    <w:p w14:paraId="3139B2B0" w14:textId="2440E5F9" w:rsidR="00AC05B7" w:rsidRPr="00FE4018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FE4018">
        <w:rPr>
          <w:rFonts w:ascii="Segoe UI Emoji" w:eastAsiaTheme="majorHAnsi" w:hAnsi="Segoe UI Emoji" w:cs="Segoe UI Emoji"/>
          <w:b/>
          <w:bCs/>
          <w:color w:val="0D0D0D"/>
          <w:sz w:val="16"/>
          <w:szCs w:val="16"/>
        </w:rPr>
        <w:t>👉</w:t>
      </w: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원칙적으로 ‘통신판매중개자’에 해당</w:t>
      </w:r>
      <w:r w:rsidR="00FE4018" w:rsidRPr="00FE4018">
        <w:rPr>
          <w:rFonts w:asciiTheme="majorHAnsi" w:eastAsiaTheme="majorHAnsi" w:hAnsiTheme="majorHAnsi" w:cs="ui-sans-serif" w:hint="eastAsia"/>
          <w:b/>
          <w:bCs/>
          <w:color w:val="0D0D0D"/>
          <w:sz w:val="16"/>
          <w:szCs w:val="16"/>
        </w:rPr>
        <w:t xml:space="preserve"> </w:t>
      </w: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단,운영 방식에 따라 통신판매업자로 재분류될 위험은 존재한다.</w:t>
      </w:r>
    </w:p>
    <w:p w14:paraId="1FCDED19" w14:textId="77777777" w:rsidR="00FE4018" w:rsidRDefault="00FE4018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</w:p>
    <w:p w14:paraId="23192D83" w14:textId="77777777" w:rsidR="00AC05B7" w:rsidRPr="00FE4018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FE4018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2. 유통기한 경과 식품 판매 시, 플랫폼 운영자에게 형사·법적 피해가 있는가</w:t>
      </w:r>
    </w:p>
    <w:p w14:paraId="66F8EEC0" w14:textId="5B1CB699" w:rsidR="00AC05B7" w:rsidRPr="00FE4018" w:rsidRDefault="00000000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FE4018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유통기한 정보 누락된 상품 게시 </w:t>
      </w:r>
      <w:r w:rsidR="00FE4018" w:rsidRPr="00FE4018">
        <w:rPr>
          <w:rFonts w:asciiTheme="majorHAnsi" w:eastAsiaTheme="majorHAnsi" w:hAnsiTheme="majorHAnsi" w:cs="ui-sans-serif" w:hint="eastAsia"/>
          <w:b/>
          <w:bCs/>
          <w:color w:val="0D0D0D"/>
          <w:sz w:val="16"/>
          <w:szCs w:val="16"/>
        </w:rPr>
        <w:t>허용하면 안 됨</w:t>
      </w:r>
    </w:p>
    <w:p w14:paraId="7C6A9143" w14:textId="77777777" w:rsidR="00BA5E39" w:rsidRPr="00BA5E39" w:rsidRDefault="00BA5E39">
      <w:pPr>
        <w:rPr>
          <w:rFonts w:asciiTheme="majorHAnsi" w:eastAsiaTheme="majorHAnsi" w:hAnsiTheme="majorHAnsi" w:cs="ui-sans-serif"/>
          <w:color w:val="EE0000"/>
          <w:sz w:val="16"/>
          <w:szCs w:val="16"/>
        </w:rPr>
      </w:pPr>
    </w:p>
    <w:p w14:paraId="047E9E0F" w14:textId="77777777" w:rsidR="00BA5E39" w:rsidRPr="00BA5E39" w:rsidRDefault="00000000">
      <w:pPr>
        <w:rPr>
          <w:rFonts w:asciiTheme="majorHAnsi" w:eastAsiaTheme="majorHAnsi" w:hAnsiTheme="majorHAnsi" w:cs="ui-sans-serif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약관 + 가맹점 계약서에: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위반 시 즉시 판매 중단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/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손해 발생 시구상권 조항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</w:p>
    <w:p w14:paraId="16521572" w14:textId="252D6B42" w:rsidR="00AC05B7" w:rsidRDefault="00000000">
      <w:pPr>
        <w:rPr>
          <w:rFonts w:asciiTheme="majorHAnsi" w:eastAsiaTheme="majorHAnsi" w:hAnsiTheme="majorHAnsi" w:cs="ui-sans-serif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반복 위반 가맹점: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자동 노출 제한 / 계약 해지</w:t>
      </w:r>
    </w:p>
    <w:p w14:paraId="766DADB9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2E652365" w14:textId="2B79B050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4. 주문·픽업 과정에서 고객 전화번호를 가맹점에 제공해도 되는가</w:t>
      </w:r>
    </w:p>
    <w:p w14:paraId="50803F40" w14:textId="0561D13E" w:rsidR="00AC05B7" w:rsidRPr="00BA5E39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="Segoe UI Emoji" w:eastAsiaTheme="majorHAnsi" w:hAnsi="Segoe UI Emoji" w:cs="Segoe UI Emoji"/>
          <w:b/>
          <w:bCs/>
          <w:color w:val="0D0D0D"/>
          <w:sz w:val="16"/>
          <w:szCs w:val="16"/>
        </w:rPr>
        <w:t>👉</w:t>
      </w: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가능하지만, 조건부 합법</w:t>
      </w:r>
      <w:r w:rsidR="00BA5E39" w:rsidRPr="00BA5E39">
        <w:rPr>
          <w:rFonts w:asciiTheme="majorHAnsi" w:eastAsiaTheme="majorHAnsi" w:hAnsiTheme="majorHAnsi" w:cs="ui-sans-serif" w:hint="eastAsia"/>
          <w:b/>
          <w:bCs/>
          <w:color w:val="0D0D0D"/>
          <w:sz w:val="16"/>
          <w:szCs w:val="16"/>
        </w:rPr>
        <w:t xml:space="preserve"> </w:t>
      </w:r>
      <w:r w:rsidRPr="00BA5E39">
        <w:rPr>
          <w:rFonts w:ascii="Segoe UI Emoji" w:eastAsiaTheme="majorHAnsi" w:hAnsi="Segoe UI Emoji" w:cs="Segoe UI Emoji"/>
          <w:b/>
          <w:bCs/>
          <w:color w:val="0D0D0D"/>
          <w:sz w:val="16"/>
          <w:szCs w:val="16"/>
        </w:rPr>
        <w:t>👉</w:t>
      </w: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 xml:space="preserve"> 조건 미충족 시개인정보보호법 위반 가능</w:t>
      </w:r>
    </w:p>
    <w:p w14:paraId="63075F2D" w14:textId="77777777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합법이 되기 위한 4가지 조건 (중요)</w:t>
      </w:r>
    </w:p>
    <w:p w14:paraId="4A17360F" w14:textId="02C63D52" w:rsidR="00AC05B7" w:rsidRPr="00BA5E39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① 수집 목적 명확화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“주문 확인·픽업 연락 목적”</w:t>
      </w:r>
    </w:p>
    <w:p w14:paraId="77CF0580" w14:textId="7F7D25A1" w:rsidR="00AC05B7" w:rsidRPr="00BA5E39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② 최소 수집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: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전화번호 외 추가 정보 제공 금지</w:t>
      </w:r>
    </w:p>
    <w:p w14:paraId="50C438C4" w14:textId="28F47EED" w:rsidR="00AC05B7" w:rsidRPr="00BA5E39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③ 사전 고지 + 동의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: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주문 화면에서: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“픽업을 위해 가맹점에 전화번호가 제공됩니다”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체크박스 또는 명시적 동의</w:t>
      </w:r>
    </w:p>
    <w:p w14:paraId="31DD96AF" w14:textId="0CA0B74C" w:rsidR="00AC05B7" w:rsidRPr="00BA5E39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④ 목적 외 이용 금지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: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가맹점 계약서에: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마케팅·재사용 금지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.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위반 시 제재 조항</w:t>
      </w:r>
    </w:p>
    <w:p w14:paraId="6DF02F41" w14:textId="77777777" w:rsidR="00BA5E39" w:rsidRDefault="00BA5E39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</w:p>
    <w:p w14:paraId="773F20A2" w14:textId="77777777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2. 어떤 법이 문제 되는가</w:t>
      </w:r>
    </w:p>
    <w:p w14:paraId="4BD3CFAD" w14:textId="77777777" w:rsidR="00AC05B7" w:rsidRPr="00BA5E39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2-1. 전자금융거래법 리스크</w:t>
      </w:r>
    </w:p>
    <w:p w14:paraId="17D2FE2F" w14:textId="77777777" w:rsidR="00AC05B7" w:rsidRPr="00BA5E39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다음 조건이 충족되면 금융당국 해석 대상이 된다.</w:t>
      </w:r>
    </w:p>
    <w:p w14:paraId="38A20B67" w14:textId="768ABE0E" w:rsidR="00AC05B7" w:rsidRPr="00211665" w:rsidRDefault="00000000" w:rsidP="00BA5E39">
      <w:pPr>
        <w:ind w:firstLineChars="100" w:firstLine="160"/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가맹점이현금을 먼저 지급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.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플랫폼이잔액을 전산으로 관리</w:t>
      </w:r>
    </w:p>
    <w:p w14:paraId="773EEA1E" w14:textId="6DC4AAFA" w:rsidR="00AC05B7" w:rsidRPr="00211665" w:rsidRDefault="00000000" w:rsidP="00BA5E39">
      <w:pPr>
        <w:ind w:firstLineChars="100" w:firstLine="160"/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미사용 잔액을요청 시 현금 환급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→ 이는 구조적으로선불전자지급수단과 유사</w:t>
      </w:r>
    </w:p>
    <w:p w14:paraId="31178382" w14:textId="77777777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2-2. 예치금(보관금)으로 해석될 가능성</w:t>
      </w:r>
    </w:p>
    <w:p w14:paraId="324FDB4C" w14:textId="4DC746FA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환불이 자유로우면: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“플랫폼이 가맹점 돈을 보관”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“사용하지 않으면 돌려줌”</w:t>
      </w:r>
    </w:p>
    <w:p w14:paraId="41F7BBCC" w14:textId="32FCC998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→ 법적 성격이서비스 이용료 선납이 아니라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금전 보관·예치로 변질된다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.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이 경우 문제: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파산 시 반환 책임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횡령·배임 분쟁 </w:t>
      </w:r>
    </w:p>
    <w:p w14:paraId="3FCCDDBF" w14:textId="77777777" w:rsidR="00AC05B7" w:rsidRPr="00211665" w:rsidRDefault="00AC05B7" w:rsidP="00BA5E39">
      <w:pPr>
        <w:rPr>
          <w:rFonts w:asciiTheme="majorHAnsi" w:eastAsiaTheme="majorHAnsi" w:hAnsiTheme="majorHAnsi"/>
          <w:sz w:val="16"/>
          <w:szCs w:val="16"/>
        </w:rPr>
      </w:pPr>
    </w:p>
    <w:p w14:paraId="47FF18EE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765484FB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4AC18785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2082C91C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3E8CFE32" w14:textId="7D78DB52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lastRenderedPageBreak/>
        <w:t>1. “중개자임에도 불구하고” 발생하는 민사책임 리스크</w:t>
      </w:r>
    </w:p>
    <w:p w14:paraId="420086ED" w14:textId="77777777" w:rsidR="00AC05B7" w:rsidRPr="00BA5E39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1-1. 공동불법행위(민법) 가능성</w:t>
      </w:r>
    </w:p>
    <w:p w14:paraId="1D77FE5A" w14:textId="4300BAF2" w:rsidR="00AC05B7" w:rsidRPr="00211665" w:rsidRDefault="00000000" w:rsidP="00BA5E39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리스크 시나리오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: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소비자 피해 발생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/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소비자가 “플랫폼의 관리 부실” 주장</w:t>
      </w:r>
    </w:p>
    <w:p w14:paraId="1F657C9E" w14:textId="77777777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중개자라도주의의무 위반이 있으면 공동 책임 성립 가능</w:t>
      </w:r>
    </w:p>
    <w:p w14:paraId="6E521772" w14:textId="121AF4B9" w:rsidR="00AC05B7" w:rsidRPr="00BA5E39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EE0000"/>
          <w:sz w:val="16"/>
          <w:szCs w:val="16"/>
        </w:rPr>
        <w:t>대응</w:t>
      </w:r>
      <w:r w:rsidR="00BA5E39" w:rsidRPr="00BA5E39">
        <w:rPr>
          <w:rFonts w:asciiTheme="majorHAnsi" w:eastAsiaTheme="majorHAnsi" w:hAnsiTheme="majorHAnsi" w:cs="ui-sans-serif" w:hint="eastAsia"/>
          <w:b/>
          <w:bCs/>
          <w:color w:val="EE0000"/>
          <w:sz w:val="16"/>
          <w:szCs w:val="16"/>
        </w:rPr>
        <w:t xml:space="preserve"> :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가맹점 온보딩 시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사업자등록·영업신고 확인 로그 보관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.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최소한의 적격성 검증 기록</w:t>
      </w:r>
    </w:p>
    <w:p w14:paraId="20DE6A40" w14:textId="77777777" w:rsidR="00BA5E39" w:rsidRDefault="00BA5E39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</w:p>
    <w:p w14:paraId="34B35695" w14:textId="2F2B07FE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2. 플랫폼 운영자 개인 리스크 (법인/개인 구분)</w:t>
      </w:r>
    </w:p>
    <w:p w14:paraId="5F0D7269" w14:textId="77777777" w:rsidR="00AC05B7" w:rsidRPr="00BA5E39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2-1. 개인사업자 vs 법인</w:t>
      </w:r>
    </w:p>
    <w:p w14:paraId="15C295E7" w14:textId="7346A3CA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사업자라면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→형사·민사 리스크가 대표 개인에게 직격</w:t>
      </w:r>
    </w:p>
    <w:p w14:paraId="49021E28" w14:textId="2B50DEF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MVP 이후 가맹점·거래 규모가 커지는 시점에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법인 전환은 ‘리스크 차단 수단’</w:t>
      </w:r>
    </w:p>
    <w:p w14:paraId="6AD1F8B1" w14:textId="25901647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식품·결제·개인정보가 얽힌 서비스는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대표 개인 노출 리스크가 높음</w:t>
      </w:r>
    </w:p>
    <w:p w14:paraId="34F4660C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0805E510" w14:textId="77777777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4. 광고·표시 책임의 사각지대</w:t>
      </w:r>
    </w:p>
    <w:p w14:paraId="316B8E7E" w14:textId="54C0BBC8" w:rsidR="00AC05B7" w:rsidRPr="00BA5E39" w:rsidRDefault="00000000" w:rsidP="00BA5E39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4-1. “정보 제공만 했을 뿐”이 통하지 않는 영역</w:t>
      </w:r>
    </w:p>
    <w:p w14:paraId="50DB7B0C" w14:textId="4556EFB3" w:rsidR="00AC05B7" w:rsidRPr="00BA5E39" w:rsidRDefault="00000000" w:rsidP="00BA5E39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식품, 가격, 할인율, 품질 관련 문구는</w:t>
      </w:r>
      <w:r w:rsidR="00BA5E39" w:rsidRPr="00BA5E39">
        <w:rPr>
          <w:rFonts w:asciiTheme="majorHAnsi" w:eastAsiaTheme="majorHAnsi" w:hAnsiTheme="majorHAnsi" w:cs="ui-sans-serif" w:hint="eastAsia"/>
          <w:b/>
          <w:bCs/>
          <w:color w:val="0D0D0D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표시·광고법상 플랫폼 책임이 함께 문제 될 수 있음</w:t>
      </w:r>
    </w:p>
    <w:p w14:paraId="55CA9F54" w14:textId="2A540AEF" w:rsidR="00AC05B7" w:rsidRPr="00BA5E39" w:rsidRDefault="00000000" w:rsidP="00BA5E39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특히 위험한 표현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“안전한 식품”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“문제 없음”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“검증된 가게”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대응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사실 기반 정보만 노출</w:t>
      </w:r>
    </w:p>
    <w:p w14:paraId="1A87B21D" w14:textId="77777777" w:rsidR="00BA5E39" w:rsidRDefault="00BA5E39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</w:p>
    <w:p w14:paraId="6C24B9E9" w14:textId="77777777" w:rsidR="00AC05B7" w:rsidRPr="00BA5E39" w:rsidRDefault="00000000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6. 약관·계약서보다 더 중요한 것: “운영 로그”</w:t>
      </w:r>
    </w:p>
    <w:p w14:paraId="57FD14FB" w14:textId="77777777" w:rsidR="00AC05B7" w:rsidRPr="00BA5E39" w:rsidRDefault="00000000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6-1. 분쟁 시 실제로 보는 것</w:t>
      </w:r>
    </w:p>
    <w:p w14:paraId="4E504FD1" w14:textId="78AE3763" w:rsidR="00AC05B7" w:rsidRPr="00211665" w:rsidRDefault="00000000" w:rsidP="00BA5E39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판사·조사기관이 보는 것은: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약관 </w:t>
      </w:r>
      <w:r w:rsidRPr="00211665">
        <w:rPr>
          <w:rFonts w:ascii="Segoe UI Emoji" w:eastAsiaTheme="majorHAnsi" w:hAnsi="Segoe UI Emoji" w:cs="Segoe UI Emoji"/>
          <w:color w:val="0D0D0D"/>
          <w:sz w:val="16"/>
          <w:szCs w:val="16"/>
        </w:rPr>
        <w:t>❌</w:t>
      </w:r>
      <w:r w:rsidR="00BA5E39">
        <w:rPr>
          <w:rFonts w:ascii="Segoe UI Emoji" w:eastAsiaTheme="majorHAnsi" w:hAnsi="Segoe UI Emoji" w:cs="Segoe UI Emoji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실제 운영 기록 </w:t>
      </w:r>
      <w:r w:rsidRPr="00211665">
        <w:rPr>
          <w:rFonts w:ascii="Segoe UI Emoji" w:eastAsiaTheme="majorHAnsi" w:hAnsi="Segoe UI Emoji" w:cs="Segoe UI Emoji"/>
          <w:color w:val="0D0D0D"/>
          <w:sz w:val="16"/>
          <w:szCs w:val="16"/>
        </w:rPr>
        <w:t>⭕</w:t>
      </w:r>
    </w:p>
    <w:p w14:paraId="3F821B5C" w14:textId="4286B0DC" w:rsidR="00AC05B7" w:rsidRPr="00BA5E39" w:rsidRDefault="00000000" w:rsidP="00BA5E39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필수 로그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가맹점 등록·검증 시점</w:t>
      </w:r>
      <w:r w:rsid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,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문제 발생 후 조치 타임라인</w:t>
      </w:r>
      <w:r w:rsidR="00BA5E39" w:rsidRPr="00BA5E39">
        <w:rPr>
          <w:rFonts w:asciiTheme="majorHAnsi" w:eastAsiaTheme="majorHAnsi" w:hAnsiTheme="majorHAnsi" w:hint="eastAsia"/>
          <w:color w:val="EE0000"/>
          <w:sz w:val="16"/>
          <w:szCs w:val="16"/>
        </w:rPr>
        <w:t xml:space="preserve">,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상품 노출/중단 이력</w:t>
      </w:r>
    </w:p>
    <w:p w14:paraId="7D606EA9" w14:textId="4165DFF4" w:rsidR="00AC05B7" w:rsidRPr="00211665" w:rsidRDefault="00000000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="Segoe UI Emoji" w:eastAsiaTheme="majorHAnsi" w:hAnsi="Segoe UI Emoji" w:cs="Segoe UI Emoji"/>
          <w:color w:val="0D0D0D"/>
          <w:sz w:val="16"/>
          <w:szCs w:val="16"/>
        </w:rPr>
        <w:t>👉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 xml:space="preserve"> 로그가 없으면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아무리 약관이 좋아도 방어 불가</w:t>
      </w:r>
    </w:p>
    <w:p w14:paraId="431A2616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358A3316" w14:textId="2A646951" w:rsidR="00AC05B7" w:rsidRPr="00BA5E39" w:rsidRDefault="00000000" w:rsidP="00BA5E39">
      <w:pPr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b/>
          <w:bCs/>
          <w:color w:val="0D0D0D"/>
          <w:sz w:val="16"/>
          <w:szCs w:val="16"/>
        </w:rPr>
        <w:t>8-1. 필수 검토 보험</w:t>
      </w:r>
    </w:p>
    <w:p w14:paraId="65059960" w14:textId="3745F543" w:rsidR="00AC05B7" w:rsidRPr="00BA5E39" w:rsidRDefault="00000000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영업배상책임보험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/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플랫폼 운영 리스크 커버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/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정보보호 배상책임보험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/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개인정보 유출 대비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비용 대비 방어력 매우 큼</w:t>
      </w:r>
    </w:p>
    <w:p w14:paraId="67AD270B" w14:textId="77777777" w:rsidR="00BA5E39" w:rsidRPr="00BA5E39" w:rsidRDefault="00BA5E39">
      <w:pPr>
        <w:rPr>
          <w:rFonts w:asciiTheme="majorHAnsi" w:eastAsiaTheme="majorHAnsi" w:hAnsiTheme="majorHAnsi"/>
          <w:color w:val="EE0000"/>
          <w:sz w:val="16"/>
          <w:szCs w:val="16"/>
        </w:rPr>
      </w:pPr>
    </w:p>
    <w:p w14:paraId="4A27FEC2" w14:textId="554C3574" w:rsidR="00AC05B7" w:rsidRPr="00BA5E39" w:rsidRDefault="00000000" w:rsidP="00BA5E39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t>1. “플랫폼 신뢰도 붕괴 리스크” (법보다 무서운 영역)</w:t>
      </w:r>
    </w:p>
    <w:p w14:paraId="75229544" w14:textId="2DAC3DE8" w:rsidR="00AC05B7" w:rsidRPr="00211665" w:rsidRDefault="00000000">
      <w:pPr>
        <w:rPr>
          <w:rFonts w:asciiTheme="majorHAnsi" w:eastAsiaTheme="majorHAnsi" w:hAnsiTheme="majorHAnsi" w:cs="ui-sans-serif"/>
          <w:color w:val="0D0D0D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한 번 사고 나면: “싸구려 음식 파는 앱”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="Segoe UI Emoji" w:eastAsiaTheme="majorHAnsi" w:hAnsi="Segoe UI Emoji" w:cs="Segoe UI Emoji"/>
          <w:color w:val="0D0D0D"/>
          <w:sz w:val="16"/>
          <w:szCs w:val="16"/>
        </w:rPr>
        <w:t>👉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한 번의 사고가 전체 브랜드를 무너뜨릴 수 있음</w:t>
      </w:r>
    </w:p>
    <w:p w14:paraId="3C62CCE9" w14:textId="0E0BA04C" w:rsidR="00AC05B7" w:rsidRPr="00BA5E39" w:rsidRDefault="00000000">
      <w:pPr>
        <w:rPr>
          <w:rFonts w:asciiTheme="majorHAnsi" w:eastAsiaTheme="majorHAnsi" w:hAnsiTheme="majorHAnsi" w:cs="ui-sans-serif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“입점 심사 기준”을 외부에 공개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→ 실제보다더 엄격해 보이게설계</w:t>
      </w:r>
    </w:p>
    <w:p w14:paraId="032790E9" w14:textId="77777777" w:rsidR="00BA5E39" w:rsidRDefault="00BA5E39">
      <w:pPr>
        <w:rPr>
          <w:rFonts w:asciiTheme="majorHAnsi" w:eastAsiaTheme="majorHAnsi" w:hAnsiTheme="majorHAnsi"/>
          <w:color w:val="0D0D0D"/>
          <w:sz w:val="16"/>
          <w:szCs w:val="16"/>
        </w:rPr>
      </w:pPr>
    </w:p>
    <w:p w14:paraId="4643D132" w14:textId="10829EA9" w:rsidR="00AC05B7" w:rsidRPr="00BA5E39" w:rsidRDefault="00000000" w:rsidP="00BA5E39">
      <w:pPr>
        <w:rPr>
          <w:rFonts w:asciiTheme="majorHAnsi" w:eastAsiaTheme="majorHAnsi" w:hAnsiTheme="majorHAnsi"/>
          <w:b/>
          <w:bCs/>
          <w:color w:val="0D0D0D"/>
          <w:sz w:val="16"/>
          <w:szCs w:val="16"/>
        </w:rPr>
      </w:pPr>
      <w:r w:rsidRPr="00BA5E39">
        <w:rPr>
          <w:rFonts w:asciiTheme="majorHAnsi" w:eastAsiaTheme="majorHAnsi" w:hAnsiTheme="majorHAnsi"/>
          <w:b/>
          <w:bCs/>
          <w:color w:val="0D0D0D"/>
          <w:sz w:val="16"/>
          <w:szCs w:val="16"/>
        </w:rPr>
        <w:lastRenderedPageBreak/>
        <w:t>4. 데이터 독점·활용에 대한 오해 리스크</w:t>
      </w:r>
    </w:p>
    <w:p w14:paraId="2EE45E35" w14:textId="238DF927" w:rsidR="00AC05B7" w:rsidRPr="00211665" w:rsidRDefault="00000000" w:rsidP="00BA5E39">
      <w:pPr>
        <w:rPr>
          <w:rFonts w:asciiTheme="majorHAnsi" w:eastAsiaTheme="majorHAnsi" w:hAnsiTheme="majorHAnsi"/>
          <w:sz w:val="16"/>
          <w:szCs w:val="16"/>
        </w:rPr>
      </w:pP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가맹점이 어느 순간 이렇게 느낀다: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“우리 매출·재고 데이터 다 가져가서</w:t>
      </w:r>
      <w:r w:rsidR="00BA5E39">
        <w:rPr>
          <w:rFonts w:asciiTheme="majorHAnsi" w:eastAsiaTheme="majorHAnsi" w:hAnsiTheme="majorHAnsi" w:cs="ui-sans-serif" w:hint="eastAsia"/>
          <w:color w:val="0D0D0D"/>
          <w:sz w:val="16"/>
          <w:szCs w:val="16"/>
        </w:rPr>
        <w:t xml:space="preserve"> </w:t>
      </w:r>
      <w:r w:rsidRPr="00211665">
        <w:rPr>
          <w:rFonts w:asciiTheme="majorHAnsi" w:eastAsiaTheme="majorHAnsi" w:hAnsiTheme="majorHAnsi" w:cs="ui-sans-serif"/>
          <w:color w:val="0D0D0D"/>
          <w:sz w:val="16"/>
          <w:szCs w:val="16"/>
        </w:rPr>
        <w:t>다른 가게 유치에 쓰는 거 아냐?”</w:t>
      </w:r>
    </w:p>
    <w:p w14:paraId="68D3381B" w14:textId="4702D004" w:rsidR="00BA5E39" w:rsidRPr="00BA5E39" w:rsidRDefault="00000000" w:rsidP="00BA5E39">
      <w:pPr>
        <w:rPr>
          <w:rFonts w:asciiTheme="majorHAnsi" w:eastAsiaTheme="majorHAnsi" w:hAnsiTheme="majorHAnsi"/>
          <w:color w:val="EE0000"/>
          <w:sz w:val="16"/>
          <w:szCs w:val="16"/>
        </w:rPr>
      </w:pP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데이터 사용 목적 명시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: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내부 개선용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/ </w:t>
      </w:r>
      <w:r w:rsidRPr="00BA5E39">
        <w:rPr>
          <w:rFonts w:asciiTheme="majorHAnsi" w:eastAsiaTheme="majorHAnsi" w:hAnsiTheme="majorHAnsi" w:cs="ui-sans-serif"/>
          <w:color w:val="EE0000"/>
          <w:sz w:val="16"/>
          <w:szCs w:val="16"/>
        </w:rPr>
        <w:t>“가맹점 비교·랭킹” 절대 금지</w:t>
      </w:r>
      <w:r w:rsidR="00BA5E39" w:rsidRPr="00BA5E39">
        <w:rPr>
          <w:rFonts w:asciiTheme="majorHAnsi" w:eastAsiaTheme="majorHAnsi" w:hAnsiTheme="majorHAnsi" w:cs="ui-sans-serif" w:hint="eastAsia"/>
          <w:color w:val="EE0000"/>
          <w:sz w:val="16"/>
          <w:szCs w:val="16"/>
        </w:rPr>
        <w:t xml:space="preserve"> </w:t>
      </w:r>
    </w:p>
    <w:p w14:paraId="4B2977FA" w14:textId="149ADC32" w:rsidR="00AC05B7" w:rsidRPr="00211665" w:rsidRDefault="00AC05B7">
      <w:pPr>
        <w:rPr>
          <w:rFonts w:asciiTheme="majorHAnsi" w:eastAsiaTheme="majorHAnsi" w:hAnsiTheme="majorHAnsi"/>
          <w:sz w:val="16"/>
          <w:szCs w:val="16"/>
        </w:rPr>
      </w:pPr>
    </w:p>
    <w:p w14:paraId="10EC82AC" w14:textId="4523B43A" w:rsidR="00AC05B7" w:rsidRPr="00211665" w:rsidRDefault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 w:hint="eastAsia"/>
          <w:b/>
          <w:bCs/>
          <w:sz w:val="16"/>
          <w:szCs w:val="16"/>
        </w:rPr>
        <w:t>--</w:t>
      </w:r>
    </w:p>
    <w:p w14:paraId="44962810" w14:textId="77777777" w:rsidR="00E35AE1" w:rsidRPr="00211665" w:rsidRDefault="00E35AE1" w:rsidP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4. 사고 발생 시 대응 전략 (중요)</w:t>
      </w:r>
    </w:p>
    <w:p w14:paraId="4F8BD643" w14:textId="77777777" w:rsidR="00E35AE1" w:rsidRPr="00211665" w:rsidRDefault="00E35AE1" w:rsidP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4-1. 표준 대응 시나리오 마련</w:t>
      </w:r>
    </w:p>
    <w:p w14:paraId="42A7AA1F" w14:textId="77777777" w:rsidR="00E35AE1" w:rsidRPr="00211665" w:rsidRDefault="00E35AE1" w:rsidP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재고 없음 발생 시:</w:t>
      </w:r>
    </w:p>
    <w:p w14:paraId="353642AD" w14:textId="77777777" w:rsidR="00E35AE1" w:rsidRPr="00211665" w:rsidRDefault="00E35AE1" w:rsidP="00E35AE1">
      <w:pPr>
        <w:numPr>
          <w:ilvl w:val="0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업주:</w:t>
      </w:r>
    </w:p>
    <w:p w14:paraId="7DA8B166" w14:textId="77777777" w:rsidR="00E35AE1" w:rsidRPr="00211665" w:rsidRDefault="00E35AE1" w:rsidP="00E35AE1">
      <w:pPr>
        <w:numPr>
          <w:ilvl w:val="1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동급·유사 상품 제안</w:t>
      </w:r>
    </w:p>
    <w:p w14:paraId="4BAA8BFE" w14:textId="77777777" w:rsidR="00E35AE1" w:rsidRPr="00211665" w:rsidRDefault="00E35AE1" w:rsidP="00E35AE1">
      <w:pPr>
        <w:numPr>
          <w:ilvl w:val="0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불가 시:</w:t>
      </w:r>
    </w:p>
    <w:p w14:paraId="68C96584" w14:textId="77777777" w:rsidR="00E35AE1" w:rsidRPr="00211665" w:rsidRDefault="00E35AE1" w:rsidP="00E35AE1">
      <w:pPr>
        <w:numPr>
          <w:ilvl w:val="1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플랫폼 예약 이용료 차감 면제</w:t>
      </w:r>
    </w:p>
    <w:p w14:paraId="1148556B" w14:textId="77777777" w:rsidR="00E35AE1" w:rsidRPr="00211665" w:rsidRDefault="00E35AE1" w:rsidP="00E35AE1">
      <w:pPr>
        <w:numPr>
          <w:ilvl w:val="1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소비자에게:</w:t>
      </w:r>
    </w:p>
    <w:p w14:paraId="1F01A2E5" w14:textId="77777777" w:rsidR="00E35AE1" w:rsidRPr="00211665" w:rsidRDefault="00E35AE1" w:rsidP="00E35AE1">
      <w:pPr>
        <w:numPr>
          <w:ilvl w:val="2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사과 메시지</w:t>
      </w:r>
    </w:p>
    <w:p w14:paraId="1CD2E770" w14:textId="77777777" w:rsidR="00E35AE1" w:rsidRPr="00211665" w:rsidRDefault="00E35AE1" w:rsidP="00E35AE1">
      <w:pPr>
        <w:numPr>
          <w:ilvl w:val="2"/>
          <w:numId w:val="127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소액 혜택(쿠폰·다음 예약 우선권)</w:t>
      </w:r>
    </w:p>
    <w:p w14:paraId="620568A9" w14:textId="77777777" w:rsidR="00E35AE1" w:rsidRPr="00211665" w:rsidRDefault="00E35AE1" w:rsidP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="Segoe UI Emoji" w:eastAsiaTheme="majorHAnsi" w:hAnsi="Segoe UI Emoji" w:cs="Segoe UI Emoji"/>
          <w:b/>
          <w:bCs/>
          <w:sz w:val="16"/>
          <w:szCs w:val="16"/>
        </w:rPr>
        <w:t>👉</w:t>
      </w: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 xml:space="preserve"> 플랫폼이 “중재자”로 보이게 함</w:t>
      </w:r>
    </w:p>
    <w:p w14:paraId="048D0559" w14:textId="77777777" w:rsidR="00E35AE1" w:rsidRPr="00211665" w:rsidRDefault="00000000" w:rsidP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/>
          <w:b/>
          <w:bCs/>
          <w:sz w:val="16"/>
          <w:szCs w:val="16"/>
        </w:rPr>
        <w:pict w14:anchorId="45D62D56">
          <v:rect id="_x0000_i1025" style="width:0;height:1.5pt" o:hralign="center" o:hrstd="t" o:hr="t" fillcolor="#a0a0a0" stroked="f"/>
        </w:pict>
      </w:r>
    </w:p>
    <w:p w14:paraId="3112D4AA" w14:textId="77777777" w:rsidR="00E35AE1" w:rsidRPr="00211665" w:rsidRDefault="00E35AE1" w:rsidP="00E35AE1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4-2. 반복 업주 자동 제재</w:t>
      </w:r>
    </w:p>
    <w:p w14:paraId="3A75537A" w14:textId="77777777" w:rsidR="00E35AE1" w:rsidRPr="00211665" w:rsidRDefault="00E35AE1" w:rsidP="00E35AE1">
      <w:pPr>
        <w:numPr>
          <w:ilvl w:val="0"/>
          <w:numId w:val="128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월 n회 이상 발생 시:</w:t>
      </w:r>
    </w:p>
    <w:p w14:paraId="4210415E" w14:textId="77777777" w:rsidR="00E35AE1" w:rsidRPr="00211665" w:rsidRDefault="00E35AE1" w:rsidP="00E35AE1">
      <w:pPr>
        <w:numPr>
          <w:ilvl w:val="1"/>
          <w:numId w:val="128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노출 제한</w:t>
      </w:r>
    </w:p>
    <w:p w14:paraId="04A88905" w14:textId="77777777" w:rsidR="00E35AE1" w:rsidRPr="00211665" w:rsidRDefault="00E35AE1" w:rsidP="00E35AE1">
      <w:pPr>
        <w:numPr>
          <w:ilvl w:val="1"/>
          <w:numId w:val="128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예약 기능 일시 정지</w:t>
      </w:r>
    </w:p>
    <w:p w14:paraId="509D3E70" w14:textId="77777777" w:rsidR="00E35AE1" w:rsidRPr="00211665" w:rsidRDefault="00E35AE1" w:rsidP="00E35AE1">
      <w:pPr>
        <w:numPr>
          <w:ilvl w:val="0"/>
          <w:numId w:val="128"/>
        </w:numPr>
        <w:rPr>
          <w:rFonts w:asciiTheme="majorHAnsi" w:eastAsiaTheme="majorHAnsi" w:hAnsiTheme="majorHAnsi"/>
          <w:b/>
          <w:bCs/>
          <w:sz w:val="16"/>
          <w:szCs w:val="16"/>
        </w:rPr>
      </w:pPr>
      <w:r w:rsidRPr="00211665">
        <w:rPr>
          <w:rFonts w:asciiTheme="majorHAnsi" w:eastAsiaTheme="majorHAnsi" w:hAnsiTheme="majorHAnsi"/>
          <w:b/>
          <w:bCs/>
          <w:sz w:val="16"/>
          <w:szCs w:val="16"/>
        </w:rPr>
        <w:t>계약서·운영 정책에 명시</w:t>
      </w:r>
    </w:p>
    <w:p w14:paraId="163FE8C0" w14:textId="202ACDFF" w:rsidR="00E35AE1" w:rsidRDefault="0003663F">
      <w:pPr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 w:hint="eastAsia"/>
          <w:b/>
          <w:bCs/>
          <w:sz w:val="16"/>
          <w:szCs w:val="16"/>
        </w:rPr>
        <w:t>--</w:t>
      </w:r>
    </w:p>
    <w:p w14:paraId="14231D29" w14:textId="77777777" w:rsidR="0003663F" w:rsidRPr="0003663F" w:rsidRDefault="0003663F" w:rsidP="0003663F">
      <w:pPr>
        <w:rPr>
          <w:rFonts w:asciiTheme="majorHAnsi" w:eastAsiaTheme="majorHAnsi" w:hAnsiTheme="majorHAnsi"/>
          <w:b/>
          <w:bCs/>
          <w:sz w:val="16"/>
          <w:szCs w:val="16"/>
        </w:rPr>
      </w:pPr>
      <w:r w:rsidRPr="0003663F">
        <w:rPr>
          <w:rFonts w:asciiTheme="majorHAnsi" w:eastAsiaTheme="majorHAnsi" w:hAnsiTheme="majorHAnsi"/>
          <w:b/>
          <w:bCs/>
          <w:sz w:val="16"/>
          <w:szCs w:val="16"/>
        </w:rPr>
        <w:t>AI로 만든 서비스 보안점검하는 법 : 커서마피아 유튜브참고</w:t>
      </w:r>
    </w:p>
    <w:p w14:paraId="59851E1A" w14:textId="22226412" w:rsidR="0003663F" w:rsidRPr="00211665" w:rsidRDefault="0003663F" w:rsidP="0003663F">
      <w:pPr>
        <w:rPr>
          <w:rFonts w:asciiTheme="majorHAnsi" w:eastAsiaTheme="majorHAnsi" w:hAnsiTheme="majorHAnsi" w:hint="eastAsia"/>
          <w:b/>
          <w:bCs/>
          <w:sz w:val="16"/>
          <w:szCs w:val="16"/>
        </w:rPr>
      </w:pPr>
      <w:r w:rsidRPr="0003663F">
        <w:rPr>
          <w:rFonts w:asciiTheme="majorHAnsi" w:eastAsiaTheme="majorHAnsi" w:hAnsiTheme="majorHAnsi"/>
          <w:b/>
          <w:bCs/>
          <w:sz w:val="16"/>
          <w:szCs w:val="16"/>
        </w:rPr>
        <w:t xml:space="preserve">  ㄴ https://www.youtube.com/watch?v=3j6ukSDdDjs&amp;t</w:t>
      </w:r>
    </w:p>
    <w:sectPr w:rsidR="0003663F" w:rsidRPr="0021166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ui-sans-serif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2"/>
    <w:multiLevelType w:val="multilevel"/>
    <w:tmpl w:val="02F834D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16"/>
    <w:multiLevelType w:val="multilevel"/>
    <w:tmpl w:val="8370CC1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1A"/>
    <w:multiLevelType w:val="multilevel"/>
    <w:tmpl w:val="43B2840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1E"/>
    <w:multiLevelType w:val="multilevel"/>
    <w:tmpl w:val="E6721FF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22"/>
    <w:multiLevelType w:val="multilevel"/>
    <w:tmpl w:val="CE0C3FA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000026"/>
    <w:multiLevelType w:val="multilevel"/>
    <w:tmpl w:val="7A5C918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00002A"/>
    <w:multiLevelType w:val="multilevel"/>
    <w:tmpl w:val="DCC0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00002C"/>
    <w:multiLevelType w:val="multilevel"/>
    <w:tmpl w:val="6AE2D6D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000002E"/>
    <w:multiLevelType w:val="multilevel"/>
    <w:tmpl w:val="24B4552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0000031"/>
    <w:multiLevelType w:val="multilevel"/>
    <w:tmpl w:val="8A3A6C9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000033"/>
    <w:multiLevelType w:val="multilevel"/>
    <w:tmpl w:val="EBB0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0000038"/>
    <w:multiLevelType w:val="multilevel"/>
    <w:tmpl w:val="7D22DD8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000003A"/>
    <w:multiLevelType w:val="multilevel"/>
    <w:tmpl w:val="CE46094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000003C"/>
    <w:multiLevelType w:val="multilevel"/>
    <w:tmpl w:val="6B506AC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0000041"/>
    <w:multiLevelType w:val="multilevel"/>
    <w:tmpl w:val="13D64AD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0000043"/>
    <w:multiLevelType w:val="multilevel"/>
    <w:tmpl w:val="9D5A08F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0000045"/>
    <w:multiLevelType w:val="multilevel"/>
    <w:tmpl w:val="E12AA8E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0000047"/>
    <w:multiLevelType w:val="multilevel"/>
    <w:tmpl w:val="1A381A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000004C"/>
    <w:multiLevelType w:val="multilevel"/>
    <w:tmpl w:val="38649CF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000004E"/>
    <w:multiLevelType w:val="multilevel"/>
    <w:tmpl w:val="11065E1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0000050"/>
    <w:multiLevelType w:val="multilevel"/>
    <w:tmpl w:val="BA04BBA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0000053"/>
    <w:multiLevelType w:val="multilevel"/>
    <w:tmpl w:val="58CE462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0000056"/>
    <w:multiLevelType w:val="multilevel"/>
    <w:tmpl w:val="D204693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0000059"/>
    <w:multiLevelType w:val="multilevel"/>
    <w:tmpl w:val="40E8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000005E"/>
    <w:multiLevelType w:val="multilevel"/>
    <w:tmpl w:val="3E64E20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0000060"/>
    <w:multiLevelType w:val="multilevel"/>
    <w:tmpl w:val="57B8BA4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0000062"/>
    <w:multiLevelType w:val="multilevel"/>
    <w:tmpl w:val="E852262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0000064"/>
    <w:multiLevelType w:val="multilevel"/>
    <w:tmpl w:val="84AC2FE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0000066"/>
    <w:multiLevelType w:val="multilevel"/>
    <w:tmpl w:val="B7BE702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0000068"/>
    <w:multiLevelType w:val="multilevel"/>
    <w:tmpl w:val="AF54949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000006A"/>
    <w:multiLevelType w:val="multilevel"/>
    <w:tmpl w:val="56B85CD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000006C"/>
    <w:multiLevelType w:val="multilevel"/>
    <w:tmpl w:val="BF64E92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000006E"/>
    <w:multiLevelType w:val="multilevel"/>
    <w:tmpl w:val="78E09FE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0000072"/>
    <w:multiLevelType w:val="multilevel"/>
    <w:tmpl w:val="FB06C1D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0000076"/>
    <w:multiLevelType w:val="multilevel"/>
    <w:tmpl w:val="4D9850C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0000078"/>
    <w:multiLevelType w:val="multilevel"/>
    <w:tmpl w:val="0AFE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000007C"/>
    <w:multiLevelType w:val="multilevel"/>
    <w:tmpl w:val="8FB4762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000007E"/>
    <w:multiLevelType w:val="multilevel"/>
    <w:tmpl w:val="0BB2232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0000084"/>
    <w:multiLevelType w:val="multilevel"/>
    <w:tmpl w:val="231E94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0000089"/>
    <w:multiLevelType w:val="multilevel"/>
    <w:tmpl w:val="779CFC6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000008E"/>
    <w:multiLevelType w:val="multilevel"/>
    <w:tmpl w:val="FEEC2ED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0000092"/>
    <w:multiLevelType w:val="multilevel"/>
    <w:tmpl w:val="69AC663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0000098"/>
    <w:multiLevelType w:val="multilevel"/>
    <w:tmpl w:val="663A2C4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000009C"/>
    <w:multiLevelType w:val="multilevel"/>
    <w:tmpl w:val="401A9AF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00000A0"/>
    <w:multiLevelType w:val="multilevel"/>
    <w:tmpl w:val="C590DF0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00000A4"/>
    <w:multiLevelType w:val="multilevel"/>
    <w:tmpl w:val="9DF8D02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00000A6"/>
    <w:multiLevelType w:val="multilevel"/>
    <w:tmpl w:val="F674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00000A8"/>
    <w:multiLevelType w:val="multilevel"/>
    <w:tmpl w:val="1A2EBFA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00000AA"/>
    <w:multiLevelType w:val="multilevel"/>
    <w:tmpl w:val="7F78901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00000AC"/>
    <w:multiLevelType w:val="multilevel"/>
    <w:tmpl w:val="B8C01C6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00000AE"/>
    <w:multiLevelType w:val="multilevel"/>
    <w:tmpl w:val="2F9616B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00000B0"/>
    <w:multiLevelType w:val="multilevel"/>
    <w:tmpl w:val="20F4A15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00000B3"/>
    <w:multiLevelType w:val="multilevel"/>
    <w:tmpl w:val="194E0EC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00000B5"/>
    <w:multiLevelType w:val="multilevel"/>
    <w:tmpl w:val="0234CC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00000B7"/>
    <w:multiLevelType w:val="multilevel"/>
    <w:tmpl w:val="6A408B0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00000B9"/>
    <w:multiLevelType w:val="multilevel"/>
    <w:tmpl w:val="FCCE05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00000BB"/>
    <w:multiLevelType w:val="multilevel"/>
    <w:tmpl w:val="8BCC9AA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00000BE"/>
    <w:multiLevelType w:val="multilevel"/>
    <w:tmpl w:val="1EFE46A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00000C1"/>
    <w:multiLevelType w:val="multilevel"/>
    <w:tmpl w:val="776A7A6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00000C3"/>
    <w:multiLevelType w:val="multilevel"/>
    <w:tmpl w:val="6CC43C9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00000C5"/>
    <w:multiLevelType w:val="multilevel"/>
    <w:tmpl w:val="7E5E4B2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00000C7"/>
    <w:multiLevelType w:val="multilevel"/>
    <w:tmpl w:val="29A641B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00000C9"/>
    <w:multiLevelType w:val="multilevel"/>
    <w:tmpl w:val="343AE5B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00000CC"/>
    <w:multiLevelType w:val="multilevel"/>
    <w:tmpl w:val="C23E57E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00000CE"/>
    <w:multiLevelType w:val="multilevel"/>
    <w:tmpl w:val="E7DC7E3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00000D0"/>
    <w:multiLevelType w:val="multilevel"/>
    <w:tmpl w:val="284EB75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F8C0074"/>
    <w:multiLevelType w:val="multilevel"/>
    <w:tmpl w:val="3BA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791AD9"/>
    <w:multiLevelType w:val="multilevel"/>
    <w:tmpl w:val="55B2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87483">
    <w:abstractNumId w:val="0"/>
  </w:num>
  <w:num w:numId="2" w16cid:durableId="1969503594">
    <w:abstractNumId w:val="0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3" w16cid:durableId="316111040">
    <w:abstractNumId w:val="0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4" w16cid:durableId="700743366">
    <w:abstractNumId w:val="1"/>
  </w:num>
  <w:num w:numId="5" w16cid:durableId="756634187">
    <w:abstractNumId w:val="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6" w16cid:durableId="47539477">
    <w:abstractNumId w:val="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7" w16cid:durableId="907154840">
    <w:abstractNumId w:val="2"/>
  </w:num>
  <w:num w:numId="8" w16cid:durableId="797383303">
    <w:abstractNumId w:val="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" w16cid:durableId="1404838539">
    <w:abstractNumId w:val="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0" w16cid:durableId="1071973488">
    <w:abstractNumId w:val="3"/>
  </w:num>
  <w:num w:numId="11" w16cid:durableId="1200556236">
    <w:abstractNumId w:val="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2" w16cid:durableId="1494761449">
    <w:abstractNumId w:val="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3" w16cid:durableId="481316823">
    <w:abstractNumId w:val="4"/>
  </w:num>
  <w:num w:numId="14" w16cid:durableId="366877935">
    <w:abstractNumId w:val="4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5" w16cid:durableId="1482112990">
    <w:abstractNumId w:val="4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6" w16cid:durableId="299194263">
    <w:abstractNumId w:val="5"/>
  </w:num>
  <w:num w:numId="17" w16cid:durableId="52508518">
    <w:abstractNumId w:val="5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8" w16cid:durableId="306475777">
    <w:abstractNumId w:val="5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9" w16cid:durableId="1888759014">
    <w:abstractNumId w:val="6"/>
  </w:num>
  <w:num w:numId="20" w16cid:durableId="543903912">
    <w:abstractNumId w:val="7"/>
  </w:num>
  <w:num w:numId="21" w16cid:durableId="1411082256">
    <w:abstractNumId w:val="8"/>
  </w:num>
  <w:num w:numId="22" w16cid:durableId="1032876573">
    <w:abstractNumId w:val="8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23" w16cid:durableId="435903497">
    <w:abstractNumId w:val="9"/>
  </w:num>
  <w:num w:numId="24" w16cid:durableId="1035230002">
    <w:abstractNumId w:val="10"/>
  </w:num>
  <w:num w:numId="25" w16cid:durableId="808013548">
    <w:abstractNumId w:val="10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6" w16cid:durableId="1559631635">
    <w:abstractNumId w:val="10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7" w16cid:durableId="527067362">
    <w:abstractNumId w:val="10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8" w16cid:durableId="1038822398">
    <w:abstractNumId w:val="11"/>
  </w:num>
  <w:num w:numId="29" w16cid:durableId="1980071409">
    <w:abstractNumId w:val="12"/>
  </w:num>
  <w:num w:numId="30" w16cid:durableId="1937666692">
    <w:abstractNumId w:val="13"/>
  </w:num>
  <w:num w:numId="31" w16cid:durableId="1518884836">
    <w:abstractNumId w:val="1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32" w16cid:durableId="1820077078">
    <w:abstractNumId w:val="1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33" w16cid:durableId="210926579">
    <w:abstractNumId w:val="1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34" w16cid:durableId="1289697640">
    <w:abstractNumId w:val="14"/>
  </w:num>
  <w:num w:numId="35" w16cid:durableId="1785691241">
    <w:abstractNumId w:val="15"/>
  </w:num>
  <w:num w:numId="36" w16cid:durableId="844513615">
    <w:abstractNumId w:val="16"/>
  </w:num>
  <w:num w:numId="37" w16cid:durableId="497960716">
    <w:abstractNumId w:val="17"/>
  </w:num>
  <w:num w:numId="38" w16cid:durableId="746339301">
    <w:abstractNumId w:val="1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39" w16cid:durableId="1449623425">
    <w:abstractNumId w:val="1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40" w16cid:durableId="13238725">
    <w:abstractNumId w:val="1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41" w16cid:durableId="1977249751">
    <w:abstractNumId w:val="18"/>
  </w:num>
  <w:num w:numId="42" w16cid:durableId="1047073391">
    <w:abstractNumId w:val="19"/>
  </w:num>
  <w:num w:numId="43" w16cid:durableId="1570387397">
    <w:abstractNumId w:val="20"/>
  </w:num>
  <w:num w:numId="44" w16cid:durableId="1313409778">
    <w:abstractNumId w:val="20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45" w16cid:durableId="1468427126">
    <w:abstractNumId w:val="21"/>
  </w:num>
  <w:num w:numId="46" w16cid:durableId="761026102">
    <w:abstractNumId w:val="2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47" w16cid:durableId="992565244">
    <w:abstractNumId w:val="22"/>
  </w:num>
  <w:num w:numId="48" w16cid:durableId="1967277304">
    <w:abstractNumId w:val="2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49" w16cid:durableId="696387653">
    <w:abstractNumId w:val="23"/>
  </w:num>
  <w:num w:numId="50" w16cid:durableId="396438054">
    <w:abstractNumId w:val="23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1" w16cid:durableId="1565796925">
    <w:abstractNumId w:val="23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2" w16cid:durableId="996114066">
    <w:abstractNumId w:val="23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3" w16cid:durableId="1734043329">
    <w:abstractNumId w:val="24"/>
  </w:num>
  <w:num w:numId="54" w16cid:durableId="2020503026">
    <w:abstractNumId w:val="25"/>
  </w:num>
  <w:num w:numId="55" w16cid:durableId="541553490">
    <w:abstractNumId w:val="26"/>
  </w:num>
  <w:num w:numId="56" w16cid:durableId="994794475">
    <w:abstractNumId w:val="27"/>
  </w:num>
  <w:num w:numId="57" w16cid:durableId="1161194817">
    <w:abstractNumId w:val="28"/>
  </w:num>
  <w:num w:numId="58" w16cid:durableId="2131969783">
    <w:abstractNumId w:val="29"/>
  </w:num>
  <w:num w:numId="59" w16cid:durableId="247933245">
    <w:abstractNumId w:val="30"/>
  </w:num>
  <w:num w:numId="60" w16cid:durableId="1300112064">
    <w:abstractNumId w:val="31"/>
  </w:num>
  <w:num w:numId="61" w16cid:durableId="2107185403">
    <w:abstractNumId w:val="32"/>
  </w:num>
  <w:num w:numId="62" w16cid:durableId="168064065">
    <w:abstractNumId w:val="3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63" w16cid:durableId="1947762522">
    <w:abstractNumId w:val="3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64" w16cid:durableId="725029688">
    <w:abstractNumId w:val="33"/>
  </w:num>
  <w:num w:numId="65" w16cid:durableId="2018070047">
    <w:abstractNumId w:val="3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66" w16cid:durableId="1373730470">
    <w:abstractNumId w:val="3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67" w16cid:durableId="418454363">
    <w:abstractNumId w:val="34"/>
  </w:num>
  <w:num w:numId="68" w16cid:durableId="440272003">
    <w:abstractNumId w:val="35"/>
  </w:num>
  <w:num w:numId="69" w16cid:durableId="1492674380">
    <w:abstractNumId w:val="35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0" w16cid:durableId="256180874">
    <w:abstractNumId w:val="35"/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1" w16cid:durableId="1374227778">
    <w:abstractNumId w:val="36"/>
  </w:num>
  <w:num w:numId="72" w16cid:durableId="325020061">
    <w:abstractNumId w:val="37"/>
  </w:num>
  <w:num w:numId="73" w16cid:durableId="1895655451">
    <w:abstractNumId w:val="3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74" w16cid:durableId="577519611">
    <w:abstractNumId w:val="3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75" w16cid:durableId="1263606062">
    <w:abstractNumId w:val="3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76" w16cid:durableId="1212696749">
    <w:abstractNumId w:val="3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2160"/>
          </w:tabs>
          <w:ind w:left="2160" w:hanging="360"/>
        </w:pPr>
      </w:lvl>
    </w:lvlOverride>
  </w:num>
  <w:num w:numId="77" w16cid:durableId="1983465971">
    <w:abstractNumId w:val="38"/>
  </w:num>
  <w:num w:numId="78" w16cid:durableId="669257825">
    <w:abstractNumId w:val="38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79" w16cid:durableId="59064437">
    <w:abstractNumId w:val="38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0" w16cid:durableId="744301749">
    <w:abstractNumId w:val="38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1" w16cid:durableId="2030523792">
    <w:abstractNumId w:val="39"/>
  </w:num>
  <w:num w:numId="82" w16cid:durableId="218786797">
    <w:abstractNumId w:val="39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3" w16cid:durableId="2048681547">
    <w:abstractNumId w:val="39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4" w16cid:durableId="1731609138">
    <w:abstractNumId w:val="39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5" w16cid:durableId="1441072425">
    <w:abstractNumId w:val="40"/>
  </w:num>
  <w:num w:numId="86" w16cid:durableId="223491970">
    <w:abstractNumId w:val="40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7" w16cid:durableId="1505583212">
    <w:abstractNumId w:val="40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88" w16cid:durableId="403794912">
    <w:abstractNumId w:val="41"/>
  </w:num>
  <w:num w:numId="89" w16cid:durableId="1092556204">
    <w:abstractNumId w:val="4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0" w16cid:durableId="640380203">
    <w:abstractNumId w:val="4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1" w16cid:durableId="2027707631">
    <w:abstractNumId w:val="4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2" w16cid:durableId="1023944252">
    <w:abstractNumId w:val="4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2160"/>
          </w:tabs>
          <w:ind w:left="2160" w:hanging="360"/>
        </w:pPr>
      </w:lvl>
    </w:lvlOverride>
  </w:num>
  <w:num w:numId="93" w16cid:durableId="1607225075">
    <w:abstractNumId w:val="42"/>
  </w:num>
  <w:num w:numId="94" w16cid:durableId="284040465">
    <w:abstractNumId w:val="4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5" w16cid:durableId="1128162669">
    <w:abstractNumId w:val="4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6" w16cid:durableId="1812937354">
    <w:abstractNumId w:val="43"/>
  </w:num>
  <w:num w:numId="97" w16cid:durableId="1204749518">
    <w:abstractNumId w:val="4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8" w16cid:durableId="1104885416">
    <w:abstractNumId w:val="43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99" w16cid:durableId="799885344">
    <w:abstractNumId w:val="44"/>
  </w:num>
  <w:num w:numId="100" w16cid:durableId="353729460">
    <w:abstractNumId w:val="44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01" w16cid:durableId="1693728947">
    <w:abstractNumId w:val="44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02" w16cid:durableId="1622296690">
    <w:abstractNumId w:val="45"/>
  </w:num>
  <w:num w:numId="103" w16cid:durableId="1683047439">
    <w:abstractNumId w:val="46"/>
  </w:num>
  <w:num w:numId="104" w16cid:durableId="282811236">
    <w:abstractNumId w:val="47"/>
  </w:num>
  <w:num w:numId="105" w16cid:durableId="897739956">
    <w:abstractNumId w:val="48"/>
  </w:num>
  <w:num w:numId="106" w16cid:durableId="1058824957">
    <w:abstractNumId w:val="49"/>
  </w:num>
  <w:num w:numId="107" w16cid:durableId="230166496">
    <w:abstractNumId w:val="50"/>
  </w:num>
  <w:num w:numId="108" w16cid:durableId="533273660">
    <w:abstractNumId w:val="51"/>
  </w:num>
  <w:num w:numId="109" w16cid:durableId="1074740871">
    <w:abstractNumId w:val="51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10" w16cid:durableId="1592817019">
    <w:abstractNumId w:val="52"/>
  </w:num>
  <w:num w:numId="111" w16cid:durableId="485128831">
    <w:abstractNumId w:val="53"/>
  </w:num>
  <w:num w:numId="112" w16cid:durableId="489761389">
    <w:abstractNumId w:val="54"/>
  </w:num>
  <w:num w:numId="113" w16cid:durableId="406612899">
    <w:abstractNumId w:val="55"/>
  </w:num>
  <w:num w:numId="114" w16cid:durableId="1812869079">
    <w:abstractNumId w:val="56"/>
  </w:num>
  <w:num w:numId="115" w16cid:durableId="1243876480">
    <w:abstractNumId w:val="56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16" w16cid:durableId="1909874297">
    <w:abstractNumId w:val="57"/>
  </w:num>
  <w:num w:numId="117" w16cid:durableId="1831173072">
    <w:abstractNumId w:val="57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18" w16cid:durableId="1981617631">
    <w:abstractNumId w:val="58"/>
  </w:num>
  <w:num w:numId="119" w16cid:durableId="575827020">
    <w:abstractNumId w:val="59"/>
  </w:num>
  <w:num w:numId="120" w16cid:durableId="1039476176">
    <w:abstractNumId w:val="60"/>
  </w:num>
  <w:num w:numId="121" w16cid:durableId="1691183030">
    <w:abstractNumId w:val="61"/>
  </w:num>
  <w:num w:numId="122" w16cid:durableId="1078088604">
    <w:abstractNumId w:val="62"/>
  </w:num>
  <w:num w:numId="123" w16cid:durableId="130369252">
    <w:abstractNumId w:val="62"/>
    <w:lvlOverride w:ilvl="1">
      <w:lvl w:ilvl="1">
        <w:start w:val="1"/>
        <w:numFmt w:val="bullet"/>
        <w:lvlText w:val="•"/>
        <w:lvlJc w:val="left"/>
        <w:pPr>
          <w:tabs>
            <w:tab w:val="num" w:pos="1440"/>
          </w:tabs>
          <w:ind w:left="1440" w:hanging="360"/>
        </w:pPr>
      </w:lvl>
    </w:lvlOverride>
  </w:num>
  <w:num w:numId="124" w16cid:durableId="328991234">
    <w:abstractNumId w:val="63"/>
  </w:num>
  <w:num w:numId="125" w16cid:durableId="354356510">
    <w:abstractNumId w:val="64"/>
  </w:num>
  <w:num w:numId="126" w16cid:durableId="1430276362">
    <w:abstractNumId w:val="65"/>
  </w:num>
  <w:num w:numId="127" w16cid:durableId="423959527">
    <w:abstractNumId w:val="67"/>
  </w:num>
  <w:num w:numId="128" w16cid:durableId="39848240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5B7"/>
    <w:rsid w:val="0003663F"/>
    <w:rsid w:val="00211665"/>
    <w:rsid w:val="00447C6E"/>
    <w:rsid w:val="004C2497"/>
    <w:rsid w:val="005017D7"/>
    <w:rsid w:val="0052274E"/>
    <w:rsid w:val="00AC05B7"/>
    <w:rsid w:val="00BA5E39"/>
    <w:rsid w:val="00E35AE1"/>
    <w:rsid w:val="00FE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5E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2026-01-04T09:18:00Z</dcterms:created>
  <dcterms:modified xsi:type="dcterms:W3CDTF">2026-02-02T12:21:00Z</dcterms:modified>
  <cp:version>1300.0100.01</cp:version>
</cp:coreProperties>
</file>