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0"/>
          <w:szCs w:val="40"/>
        </w:rPr>
        <w:t xml:space="preserve">PaperTrail Compare</w:t>
      </w:r>
    </w:p>
    <w:p>
      <w:pPr>
        <w:spacing w:after="100"/>
      </w:pPr>
      <w:r>
        <w:rPr>
          <w:sz w:val="30"/>
          <w:szCs w:val="30"/>
        </w:rPr>
        <w:t xml:space="preserve">Architektur- &amp; Technologie-Spezifikation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>Version 1.2  ·  Juli 2026</w:t>
      </w:r>
    </w:p>
    <w:p>
      <w:r>
        <w:rPr>
          <w:b/>
        </w:rPr>
        <w:t>Änderungshinweis (v1.2): Abschnitt 4 (Technologie-Stack) und Architekturentscheidung #2 (Abschnitt 6.2) korrigiert: Die ursprüngliche Schätzung von ~50 MB für die eingebettete Python-Runtime war zu niedrig. Ein realer PyInstaller-Build (macOS, aarch64) der Engine inkl. PyMuPDF, Tesseract und deu-Sprachmodell ergibt ~60 MB für den Sidecar allein, ~73 MB für die vollständig installierte App inkl. Tauri-Shell. Grund: PyMuPDFs native Bibliothek (libmupdf) bringt bereits ~45 MB mit, das war in der ursprünglichen Schätzung nicht berücksichtigt. Zur Einordnung: Electron benötigt allein für die GUI-Shell (ohne jede Python-Engine) bereits ~150 MB (siehe Abschnitt 6.1) - die Gesamtgröße von PaperTrail Compare bleibt trotz eingebettetem Python-Interpreter deutlich darunter.</w:t>
      </w:r>
    </w:p>
    <w:p>
      <w:pPr>
        <w:pBdr>
          <w:left w:val="single" w:color="C99A2E" w:sz="18" w:space="8"/>
        </w:pBdr>
        <w:shd w:fill="FFF6E0" w:val="clear"/>
        <w:spacing w:after="150" w:before="150"/>
      </w:pPr>
      <w:r>
        <w:rPr>
          <w:b/>
          <w:bCs/>
          <w:color w:val="8A5A00"/>
        </w:rPr>
        <w:t xml:space="preserve">Änderungshinweis (v1.1): </w:t>
      </w:r>
      <w:r>
        <w:rPr>
          <w:color w:val="8A5A00"/>
        </w:rPr>
        <w:t xml:space="preserve">Abschnitt 4 (Technologie-Stack) und Abschnitt 6.2 wurden korrigiert: Für den Textvergleich wird difflib (Python-Standardbibliothek) verwendet statt der ursprünglich vorgesehenen Bibliothek diff-match-patch. Grund: difflib deckt die geforderte Diff-Logik (Silbentrennungs- und Whitespace-Toleranz, Seitenumbruch-Ignoranz) vollständig ab, ohne eine zusätzliche Drittanbieter-Abhängigkeit einzuführen — das reduziert die Angriffsfläche und die Installer-Größe (relevant für PyInstaller-Bundling, siehe Architekturentscheidung #2). diff-match-patch wurde aus pyproject.toml entfernt, da ungenutzt.</w:t>
      </w:r>
    </w:p>
    <w:p>
      <w:pPr>
        <w:pStyle w:val="Heading1"/>
        <w:spacing w:after="200" w:before="400"/>
      </w:pPr>
      <w:r>
        <w:t xml:space="preserve">1  Zweck dieses Dokuments</w:t>
      </w:r>
    </w:p>
    <w:p>
      <w:pPr>
        <w:spacing w:after="150"/>
      </w:pPr>
      <w:r>
        <w:t xml:space="preserve">Dieses Dokument legt die Architektur und den Technologie-Stack für PaperTrail Compare fest. Es dient als verbindliche Grundlage für Implementierung, Einkaufsentscheidungen und Onboarding neuer Entwickler. Die Entscheidungen basieren auf den Anforderungen aus Projektbeschreibung, Rahmenbedingungen und Testspezifikation v1.0.</w:t>
      </w:r>
    </w:p>
    <w:p>
      <w:pPr>
        <w:pStyle w:val="Heading1"/>
        <w:spacing w:after="200" w:before="400"/>
      </w:pPr>
      <w:r>
        <w:t xml:space="preserve">2  Rahmenbedingungen &amp; Designprinzipien</w:t>
      </w:r>
    </w:p>
    <w:p>
      <w:pPr>
        <w:pStyle w:val="Heading2"/>
        <w:spacing w:after="150" w:before="300"/>
      </w:pPr>
      <w:r>
        <w:t xml:space="preserve">2.1  Datenschutz &amp; Lokalität</w:t>
      </w:r>
    </w:p>
    <w:p>
      <w:pPr>
        <w:spacing w:after="150"/>
      </w:pPr>
      <w:r>
        <w:t xml:space="preserve">Die zentrale nicht-funktionale Anforderung ist, dass kein Byte Kundendaten das Unternehmen verlässt. Alle Verarbeitungs- und Speicherschritte laufen ausschließlich auf den Rechnern des Kunden. Dies schließt OCR-Verarbeitung, Diff-Berechnung, temporäre Dateien und Reports ein.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Keine externen API-Aufrufe (kein Cloud-OCR, kein Telemetrie-Framework)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Keine Netzwerkverbindung während der Verarbeitung (verifiziert durch Systemtest TC-S-001)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Temporäre Dateien werden nach Abschluss vollständig bereinigt (TC-S-002)</w:t>
      </w:r>
    </w:p>
    <w:p>
      <w:pPr>
        <w:pStyle w:val="Heading2"/>
        <w:spacing w:after="150" w:before="300"/>
      </w:pPr>
      <w:r>
        <w:t xml:space="preserve">2.2  Standalone-Betrieb</w:t>
      </w:r>
    </w:p>
    <w:p>
      <w:pPr>
        <w:spacing w:after="150"/>
      </w:pPr>
      <w:r>
        <w:t xml:space="preserve">Das System muss ohne eigene Serverinstallation beim Kunden betreibbar sein. Dies ist ein kritisches Verkaufsargument, da Serverinstallationen bei Unternehmenskunden lange Genehmigungswege erfordern.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Datenbankserver (SQLite als Embedded-Datenbank)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Kein Application-Server (Python läuft als lokaler Prozess)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Verteilung als einzelner Installer</w:t>
      </w:r>
    </w:p>
    <w:p>
      <w:pPr>
        <w:pStyle w:val="Heading1"/>
        <w:spacing w:after="200" w:before="400"/>
      </w:pPr>
      <w:r>
        <w:t xml:space="preserve">3  Architekturüberblick</w:t>
      </w:r>
    </w:p>
    <w:p>
      <w:pPr>
        <w:spacing w:after="150"/>
      </w:pPr>
      <w:r>
        <w:t xml:space="preserve">Die Architektur folgt einem dreischichtigen Modell: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Desktop-Shell (Tauri): Natives Fenster, Installer-Erzeugung, IPC-Bridge zum Python-Prozess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Core Engine: Gesamte Fachlogik — PDF-Extraktion, Diff, OCR, Batch,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Lokaler Speicher: Dateisystem (PDFs), SQLite (Jobs/Status), JSON (Profile)</w:t>
      </w:r>
    </w:p>
    <w:p>
      <w:pPr>
        <w:spacing w:after="150"/>
      </w:pPr>
      <w:r>
        <w:t xml:space="preserve">Die GUI kommuniziert ausschließlich über Tauri-Commands (lokales IPC) mit der Python-Engine. Es werden keine Netzwerk-Sockets geöffnet.</w:t>
      </w:r>
    </w:p>
    <w:p>
      <w:pPr>
        <w:pStyle w:val="Heading2"/>
        <w:spacing w:after="150" w:before="300"/>
      </w:pPr>
      <w:r>
        <w:t xml:space="preserve">3.1  Schichtenmodell</w:t>
      </w:r>
    </w:p>
    <w:p>
      <w:pPr>
        <w:spacing w:after="150"/>
      </w:pPr>
      <w:r>
        <w:t xml:space="preserve">Entsprechend der Testspezifikation v1.0 ist die Core Engine in drei Schichten unterteilt: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Schicht 1 (Vergleichskern): text_comparator, pdf_extractor, region_filter — vollständig unit-testbar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Schicht 2 (Konfiguration): profile_loader, page_group_detector — unit-testbar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Schicht 3 (Batch &amp; Report): batch_processor, report_generator — Integrationstests</w:t>
      </w:r>
    </w:p>
    <w:p>
      <w:pPr>
        <w:spacing w:after="150"/>
      </w:pPr>
      <w:r>
        <w:t xml:space="preserve">P1-Tests der Schicht 1 müssen bestehen, bevor andere Schichten implementiert werden. Ziel: ≥ 90 % Test-Coverage für Schicht 1.</w:t>
      </w:r>
    </w:p>
    <w:p>
      <w:pPr>
        <w:pStyle w:val="Heading1"/>
        <w:spacing w:after="200" w:before="400"/>
      </w:pPr>
      <w:r>
        <w:t xml:space="preserve">4  Technologie-Stack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300"/>
      </w:tblGrid>
      <w:tr>
        <w:trPr>
          <w:tblHeader/>
        </w:trPr>
        <w:tc>
          <w:tcPr>
            <w:tcW w:type="dxa" w:w="22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Schicht</w:t>
            </w:r>
          </w:p>
        </w:tc>
        <w:tc>
          <w:tcPr>
            <w:tcW w:type="dxa" w:w="34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  <w:tc>
          <w:tcPr>
            <w:tcW w:type="dxa" w:w="43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Begründung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Desktop-Shell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Tauri (Rust + WebView2 / WebKit)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Kein Electron-Overhead; erzeugt nativen Installer ohne separate Server-Installation; klein (~10 MB)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GUI-Frontend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18 + TypeScript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Komponentenbasiert, gute Tauri-Integration, breite Entwickler-Verfügbarkeit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GUI-Styling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Utility-first, kein Build-Overhead für eigene CSS-Architektur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IPC / API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Tauri-Commands (lokales IPC)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Direkte Rust↔Python-Kommunikation ohne Netzwerk-Socket; keine offenen Ports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Core Engine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 3.12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Stärkstes Ökosystem für PDF-Verarbeitung, OCR, Diff-Algorithmen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PDF-Extraktion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PyMuPDF (fitz)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Präzise Koordinaten, Spalten- und Tabellenerkennung, Performance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 alternativ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pdfplumber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Ergänzung für komplexe Tabellen; beide komplementär nutzbar</w:t>
            </w:r>
          </w:p>
        </w:tc>
      </w:tr>
      <w:tr>
        <w:tc>
          <w:tcPr>
            <w:tcW w:type="dxa" w:w="2200"/>
            <w:shd w:fill="FFF6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Text-Diff</w:t>
            </w:r>
          </w:p>
        </w:tc>
        <w:tc>
          <w:tcPr>
            <w:tcW w:type="dxa" w:w="3400"/>
            <w:shd w:fill="FFF6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difflib (Python-Standardbibliothek)</w:t>
            </w:r>
          </w:p>
        </w:tc>
        <w:tc>
          <w:tcPr>
            <w:tcW w:type="dxa" w:w="4300"/>
            <w:shd w:fill="FFF6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Semantischer Diff; ignoriert Whitespace/Umbrüche nach Konfiguration; keine zusätzliche Abhängigkeit nötig (siehe Änderungshinweis)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OCR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Tesseract 5 + pytesseract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Vollständig lokal, Open Source; nur Deutsch (deu) gebündelt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XMP-Metadaten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PyMuPDF (set_xml_metadata/get_xml_metadata)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Natives Lesen/Schreiben von Document-IDs für Batch-Zuordnung, ohne zusätzliche Systemabhängigkeit (exempi/python-xmp-toolkit verworfen)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Batchverarbeitung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 multiprocessing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Parallele Verarbeitung ohne externe Queue-Server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Job-Persistenz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SQLite (via sqlite3 stdlib)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Kein Datenbankserver; Job-History und Status lokal gespeichert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Konfiguration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JSON-Profildateien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Menschenlesbar, versionierbar, einfach per GUI editierbar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Report-Erzeugung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PyMuPDF + ReportLab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Delta-Markierung in PDF; HTML-Report als Alternative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Lizenzprüfung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Eigene Implementierung (Datei-basiert)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Offline-Lizenzschlüssel; keine Cloud-Aktivierung; vollständig lokal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Ziel-Plattformen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macOS + Windows (Cross-Platform)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Entwicklung auf macOS; Auslieferung für beide; Tauri CI/CD mit je eigenem Runner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Test-Framework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pytest ≥ 8 + pytest-cov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Entspricht Testspezifikation v1.0; Coverage-Ziel ≥ 90 % für Schicht 1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Fixture-PDFs</w:t>
            </w:r>
          </w:p>
        </w:tc>
        <w:tc>
          <w:tcPr>
            <w:tcW w:type="dxa" w:w="34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reportlab</w:t>
            </w:r>
          </w:p>
        </w:tc>
        <w:tc>
          <w:tcPr>
            <w:tcW w:type="dxa" w:w="43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Synthetische Test-PDFs ohne echte Kundendaten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Codequalität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ruff (Linting) + mypy (Typprüfung)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Statische Analyse ohne externe Services; Teil des lint-Extras in pyproject.toml</w:t>
            </w:r>
          </w:p>
        </w:tc>
      </w:tr>
    </w:tbl>
    <w:p>
      <w:pPr>
        <w:pStyle w:val="Heading1"/>
        <w:spacing w:after="200" w:before="400"/>
      </w:pPr>
      <w:r>
        <w:t xml:space="preserve">5  Modulübersicht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700"/>
      </w:tblGrid>
      <w:tr>
        <w:trPr>
          <w:tblHeader/>
        </w:trPr>
        <w:tc>
          <w:tcPr>
            <w:tcW w:type="dxa" w:w="26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Schicht</w:t>
            </w:r>
          </w:p>
        </w:tc>
        <w:tc>
          <w:tcPr>
            <w:tcW w:type="dxa" w:w="26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Modul</w:t>
            </w:r>
          </w:p>
        </w:tc>
        <w:tc>
          <w:tcPr>
            <w:tcW w:type="dxa" w:w="47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Beschreibung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– Vergleichskern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text_comparator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Normalisierung, Silbentrennung, Seitenumbruch-Toleranz, Diff (difflib)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– Vergleichskern</w:t>
            </w:r>
          </w:p>
        </w:tc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pdf_extractor</w:t>
            </w:r>
          </w:p>
        </w:tc>
        <w:tc>
          <w:tcPr>
            <w:tcW w:type="dxa" w:w="47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PDF-Text, Mehrspaltigkeit, Tabellen, OCR-Erkennung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– Vergleichskern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region_filter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Koordinatenbasierter Ausschluss definierter Seitenbereiche (nutzt pdf_extractor)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– Vergleichskern</w:t>
            </w:r>
          </w:p>
        </w:tc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models</w:t>
            </w:r>
          </w:p>
        </w:tc>
        <w:tc>
          <w:tcPr>
            <w:tcW w:type="dxa" w:w="47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Schichtneutrale Datenmodelle (u. a. BatchResult, PairResult)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– Konfiguration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profile_loader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JSON-Validierung, typsichere Konfigurationsobjekte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– Konfiguration</w:t>
            </w:r>
          </w:p>
        </w:tc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page_group_detector</w:t>
            </w:r>
          </w:p>
        </w:tc>
        <w:tc>
          <w:tcPr>
            <w:tcW w:type="dxa" w:w="47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Pattern-basierte Seitengruppen für Batch-PDFs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– Konfiguration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ocr_extractor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OCR-Verarbeitung (Tesseract), Fallback bei fehlendem nativem Text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– Batch &amp; Report</w:t>
            </w:r>
          </w:p>
        </w:tc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batch_processor</w:t>
            </w:r>
          </w:p>
        </w:tc>
        <w:tc>
          <w:tcPr>
            <w:tcW w:type="dxa" w:w="47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Dateiliste, XMP-Zuordnung, Batch-Splitting, Parallelverarbeitung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– Batch &amp; Report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report_generator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Delta-PDF, HTML-Übersicht, Batch-Report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GUI</w:t>
            </w:r>
          </w:p>
        </w:tc>
        <w:tc>
          <w:tcPr>
            <w:tcW w:type="dxa" w:w="26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Tauri + React</w:t>
            </w:r>
          </w:p>
        </w:tc>
        <w:tc>
          <w:tcPr>
            <w:tcW w:type="dxa" w:w="47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Desktop-Shell, Einzelvergleich, Job-Queue-Verwaltung</w:t>
            </w:r>
          </w:p>
        </w:tc>
      </w:tr>
    </w:tbl>
    <w:p>
      <w:pPr>
        <w:pStyle w:val="Heading1"/>
        <w:spacing w:after="200" w:before="400"/>
      </w:pPr>
      <w:r>
        <w:t xml:space="preserve">6  Begründung der Schlüsselentscheidungen</w:t>
      </w:r>
    </w:p>
    <w:p>
      <w:pPr>
        <w:pStyle w:val="Heading2"/>
        <w:spacing w:after="150" w:before="300"/>
      </w:pPr>
      <w:r>
        <w:t xml:space="preserve">6.1  Tauri statt Electron</w:t>
      </w:r>
    </w:p>
    <w:p>
      <w:pPr>
        <w:spacing w:after="150"/>
      </w:pPr>
      <w:r>
        <w:t xml:space="preserve">Tauri verwendet das systemeigene WebView (WebView2 auf Windows, WebKit auf macOS/Linux) statt eines gebündelten Chromium. Vorteile: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Installer-Größe ca. 10 MB statt ~150 MB bei Electron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Geringerer RAM-Verbrauch im Betrieb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Rust-basierter Kern bietet Memory-Safety ohne Garbage Collector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Installer-Erzeugung (.msi / .exe / .dmg / .deb) out of the box</w:t>
      </w:r>
    </w:p>
    <w:p>
      <w:pPr>
        <w:pBdr>
          <w:left w:val="single" w:color="5B8DEF" w:sz="18" w:space="8"/>
        </w:pBdr>
        <w:shd w:fill="F0F4F8" w:val="clear"/>
        <w:spacing w:after="150" w:before="150"/>
      </w:pPr>
      <w:r>
        <w:rPr>
          <w:b/>
          <w:bCs/>
        </w:rPr>
        <w:t xml:space="preserve">💡 Hinweis: </w:t>
      </w:r>
      <w:r>
        <w:t xml:space="preserve">WebView2 ist auf Windows 11 vorinstalliert; Windows 10 erhält es automatisch per Windows Update. Kein manueller Schritt beim Kunden erforderlich.</w:t>
      </w:r>
    </w:p>
    <w:p>
      <w:r>
        <w:rPr>
          <w:b/>
        </w:rPr>
        <w:t>💡 Hinweis (v1.2): ~10 MB gilt für die reine Tauri-Shell ohne die gebündelte Python-Engine. Mit eingebettetem PyInstaller-Sidecar (PyMuPDF, Tesseract, deu-Sprachmodell) liegt die vollständig installierte App bei ~73 MB (gemessen, siehe Änderungshinweis v1.2 oben) - Electron benötigt bereits für die reine GUI-Shell (ohne jede Python-Engine) ~150 MB. Der Größenvorteil von Tauri bleibt also auch mit gebündelter Engine erhalten, fällt aber geringer aus als der reine Shell-Vergleich suggeriert.</w:t>
      </w:r>
    </w:p>
    <w:p>
      <w:pPr>
        <w:pStyle w:val="Heading2"/>
        <w:spacing w:after="150" w:before="300"/>
      </w:pPr>
      <w:r>
        <w:t xml:space="preserve">6.2  Python als Core Engine</w:t>
      </w:r>
    </w:p>
    <w:p>
      <w:pPr>
        <w:spacing w:after="150"/>
      </w:pPr>
      <w:r>
        <w:t xml:space="preserve">Python besitzt das stärkste verfügbare Ökosystem für die Kernaufgaben dieses Projekts: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PyMuPDF: Schnelle, koordinatengenaue PDF-Textextraktion; Basis für Spalten- und Tabellenerkennung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difflib (Standardbibliothek): Semantischer Textdiff mit Toleranz für Whitespace und konfigurierbare Normalisierung — deckt die Anforderungen ohne zusätzliche Drittanbieter-Abhängigkeit ab (siehe Änderungshinweis, ersetzt die ursprünglich vorgesehene Bibliothek diff-match-patch)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Tesseract 5: State-of-the-art OCR, vollständig lokal, DE/EN inklusive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multiprocessing: Parallele Batch-Verarbeitung ohne externen Queue-Dienst</w:t>
      </w:r>
    </w:p>
    <w:p>
      <w:pPr>
        <w:pStyle w:val="Heading2"/>
        <w:spacing w:after="150" w:before="300"/>
      </w:pPr>
      <w:r>
        <w:t xml:space="preserve">6.3  SQLite statt Datenbankserver</w:t>
      </w:r>
    </w:p>
    <w:p>
      <w:pPr>
        <w:spacing w:after="150"/>
      </w:pPr>
      <w:r>
        <w:t xml:space="preserve">SQLite ist in Python's Standardbibliothek enthalten (keine Installation), wird als einzelne Datei im Benutzerverzeichnis angelegt und erfordert keine Konfiguration. Es speichert Job-History, Status und Fortschritt der Batch-Queue — ausreichend für die erwarteten Datenmengen.</w:t>
      </w:r>
    </w:p>
    <w:p>
      <w:pPr>
        <w:pStyle w:val="Heading2"/>
        <w:spacing w:after="150" w:before="300"/>
      </w:pPr>
      <w:r>
        <w:t xml:space="preserve">6.4  JSON-Konfigurationsprofile</w:t>
      </w:r>
    </w:p>
    <w:p>
      <w:pPr>
        <w:spacing w:after="150"/>
      </w:pPr>
      <w:r>
        <w:t xml:space="preserve">Vergleichsprofile werden als JSON-Dateien gespeichert. Sie sind menschenlesbar, versionierbar (Git), einfach per GUI zu bearbeiten und werden durch den profile_loader validiert. CLI-Parameter können Profilwerte überschreiben (TC-P-003).</w:t>
      </w:r>
    </w:p>
    <w:p>
      <w:pPr>
        <w:pStyle w:val="Heading1"/>
        <w:spacing w:after="200" w:before="400"/>
      </w:pPr>
      <w:r>
        <w:t xml:space="preserve">7  Getroffene Architekturentscheidungen</w:t>
      </w:r>
    </w:p>
    <w:p>
      <w:pPr>
        <w:spacing w:after="150"/>
      </w:pPr>
      <w:r>
        <w:t xml:space="preserve">Alle sieben initial offenen Architekturentscheidungen wurden getroffen und sind nachfolgend verbindlich dokumentiert.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4900"/>
      </w:tblGrid>
      <w:tr>
        <w:trPr>
          <w:tblHeader/>
        </w:trPr>
        <w:tc>
          <w:tcPr>
            <w:tcW w:type="dxa" w:w="5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Thema</w:t>
            </w:r>
          </w:p>
        </w:tc>
        <w:tc>
          <w:tcPr>
            <w:tcW w:type="dxa" w:w="32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Entscheidung</w:t>
            </w:r>
          </w:p>
        </w:tc>
        <w:tc>
          <w:tcPr>
            <w:tcW w:type="dxa" w:w="49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Konsequenz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Tauri IPC-Protokoll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Tauri Sidecar-Prozess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 wird von Tauri als Kind-Prozess gestartet; kein offener Netzwerk-Port; sicherste und einfachste Integration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Python-Distribution</w:t>
            </w:r>
          </w:p>
        </w:tc>
        <w:tc>
          <w:tcPr>
            <w:tcW w:type="dxa" w:w="3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PyInstaller (kleinste Installer-Größe)</w:t>
            </w:r>
          </w:p>
        </w:tc>
        <w:tc>
          <w:tcPr>
            <w:tcW w:type="dxa" w:w="49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0"/>
              </w:rPr>
              <w:t>Python-Runtime wird in die .exe/.app eingebettet (~60 MB für den Sidecar allein, gemessen an einem realen macOS-Build inkl. PyMuPDF/Tesseract/deu-Sprachmodell; ursprüngliche Schätzung von ~50 MB war zu niedrig, siehe Änderungshinweis v1.2); kein separater Python-Installer beim Kunden nötig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OCR-Sprachmodelle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Nur Deutsch (deu)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Kleineres Auslieferungspaket; Tesseract deu-Modell (~10 MB) wird gebündelt; andere Sprachen entfallen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Report-Format</w:t>
            </w:r>
          </w:p>
        </w:tc>
        <w:tc>
          <w:tcPr>
            <w:tcW w:type="dxa" w:w="3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 als primäres Format</w:t>
            </w:r>
          </w:p>
        </w:tc>
        <w:tc>
          <w:tcPr>
            <w:tcW w:type="dxa" w:w="49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Delta-Markierungen direkt im PDF sichtbar; PyMuPDF + ReportLab als Report-Engine; HTML entfällt als Default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Lizenzmodell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Offline-Lizenzschlüssel (Datei-basiert)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Lizenzprüfung vollständig lokal; keine Cloud-Aktivierung; Lizenzschlüssel-Datei wird beim Start gelesen</w:t>
            </w:r>
          </w:p>
        </w:tc>
      </w:tr>
      <w:tr>
        <w:tc>
          <w:tcPr>
            <w:tcW w:type="dxa" w:w="5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Betriebssystem</w:t>
            </w:r>
          </w:p>
        </w:tc>
        <w:tc>
          <w:tcPr>
            <w:tcW w:type="dxa" w:w="32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Cross-Platform von Anfang an (macOS + Windows)</w:t>
            </w:r>
          </w:p>
        </w:tc>
        <w:tc>
          <w:tcPr>
            <w:tcW w:type="dxa" w:w="49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Entwicklung auf macOS (Entwickler); Auslieferung für Windows (Kunden); Tauri unterstützt beide nativ; CI/CD baut beide Targets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Update-Mechanismus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Manueller Installer-Download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Kein Update-Server beim Hersteller nötig; Kunden laden neuen Installer manuell; kein Telemetrie-Risiko</w:t>
            </w:r>
          </w:p>
        </w:tc>
      </w:tr>
    </w:tbl>
    <w:p>
      <w:pPr>
        <w:pBdr>
          <w:left w:val="single" w:color="5B8DEF" w:sz="18" w:space="8"/>
        </w:pBdr>
        <w:shd w:fill="F0F4F8" w:val="clear"/>
        <w:spacing w:after="150" w:before="150"/>
      </w:pPr>
      <w:r>
        <w:rPr>
          <w:b/>
          <w:bCs/>
        </w:rPr>
        <w:t xml:space="preserve">💡 Hinweis: </w:t>
      </w:r>
      <w:r>
        <w:t xml:space="preserve">Cross-Platform-Hinweis: Tauri baut für macOS (.dmg / .app) und Windows (.msi / .exe) aus demselben Codebase. Empfohlen: GitHub Actions CI/CD mit macOS-Runner für .dmg und Windows-Runner für .msi.</w:t>
      </w:r>
    </w:p>
    <w:p>
      <w:pPr>
        <w:pStyle w:val="Heading1"/>
        <w:spacing w:after="200" w:before="400"/>
      </w:pPr>
      <w:r>
        <w:t xml:space="preserve">8  Datenschutz &amp; Compliance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Anforderung</w:t>
            </w:r>
          </w:p>
        </w:tc>
        <w:tc>
          <w:tcPr>
            <w:tcW w:type="dxa" w:w="5800"/>
            <w:shd w:fill="2B3A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Maßnahme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Keine Daten verlassen den Kundenrechner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Keine externen API-Aufrufe; OCR lokal via Tesseract; kein Telemetrie-Framework eingebunden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Keine Server-Installation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Tauri-Installer als Standalone; SQLite statt Datenbankserver; Python als gebündelter Prozess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Temporäre Dateien werden bereinigt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Explizite Cleanup-Routine nach jedem Vergleich; Testfall TC-S-002 verifiziert (automatisiert)</w:t>
            </w:r>
          </w:p>
        </w:tc>
      </w:tr>
      <w:tr>
        <w:tc>
          <w:tcPr>
            <w:tcW w:type="dxa" w:w="3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Netzwerkfreiheit verifizierbar</w:t>
            </w:r>
          </w:p>
        </w:tc>
        <w:tc>
          <w:tcPr>
            <w:tcW w:type="dxa" w:w="5800"/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Systemtest TC-S-001: Netzwerk-Guard während der Verarbeitung, automatisiert getestet (Socket-Monkeypatching)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Standalone-Betrieb verifizierbar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Systemtest TC-S-003: manuelle Checkliste (docs/manual-tests.md) für frische Maschine ohne Internet/Admin-Rechte</w:t>
            </w:r>
          </w:p>
        </w:tc>
      </w:tr>
    </w:tbl>
    <w:p>
      <w:pPr>
        <w:pStyle w:val="Heading1"/>
        <w:spacing w:after="200" w:before="400"/>
      </w:pPr>
      <w:r>
        <w:t xml:space="preserve">9  Testabdeckung</w:t>
      </w:r>
    </w:p>
    <w:p>
      <w:pPr>
        <w:spacing w:after="150"/>
      </w:pPr>
      <w:r>
        <w:t xml:space="preserve">Die Testspezifikation v1.0 definiert 32 Testfälle (18× P1, 13× P2, 1× P3). Für die Architektur relevante Festlegungen: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Alle Fixture-PDFs werden synthetisch via reportlab erzeugt — keine echten Kundendokumente als Testdaten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Schicht 1 wird ausschließlich mit Unit-Tests abgedeckt (pytest.mark.parametrize)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Schicht 3 wird mit Integrationstests abgedeckt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GUI-Tests erfolgen manuell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Datenschutz-Tests (TC-S-001 bis TC-S-003) sind Systemtests; TC-S-001/002 sind zusätzlich automatisiert, TC-S-003 bleibt manuell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Statische Codequalität (ruff, mypy) läuft ohne Netzwerkzugriff, Teil des lint-Extras</w:t>
      </w:r>
    </w:p>
    <w:p>
      <w:pPr>
        <w:pStyle w:val="Heading1"/>
        <w:spacing w:after="200" w:before="400"/>
      </w:pPr>
      <w:r>
        <w:t xml:space="preserve">10  Empfohlene Verzeichnisstruktur</w:t>
      </w:r>
    </w:p>
    <w:p>
      <w:pPr>
        <w:spacing w:after="300"/>
      </w:pPr>
      <w:r>
        <w:rPr>
          <w:rFonts w:ascii="Consolas" w:cs="Consolas" w:eastAsia="Consolas" w:hAnsi="Consolas"/>
          <w:sz w:val="20"/>
          <w:szCs w:val="20"/>
        </w:rPr>
        <w:t xml:space="preserve">papertrail-compare/
├── src-tauri/          # Tauri/Rust Shell
├── src/                # React/TypeScript GUI
├── engine/             # Python Core Engine
│   ├── __init__.py
│   ├── models.py
│   ├── text_comparator.py
│   ├── pdf_extractor.py
│   ├── region_filter.py
│   ├── page_group_detector.py
│   ├── profile_loader.py
│   ├── ocr_extractor.py
│   ├── batch_processor.py
│   └── report_generator.py
├── tests/
│   ├── fixtures/       # Synthetische PDFs (reportlab)
│   └── test_*.py
├── docs/
│   └── manual-tests.md # Checkliste TC-S-003
└── profiles/           # JSON-Vergleichsprofile</w:t>
      </w:r>
    </w:p>
    <w:p>
      <w:pPr>
        <w:spacing w:before="400"/>
      </w:pPr>
      <w:r>
        <w:rPr>
          <w:i/>
          <w:iCs/>
          <w:color w:val="777777"/>
          <w:sz w:val="18"/>
          <w:szCs w:val="18"/>
        </w:rPr>
        <w:t xml:space="preserve">PaperTrail Compare  ·  Architektur- &amp; Technologie-Spezifikation  ·  Version 1.1  ·  Juli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2026-07-21T10:17:08.792Z</dcterms:created>
  <dcterms:modified xsi:type="dcterms:W3CDTF">2026-07-21T10:17:08.806Z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