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40"/>
          <w:szCs w:val="40"/>
          <w:lang w:eastAsia="zh-CN"/>
          <w:woUserID w:val="1"/>
        </w:rPr>
      </w:pPr>
      <w:r>
        <w:rPr>
          <w:rFonts w:hint="default" w:ascii="Calibri" w:hAnsi="Calibri" w:cs="Calibri"/>
          <w:b/>
          <w:bCs/>
          <w:sz w:val="40"/>
          <w:szCs w:val="40"/>
          <w:lang w:eastAsia="zh-CN"/>
          <w:woUserID w:val="1"/>
        </w:rPr>
        <w:t xml:space="preserve">Moral Theory </w:t>
      </w:r>
    </w:p>
    <w:p>
      <w:pPr>
        <w:rPr>
          <w:rFonts w:hint="default" w:ascii="Calibri" w:hAnsi="Calibri" w:cs="Calibri"/>
          <w:b/>
          <w:bCs/>
          <w:sz w:val="22"/>
          <w:szCs w:val="22"/>
          <w:lang w:eastAsia="zh-CN"/>
          <w:woUserID w:val="1"/>
        </w:rPr>
      </w:pPr>
      <w:r>
        <w:rPr>
          <w:rFonts w:hint="default" w:ascii="Calibri" w:hAnsi="Calibri" w:cs="Calibri"/>
          <w:b/>
          <w:bCs/>
          <w:sz w:val="22"/>
          <w:szCs w:val="22"/>
          <w:highlight w:val="yellow"/>
          <w:lang w:eastAsia="zh-CN"/>
          <w:woUserID w:val="1"/>
        </w:rPr>
        <w:t>概念辨析</w:t>
      </w:r>
    </w:p>
    <w:p>
      <w:pPr>
        <w:rPr>
          <w:rFonts w:hint="default" w:ascii="Calibri" w:hAnsi="Calibri" w:cs="Calibri"/>
          <w:b/>
          <w:bCs/>
          <w:sz w:val="22"/>
          <w:szCs w:val="22"/>
          <w:highlight w:val="magenta"/>
          <w:lang w:eastAsia="zh-CN"/>
          <w:woUserID w:val="1"/>
        </w:rPr>
      </w:pPr>
      <w:r>
        <w:rPr>
          <w:rFonts w:hint="default" w:ascii="Calibri" w:hAnsi="Calibri" w:cs="Calibri"/>
          <w:b/>
          <w:bCs/>
          <w:sz w:val="22"/>
          <w:szCs w:val="22"/>
          <w:highlight w:val="yellow"/>
          <w:lang w:eastAsia="zh-CN"/>
          <w:woUserID w:val="1"/>
        </w:rPr>
        <w:t xml:space="preserve">Non-normative </w:t>
      </w:r>
      <w:r>
        <w:rPr>
          <w:rFonts w:hint="default" w:ascii="Calibri" w:hAnsi="Calibri" w:cs="Calibri"/>
          <w:b/>
          <w:bCs/>
          <w:sz w:val="22"/>
          <w:szCs w:val="22"/>
          <w:highlight w:val="cyan"/>
          <w:lang w:eastAsia="zh-CN"/>
          <w:woUserID w:val="1"/>
        </w:rPr>
        <w:t xml:space="preserve">非规范的 </w:t>
      </w:r>
      <w:r>
        <w:rPr>
          <w:rFonts w:hint="default" w:ascii="Calibri" w:hAnsi="Calibri" w:cs="Calibri"/>
          <w:b/>
          <w:bCs/>
          <w:sz w:val="22"/>
          <w:szCs w:val="22"/>
          <w:highlight w:val="magenta"/>
          <w:lang w:eastAsia="zh-CN"/>
          <w:woUserID w:val="1"/>
        </w:rPr>
        <w:t>你我他（某个人或某一群体）的对某件事物的观点看法，是好是坏（不一定正确）</w:t>
      </w:r>
    </w:p>
    <w:p>
      <w:pPr>
        <w:rPr>
          <w:rFonts w:hint="default" w:ascii="Calibri" w:hAnsi="Calibri" w:cs="Calibri"/>
          <w:b/>
          <w:bCs/>
          <w:sz w:val="22"/>
          <w:szCs w:val="22"/>
          <w:highlight w:val="magenta"/>
          <w:lang w:eastAsia="zh-CN"/>
          <w:woUserID w:val="1"/>
        </w:rPr>
      </w:pPr>
      <w:r>
        <w:rPr>
          <w:rFonts w:hint="default" w:ascii="Calibri" w:hAnsi="Calibri" w:cs="Calibri"/>
          <w:b/>
          <w:bCs/>
          <w:sz w:val="22"/>
          <w:szCs w:val="22"/>
          <w:highlight w:val="yellow"/>
          <w:lang w:eastAsia="zh-CN"/>
          <w:woUserID w:val="1"/>
        </w:rPr>
        <w:t xml:space="preserve">Evaluative </w:t>
      </w:r>
      <w:r>
        <w:rPr>
          <w:rFonts w:hint="default" w:ascii="Calibri" w:hAnsi="Calibri" w:cs="Calibri"/>
          <w:b/>
          <w:bCs/>
          <w:sz w:val="22"/>
          <w:szCs w:val="22"/>
          <w:highlight w:val="cyan"/>
          <w:lang w:eastAsia="zh-CN"/>
          <w:woUserID w:val="1"/>
        </w:rPr>
        <w:t xml:space="preserve">评价的 </w:t>
      </w:r>
      <w:r>
        <w:rPr>
          <w:rFonts w:hint="default" w:ascii="Calibri" w:hAnsi="Calibri" w:cs="Calibri"/>
          <w:b/>
          <w:bCs/>
          <w:sz w:val="22"/>
          <w:szCs w:val="22"/>
          <w:highlight w:val="magenta"/>
          <w:lang w:eastAsia="zh-CN"/>
          <w:woUserID w:val="1"/>
        </w:rPr>
        <w:t>官方，社会普遍大众对某件事物的看法，评价是好是坏（一般符合普世价值观）</w:t>
      </w:r>
    </w:p>
    <w:p>
      <w:pPr>
        <w:rPr>
          <w:rFonts w:hint="default" w:ascii="Calibri" w:hAnsi="Calibri" w:cs="Calibri"/>
          <w:b/>
          <w:bCs/>
          <w:sz w:val="22"/>
          <w:szCs w:val="22"/>
          <w:highlight w:val="magenta"/>
          <w:lang w:eastAsia="zh-CN"/>
          <w:woUserID w:val="1"/>
        </w:rPr>
      </w:pPr>
      <w:r>
        <w:rPr>
          <w:rFonts w:hint="default" w:ascii="Calibri" w:hAnsi="Calibri" w:cs="Calibri"/>
          <w:b/>
          <w:bCs/>
          <w:sz w:val="22"/>
          <w:szCs w:val="22"/>
          <w:highlight w:val="yellow"/>
          <w:lang w:eastAsia="zh-CN"/>
          <w:woUserID w:val="1"/>
        </w:rPr>
        <w:t xml:space="preserve">Deontic </w:t>
      </w:r>
      <w:r>
        <w:rPr>
          <w:rFonts w:hint="default" w:ascii="Calibri" w:hAnsi="Calibri" w:cs="Calibri"/>
          <w:b/>
          <w:bCs/>
          <w:sz w:val="22"/>
          <w:szCs w:val="22"/>
          <w:highlight w:val="cyan"/>
          <w:lang w:eastAsia="zh-CN"/>
          <w:woUserID w:val="1"/>
        </w:rPr>
        <w:t xml:space="preserve">道义的 </w:t>
      </w:r>
      <w:r>
        <w:rPr>
          <w:rFonts w:hint="default" w:ascii="Calibri" w:hAnsi="Calibri" w:cs="Calibri"/>
          <w:b/>
          <w:bCs/>
          <w:sz w:val="22"/>
          <w:szCs w:val="22"/>
          <w:highlight w:val="magenta"/>
          <w:lang w:eastAsia="zh-CN"/>
          <w:woUserID w:val="1"/>
        </w:rPr>
        <w:t>在普世的道义价值观的指导下，我们有权利（应该，可以）去做什么事情，或不应该去做什么事情（关注行为）</w:t>
      </w: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Consequentialism结果论</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pluralism多元化（很多基本价值）</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monism 一元论</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universalism 普遍主义 为全人类着想</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non-universalism 非普遍主义 为一部分人着想</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prioritarianism 优先主义理论（优待弱势群体）</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non-prioritarianism 非优先主义（一视同仁）</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Act utilitarianism 事实功利主义 →object rightness只考虑事实，理论，不能与实际很好结合</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yellow"/>
          <w:lang w:eastAsia="zh-CN"/>
          <w:woUserID w:val="1"/>
        </w:rPr>
        <w:t>expected untilitarianism →从主体视角看，考虑实际概率，</w:t>
      </w:r>
      <w:r>
        <w:rPr>
          <w:rFonts w:hint="default" w:ascii="Calibri" w:hAnsi="Calibri" w:cs="Calibri"/>
          <w:b/>
          <w:bCs/>
          <w:sz w:val="22"/>
          <w:szCs w:val="22"/>
          <w:highlight w:val="none"/>
          <w:lang w:eastAsia="zh-CN"/>
          <w:woUserID w:val="1"/>
        </w:rPr>
        <w:t>强调不仅要</w:t>
      </w:r>
      <w:r>
        <w:rPr>
          <w:rFonts w:hint="default" w:ascii="Calibri" w:hAnsi="Calibri" w:cs="Calibri"/>
          <w:b/>
          <w:bCs/>
          <w:sz w:val="22"/>
          <w:szCs w:val="22"/>
          <w:highlight w:val="magenta"/>
          <w:lang w:eastAsia="zh-CN"/>
          <w:woUserID w:val="1"/>
        </w:rPr>
        <w:t>考虑行为可能产生的后果</w:t>
      </w:r>
      <w:r>
        <w:rPr>
          <w:rFonts w:hint="default" w:ascii="Calibri" w:hAnsi="Calibri" w:cs="Calibri"/>
          <w:b/>
          <w:bCs/>
          <w:sz w:val="22"/>
          <w:szCs w:val="22"/>
          <w:highlight w:val="none"/>
          <w:lang w:eastAsia="zh-CN"/>
          <w:woUserID w:val="1"/>
        </w:rPr>
        <w:t>，还要</w:t>
      </w:r>
      <w:r>
        <w:rPr>
          <w:rFonts w:hint="default" w:ascii="Calibri" w:hAnsi="Calibri" w:cs="Calibri"/>
          <w:b/>
          <w:bCs/>
          <w:sz w:val="22"/>
          <w:szCs w:val="22"/>
          <w:highlight w:val="magenta"/>
          <w:lang w:eastAsia="zh-CN"/>
          <w:woUserID w:val="1"/>
        </w:rPr>
        <w:t>考虑这些后果发生的概率</w:t>
      </w:r>
      <w:r>
        <w:rPr>
          <w:rFonts w:hint="default" w:ascii="Calibri" w:hAnsi="Calibri" w:cs="Calibri"/>
          <w:b/>
          <w:bCs/>
          <w:sz w:val="22"/>
          <w:szCs w:val="22"/>
          <w:highlight w:val="none"/>
          <w:lang w:eastAsia="zh-CN"/>
          <w:woUserID w:val="1"/>
        </w:rPr>
        <w:t>。在这个框架下，决策者需要评估所有可能的后果及其发生的可能性，并基于这些信息来决定最有可能增加总体幸福的行动。这意味着，即使某个行为的最佳可能后果非常好，但如果这个好的后果发生的可能性很低，那么这个行为可能不会被认为是最道德的选择。</w:t>
      </w:r>
    </w:p>
    <w:p>
      <w:pPr>
        <w:rPr>
          <w:rFonts w:hint="default" w:ascii="Calibri" w:hAnsi="Calibri" w:cs="Calibri"/>
          <w:b/>
          <w:bCs/>
          <w:sz w:val="22"/>
          <w:szCs w:val="22"/>
          <w:highlight w:val="none"/>
          <w:lang w:eastAsia="zh-CN"/>
          <w:woUserID w:val="1"/>
        </w:rPr>
      </w:pP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Deontologism道义论</w:t>
      </w:r>
    </w:p>
    <w:p>
      <w:pPr>
        <w:rPr>
          <w:rFonts w:hint="default" w:ascii="Calibri" w:hAnsi="Calibri" w:cs="Calibri"/>
          <w:b/>
          <w:bCs/>
          <w:sz w:val="22"/>
          <w:szCs w:val="22"/>
          <w:highlight w:val="cyan"/>
          <w:lang w:eastAsia="zh-CN"/>
          <w:woUserID w:val="1"/>
        </w:rPr>
      </w:pPr>
      <w:r>
        <w:rPr>
          <w:rFonts w:hint="default" w:ascii="Calibri" w:hAnsi="Calibri" w:cs="Calibri"/>
          <w:b/>
          <w:bCs/>
          <w:sz w:val="22"/>
          <w:szCs w:val="22"/>
          <w:highlight w:val="cyan"/>
          <w:lang w:eastAsia="zh-CN"/>
          <w:woUserID w:val="1"/>
        </w:rPr>
        <w:t>道义论是一种重视道德规则和原则，在伦理决策中不仅考虑结果，也强调行为本身道德性的哲学观点。</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Kantian Deontologism</w:t>
      </w:r>
    </w:p>
    <w:p>
      <w:pPr>
        <w:rPr>
          <w:rFonts w:hint="default" w:ascii="Calibri" w:hAnsi="Calibri" w:cs="Calibri"/>
          <w:b/>
          <w:bCs/>
          <w:sz w:val="22"/>
          <w:szCs w:val="22"/>
          <w:highlight w:val="magenta"/>
          <w:lang w:eastAsia="zh-CN"/>
          <w:woUserID w:val="1"/>
        </w:rPr>
      </w:pPr>
      <w:r>
        <w:rPr>
          <w:rFonts w:hint="default" w:ascii="Calibri" w:hAnsi="Calibri" w:cs="Calibri"/>
          <w:b/>
          <w:bCs/>
          <w:sz w:val="22"/>
          <w:szCs w:val="22"/>
          <w:highlight w:val="magenta"/>
          <w:lang w:eastAsia="zh-CN"/>
          <w:woUserID w:val="1"/>
        </w:rPr>
        <w:t xml:space="preserve">only one norm 唯一的规范 </w:t>
      </w: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magenta"/>
          <w:lang w:eastAsia="zh-CN"/>
          <w:woUserID w:val="1"/>
        </w:rPr>
      </w:pPr>
      <w:bookmarkStart w:id="0" w:name="_GoBack"/>
      <w:bookmarkEnd w:id="0"/>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Rossian Deontologism</w:t>
      </w: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许多道德规范都有可能的意外 要根据具体情况做出道德判断 判断重要的程度</w:t>
      </w:r>
    </w:p>
    <w:p>
      <w:pPr>
        <w:rPr>
          <w:rFonts w:hint="default" w:ascii="Calibri" w:hAnsi="Calibri" w:cs="Calibri"/>
          <w:b/>
          <w:bCs/>
          <w:sz w:val="22"/>
          <w:szCs w:val="22"/>
          <w:highlight w:val="yellow"/>
          <w:lang w:eastAsia="zh-CN"/>
          <w:woUserID w:val="1"/>
        </w:rPr>
      </w:pPr>
    </w:p>
    <w:p>
      <w:pPr>
        <w:rPr>
          <w:rFonts w:hint="default" w:ascii="Calibri" w:hAnsi="Calibri" w:cs="Calibri"/>
          <w:b/>
          <w:bCs/>
          <w:sz w:val="22"/>
          <w:szCs w:val="22"/>
          <w:highlight w:val="yellow"/>
          <w:lang w:eastAsia="zh-CN"/>
          <w:woUserID w:val="1"/>
        </w:rPr>
      </w:pPr>
    </w:p>
    <w:p>
      <w:pPr>
        <w:rPr>
          <w:rFonts w:hint="default" w:ascii="Calibri" w:hAnsi="Calibri" w:cs="Calibri"/>
          <w:b/>
          <w:bCs/>
          <w:sz w:val="22"/>
          <w:szCs w:val="22"/>
          <w:highlight w:val="yellow"/>
          <w:lang w:eastAsia="zh-CN"/>
          <w:woUserID w:val="1"/>
        </w:rPr>
      </w:pP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yellow"/>
          <w:lang w:eastAsia="zh-CN"/>
          <w:woUserID w:val="1"/>
        </w:rPr>
        <w:t>Virtue Theory 美德论</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none"/>
          <w:lang w:eastAsia="zh-CN"/>
          <w:woUserID w:val="1"/>
        </w:rPr>
        <w:t>重点在于</w:t>
      </w:r>
      <w:r>
        <w:rPr>
          <w:rFonts w:hint="default" w:ascii="Calibri" w:hAnsi="Calibri" w:cs="Calibri"/>
          <w:b/>
          <w:bCs/>
          <w:sz w:val="22"/>
          <w:szCs w:val="22"/>
          <w:highlight w:val="green"/>
          <w:lang w:eastAsia="zh-CN"/>
          <w:woUserID w:val="1"/>
        </w:rPr>
        <w:t>美德和品格</w:t>
      </w:r>
      <w:r>
        <w:rPr>
          <w:rFonts w:hint="default" w:ascii="Calibri" w:hAnsi="Calibri" w:cs="Calibri"/>
          <w:b/>
          <w:bCs/>
          <w:sz w:val="22"/>
          <w:szCs w:val="22"/>
          <w:highlight w:val="none"/>
          <w:lang w:eastAsia="zh-CN"/>
          <w:woUserID w:val="1"/>
        </w:rPr>
        <w:t>：美德论认为，道德生活的核心在于培养和实践美德，如诚实、勇敢、慷慨和节制等。这些美德被视为良好品格的组成部分，引导人们做出正确的选择。</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none"/>
          <w:lang w:eastAsia="zh-CN"/>
          <w:woUserID w:val="1"/>
        </w:rPr>
        <w:t>美德的培养：美德不是天生的，而是通过</w:t>
      </w:r>
      <w:r>
        <w:rPr>
          <w:rFonts w:hint="default" w:ascii="Calibri" w:hAnsi="Calibri" w:cs="Calibri"/>
          <w:b/>
          <w:bCs/>
          <w:sz w:val="22"/>
          <w:szCs w:val="22"/>
          <w:highlight w:val="green"/>
          <w:lang w:eastAsia="zh-CN"/>
          <w:woUserID w:val="1"/>
        </w:rPr>
        <w:t>习惯、教育和实践逐渐培养</w:t>
      </w:r>
      <w:r>
        <w:rPr>
          <w:rFonts w:hint="default" w:ascii="Calibri" w:hAnsi="Calibri" w:cs="Calibri"/>
          <w:b/>
          <w:bCs/>
          <w:sz w:val="22"/>
          <w:szCs w:val="22"/>
          <w:highlight w:val="none"/>
          <w:lang w:eastAsia="zh-CN"/>
          <w:woUserID w:val="1"/>
        </w:rPr>
        <w:t>起来的。通过不断地实践美德行为，个人能够内化这些品质，成为</w:t>
      </w:r>
      <w:r>
        <w:rPr>
          <w:rFonts w:hint="default" w:ascii="Calibri" w:hAnsi="Calibri" w:cs="Calibri"/>
          <w:b/>
          <w:bCs/>
          <w:sz w:val="22"/>
          <w:szCs w:val="22"/>
          <w:highlight w:val="cyan"/>
          <w:lang w:eastAsia="zh-CN"/>
          <w:woUserID w:val="1"/>
        </w:rPr>
        <w:t>他们品格的一部分</w:t>
      </w:r>
      <w:r>
        <w:rPr>
          <w:rFonts w:hint="default" w:ascii="Calibri" w:hAnsi="Calibri" w:cs="Calibri"/>
          <w:b/>
          <w:bCs/>
          <w:sz w:val="22"/>
          <w:szCs w:val="22"/>
          <w:highlight w:val="none"/>
          <w:lang w:eastAsia="zh-CN"/>
          <w:woUserID w:val="1"/>
        </w:rPr>
        <w:t>。</w:t>
      </w:r>
      <w:r>
        <w:rPr>
          <w:rFonts w:hint="default" w:ascii="Calibri" w:hAnsi="Calibri" w:cs="Calibri"/>
          <w:b/>
          <w:bCs/>
          <w:sz w:val="22"/>
          <w:szCs w:val="22"/>
          <w:highlight w:val="magenta"/>
          <w:lang w:eastAsia="zh-CN"/>
          <w:woUserID w:val="1"/>
        </w:rPr>
        <w:t>成为有美德的人</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none"/>
          <w:lang w:eastAsia="zh-CN"/>
          <w:woUserID w:val="1"/>
        </w:rPr>
        <w:t>“</w:t>
      </w:r>
      <w:r>
        <w:rPr>
          <w:rFonts w:hint="default" w:ascii="Calibri" w:hAnsi="Calibri" w:cs="Calibri"/>
          <w:b/>
          <w:bCs/>
          <w:sz w:val="22"/>
          <w:szCs w:val="22"/>
          <w:highlight w:val="green"/>
          <w:lang w:eastAsia="zh-CN"/>
          <w:woUserID w:val="1"/>
        </w:rPr>
        <w:t>中庸之道</w:t>
      </w:r>
      <w:r>
        <w:rPr>
          <w:rFonts w:hint="default" w:ascii="Calibri" w:hAnsi="Calibri" w:cs="Calibri"/>
          <w:b/>
          <w:bCs/>
          <w:sz w:val="22"/>
          <w:szCs w:val="22"/>
          <w:highlight w:val="none"/>
          <w:lang w:eastAsia="zh-CN"/>
          <w:woUserID w:val="1"/>
        </w:rPr>
        <w:t>”：亚里士多德特别强调“中庸之道”（the Golden Mean），即美德常常位于两个极端之间的适中状态。例如，</w:t>
      </w:r>
      <w:r>
        <w:rPr>
          <w:rFonts w:hint="default" w:ascii="Calibri" w:hAnsi="Calibri" w:cs="Calibri"/>
          <w:b/>
          <w:bCs/>
          <w:sz w:val="22"/>
          <w:szCs w:val="22"/>
          <w:highlight w:val="green"/>
          <w:lang w:eastAsia="zh-CN"/>
          <w:woUserID w:val="1"/>
        </w:rPr>
        <w:t>勇敢位于胆小和鲁莽之间，智慧位于愚昧和狂妄之间</w:t>
      </w:r>
      <w:r>
        <w:rPr>
          <w:rFonts w:hint="default" w:ascii="Calibri" w:hAnsi="Calibri" w:cs="Calibri"/>
          <w:b/>
          <w:bCs/>
          <w:sz w:val="22"/>
          <w:szCs w:val="22"/>
          <w:highlight w:val="none"/>
          <w:lang w:eastAsia="zh-CN"/>
          <w:woUserID w:val="1"/>
        </w:rPr>
        <w:t>。</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none"/>
          <w:lang w:eastAsia="zh-CN"/>
          <w:woUserID w:val="1"/>
        </w:rPr>
        <w:t>重视个人的整体生活：美德论强调整体生活的道德质量，而不仅仅是单独的行为或决策。这意味着个人的整个生活和品格是评估道德的重要标准。</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none"/>
          <w:lang w:eastAsia="zh-CN"/>
          <w:woUserID w:val="1"/>
        </w:rPr>
        <w:t>幸福与美德的关系：亚里士多德认为实践美德是达到幸福（eudaimonia，通常被翻译为“幸福”或“活得好”）的关键。在这种理解中，幸福不仅仅是快乐或愉悦，而是一种活出美德的充实生活。</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none"/>
          <w:lang w:eastAsia="zh-CN"/>
          <w:woUserID w:val="1"/>
        </w:rPr>
        <w:t>总的来说，美德论为理解和实践道德生活提供了一种以个人品格和美德为中心的视角，与主要关注行为规则的道义论或主要关注后果的功利主义形成对比。</w:t>
      </w:r>
    </w:p>
    <w:p>
      <w:pPr>
        <w:rPr>
          <w:rFonts w:hint="default" w:ascii="Calibri" w:hAnsi="Calibri" w:cs="Calibri"/>
          <w:b/>
          <w:bCs/>
          <w:sz w:val="22"/>
          <w:szCs w:val="22"/>
          <w:highlight w:val="yellow"/>
          <w:lang w:eastAsia="zh-CN"/>
          <w:woUserID w:val="1"/>
        </w:rPr>
      </w:pPr>
    </w:p>
    <w:p>
      <w:pPr>
        <w:rPr>
          <w:rFonts w:hint="default" w:ascii="Calibri" w:hAnsi="Calibri" w:cs="Calibri"/>
          <w:b/>
          <w:bCs/>
          <w:sz w:val="22"/>
          <w:szCs w:val="22"/>
          <w:highlight w:val="yellow"/>
          <w:lang w:eastAsia="zh-CN"/>
          <w:woUserID w:val="1"/>
        </w:rPr>
      </w:pPr>
    </w:p>
    <w:p>
      <w:pPr>
        <w:rPr>
          <w:rFonts w:hint="default" w:ascii="Calibri" w:hAnsi="Calibri" w:cs="Calibri"/>
          <w:b/>
          <w:bCs/>
          <w:sz w:val="22"/>
          <w:szCs w:val="22"/>
          <w:highlight w:val="yellow"/>
          <w:lang w:eastAsia="zh-CN"/>
          <w:woUserID w:val="1"/>
        </w:rPr>
      </w:pPr>
      <w:r>
        <w:rPr>
          <w:rFonts w:hint="default" w:ascii="Calibri" w:hAnsi="Calibri" w:cs="Calibri"/>
          <w:b/>
          <w:bCs/>
          <w:sz w:val="22"/>
          <w:szCs w:val="22"/>
          <w:highlight w:val="yellow"/>
          <w:lang w:eastAsia="zh-CN"/>
          <w:woUserID w:val="1"/>
        </w:rPr>
        <w:t>自然法理论（Natural Law Theory）</w:t>
      </w:r>
    </w:p>
    <w:p>
      <w:pPr>
        <w:rPr>
          <w:rFonts w:hint="default" w:ascii="Calibri" w:hAnsi="Calibri" w:cs="Calibri"/>
          <w:b/>
          <w:bCs/>
          <w:sz w:val="36"/>
          <w:szCs w:val="36"/>
          <w:highlight w:val="magenta"/>
          <w:lang w:eastAsia="zh-CN"/>
          <w:woUserID w:val="1"/>
        </w:rPr>
      </w:pPr>
      <w:r>
        <w:rPr>
          <w:rFonts w:hint="default" w:ascii="Calibri" w:hAnsi="Calibri" w:cs="Calibri"/>
          <w:b/>
          <w:bCs/>
          <w:sz w:val="22"/>
          <w:szCs w:val="22"/>
          <w:highlight w:val="none"/>
          <w:lang w:eastAsia="zh-CN"/>
          <w:woUserID w:val="1"/>
        </w:rPr>
        <w:t>它认为存在一套普遍的、固有的道德和法律规则，这些规则源于人类的本性和宇宙的自然秩序。</w:t>
      </w:r>
      <w:r>
        <w:rPr>
          <w:rFonts w:hint="default" w:ascii="Calibri" w:hAnsi="Calibri" w:cs="Calibri"/>
          <w:b/>
          <w:bCs/>
          <w:sz w:val="32"/>
          <w:szCs w:val="32"/>
          <w:highlight w:val="none"/>
          <w:lang w:eastAsia="zh-CN"/>
          <w:woUserID w:val="1"/>
        </w:rPr>
        <w:t xml:space="preserve"> </w:t>
      </w:r>
      <w:r>
        <w:rPr>
          <w:rFonts w:hint="default" w:ascii="Calibri" w:hAnsi="Calibri" w:cs="Calibri"/>
          <w:b/>
          <w:bCs/>
          <w:sz w:val="36"/>
          <w:szCs w:val="36"/>
          <w:highlight w:val="magenta"/>
          <w:lang w:eastAsia="zh-CN"/>
          <w:woUserID w:val="1"/>
        </w:rPr>
        <w:t>Life&gt;Procreation&gt;Knowledge&gt;Sociability</w:t>
      </w:r>
    </w:p>
    <w:p>
      <w:pPr>
        <w:rPr>
          <w:rFonts w:hint="default" w:ascii="Calibri" w:hAnsi="Calibri" w:cs="Calibri"/>
          <w:b/>
          <w:bCs/>
          <w:sz w:val="22"/>
          <w:szCs w:val="22"/>
          <w:highlight w:val="magenta"/>
          <w:lang w:eastAsia="zh-CN"/>
          <w:woUserID w:val="1"/>
        </w:rPr>
      </w:pPr>
      <w:r>
        <w:rPr>
          <w:rFonts w:hint="default" w:ascii="Calibri" w:hAnsi="Calibri" w:cs="Calibri"/>
          <w:b/>
          <w:bCs/>
          <w:sz w:val="22"/>
          <w:szCs w:val="22"/>
          <w:highlight w:val="magenta"/>
          <w:lang w:eastAsia="zh-CN"/>
          <w:woUserID w:val="1"/>
        </w:rPr>
        <w:t>即使会产生好的结果，一些行为也是违反道德的。自然法理论不看结果</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green"/>
          <w:lang w:eastAsia="zh-CN"/>
          <w:woUserID w:val="1"/>
        </w:rPr>
        <w:t>普遍性和不变性</w:t>
      </w:r>
      <w:r>
        <w:rPr>
          <w:rFonts w:hint="default" w:ascii="Calibri" w:hAnsi="Calibri" w:cs="Calibri"/>
          <w:b/>
          <w:bCs/>
          <w:sz w:val="22"/>
          <w:szCs w:val="22"/>
          <w:highlight w:val="none"/>
          <w:lang w:eastAsia="zh-CN"/>
          <w:woUserID w:val="1"/>
        </w:rPr>
        <w:t>：自然法是普遍适用的，不受特定文化或时代影响。它们被认为是永恒和不变的，因为它们源于人类本性和宇宙的基本结构。</w:t>
      </w:r>
    </w:p>
    <w:p>
      <w:pPr>
        <w:rPr>
          <w:rFonts w:hint="default" w:ascii="Calibri" w:hAnsi="Calibri" w:cs="Calibri"/>
          <w:b/>
          <w:bCs/>
          <w:sz w:val="22"/>
          <w:szCs w:val="22"/>
          <w:highlight w:val="none"/>
          <w:lang w:eastAsia="zh-CN"/>
          <w:woUserID w:val="1"/>
        </w:rPr>
      </w:pPr>
      <w:r>
        <w:rPr>
          <w:rFonts w:hint="default" w:ascii="Calibri" w:hAnsi="Calibri" w:cs="Calibri"/>
          <w:b/>
          <w:bCs/>
          <w:sz w:val="22"/>
          <w:szCs w:val="22"/>
          <w:highlight w:val="green"/>
          <w:lang w:eastAsia="zh-CN"/>
          <w:woUserID w:val="1"/>
        </w:rPr>
        <w:t>合理性</w:t>
      </w:r>
      <w:r>
        <w:rPr>
          <w:rFonts w:hint="default" w:ascii="Calibri" w:hAnsi="Calibri" w:cs="Calibri"/>
          <w:b/>
          <w:bCs/>
          <w:sz w:val="22"/>
          <w:szCs w:val="22"/>
          <w:highlight w:val="none"/>
          <w:lang w:eastAsia="zh-CN"/>
          <w:woUserID w:val="1"/>
        </w:rPr>
        <w:t>：自然法是可通过理性推导出来的。这意味着人通过运用理性就能认识到这些基本的道德和法律原则</w:t>
      </w:r>
    </w:p>
    <w:p>
      <w:pPr>
        <w:rPr>
          <w:rFonts w:hint="default" w:ascii="Calibri" w:hAnsi="Calibri" w:cs="Calibri"/>
          <w:b/>
          <w:bCs/>
          <w:sz w:val="22"/>
          <w:szCs w:val="22"/>
          <w:highlight w:val="magenta"/>
          <w:lang w:eastAsia="zh-CN"/>
          <w:woUserID w:val="1"/>
        </w:rPr>
      </w:pPr>
    </w:p>
    <w:p>
      <w:pPr>
        <w:rPr>
          <w:rFonts w:hint="default" w:ascii="Calibri" w:hAnsi="Calibri" w:cs="Calibri"/>
          <w:b/>
          <w:bCs/>
          <w:sz w:val="22"/>
          <w:szCs w:val="22"/>
          <w:highlight w:val="magenta"/>
          <w:lang w:eastAsia="zh-CN"/>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EFF6D2C"/>
    <w:rsid w:val="28DA2E89"/>
    <w:rsid w:val="2A4254F9"/>
    <w:rsid w:val="2D1F32F4"/>
    <w:rsid w:val="323B4D81"/>
    <w:rsid w:val="32FEB625"/>
    <w:rsid w:val="34B70380"/>
    <w:rsid w:val="3AE174A3"/>
    <w:rsid w:val="43446334"/>
    <w:rsid w:val="44A84E71"/>
    <w:rsid w:val="477DCE1E"/>
    <w:rsid w:val="53150B8B"/>
    <w:rsid w:val="573E1E21"/>
    <w:rsid w:val="5B487E91"/>
    <w:rsid w:val="5CF9550F"/>
    <w:rsid w:val="5EFEBDE8"/>
    <w:rsid w:val="68CA2609"/>
    <w:rsid w:val="68CC1AED"/>
    <w:rsid w:val="69BB0F42"/>
    <w:rsid w:val="6A637494"/>
    <w:rsid w:val="6BCF62E6"/>
    <w:rsid w:val="6CD3A16D"/>
    <w:rsid w:val="6D535020"/>
    <w:rsid w:val="6E5F49A6"/>
    <w:rsid w:val="6F7EBF82"/>
    <w:rsid w:val="6FE72679"/>
    <w:rsid w:val="6FFF37D2"/>
    <w:rsid w:val="70DE2EF1"/>
    <w:rsid w:val="73FF784F"/>
    <w:rsid w:val="7C5F4108"/>
    <w:rsid w:val="7F79C282"/>
    <w:rsid w:val="7F7B6CAE"/>
    <w:rsid w:val="7FBF6DD0"/>
    <w:rsid w:val="7FBFB0E3"/>
    <w:rsid w:val="7FCD17FE"/>
    <w:rsid w:val="7FD7E9A0"/>
    <w:rsid w:val="7FE9FBB2"/>
    <w:rsid w:val="8FFFA67E"/>
    <w:rsid w:val="9EAB405E"/>
    <w:rsid w:val="A97F623E"/>
    <w:rsid w:val="AFBF8780"/>
    <w:rsid w:val="AFFFDAD7"/>
    <w:rsid w:val="BBFF3CE2"/>
    <w:rsid w:val="BEEFCB4B"/>
    <w:rsid w:val="BFE6F841"/>
    <w:rsid w:val="BFFF6DBA"/>
    <w:rsid w:val="BFFF7B70"/>
    <w:rsid w:val="CDFDC4AF"/>
    <w:rsid w:val="D5DE8897"/>
    <w:rsid w:val="E7FE3684"/>
    <w:rsid w:val="EFFF70E4"/>
    <w:rsid w:val="F72F3455"/>
    <w:rsid w:val="F7EEC240"/>
    <w:rsid w:val="F9F7E4C1"/>
    <w:rsid w:val="FA5B316B"/>
    <w:rsid w:val="FBF75102"/>
    <w:rsid w:val="FDDC5620"/>
    <w:rsid w:val="FDEA700A"/>
    <w:rsid w:val="FEBFA9F9"/>
    <w:rsid w:val="FF73EF40"/>
    <w:rsid w:val="FFBFCE42"/>
    <w:rsid w:val="FFCFED65"/>
    <w:rsid w:val="FFED47C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WWO_wpscloud_20231228193036-ed26393a59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2018-05-29T01:24:00Z</dcterms:created>
  <dcterms:modified xsi:type="dcterms:W3CDTF">2024-01-04T15:26:29Z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