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Le monstre lumineux                                              </w:t>
      </w: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Projet:</w:t>
      </w:r>
      <w:r w:rsidDel="00000000" w:rsidR="00000000" w:rsidRPr="00000000">
        <w:rPr>
          <w:rtl w:val="0"/>
        </w:rPr>
        <w:t xml:space="preserve"> Fabriquer une marionnette en carton dont les yeux s’illuminent, avec langue vibrante grâce aux modules Little Bits.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Groupe cible:</w:t>
      </w:r>
      <w:r w:rsidDel="00000000" w:rsidR="00000000" w:rsidRPr="00000000">
        <w:rPr>
          <w:rtl w:val="0"/>
        </w:rPr>
        <w:t xml:space="preserve"> Utilisateur intermédiaire de l’expérience Little Bits de 8 ans et plus.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Matériaux:</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u w:val="single"/>
          <w:rtl w:val="0"/>
        </w:rPr>
        <w:t xml:space="preserve">Arts plastique:</w:t>
      </w:r>
      <w:r w:rsidDel="00000000" w:rsidR="00000000" w:rsidRPr="00000000">
        <w:rPr>
          <w:rtl w:val="0"/>
        </w:rPr>
        <w:t xml:space="preserve"> Boîtes de céréales, ciseaux, ruban adhésif, crayon, cartons, peinture</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u w:val="single"/>
          <w:rtl w:val="0"/>
        </w:rPr>
        <w:t xml:space="preserve">Modules Little bits Premium kit:</w:t>
      </w:r>
      <w:r w:rsidDel="00000000" w:rsidR="00000000" w:rsidRPr="00000000">
        <w:rPr>
          <w:rtl w:val="0"/>
        </w:rPr>
        <w:t xml:space="preserve"> Power, Batterie, Soundtrigger, Fork, 2 Long Led, Vibration Motor….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Objectifs:</w:t>
      </w:r>
      <w:r w:rsidDel="00000000" w:rsidR="00000000" w:rsidRPr="00000000">
        <w:rPr>
          <w:rtl w:val="0"/>
        </w:rPr>
        <w:t xml:space="preserve"> L’atelier Le monstre lumineux permet aux participants intermédiaires d’explorer les différentes possibilités telles que le diviseur (splitter) et les  multiples actions motrices des Littles Bits et, tout cela, dans un même circuit. Il devra construire une marionnette qui aura trois actions simultanées.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Apprentissages réalisés: </w:t>
      </w:r>
      <w:r w:rsidDel="00000000" w:rsidR="00000000" w:rsidRPr="00000000">
        <w:rPr>
          <w:rtl w:val="0"/>
        </w:rPr>
        <w:t xml:space="preserve">Cet atelier permet à l’utilisateur de comprendre la notion de base de fonctionnement d’un circuit électronique et électrique en lien avec les modules Little Bits. Son circuit commencera par une source de courant (power), un module d’entrée (input : soundtrigger), de relais (fork), et de sortie (output : long Led, vibration motor). De plus, il effectuera un survol des différentes couleurs des modules en lien avec leurs utilités techniques (power, input, relais, output). Il pourra associer ces mêmes principes aux objets qui l’entourent en plus d’apprendre différentes notions sur les constellations.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Bonus: </w:t>
      </w:r>
      <w:r w:rsidDel="00000000" w:rsidR="00000000" w:rsidRPr="00000000">
        <w:rPr>
          <w:rtl w:val="0"/>
        </w:rPr>
        <w:t xml:space="preserve">Il pourra conserver sa marionnette s’il le désire.</w:t>
      </w:r>
      <w:r w:rsidDel="00000000" w:rsidR="00000000" w:rsidRPr="00000000">
        <w:rPr>
          <w:b w:val="1"/>
          <w:rtl w:val="0"/>
        </w:rPr>
        <w:br w:type="textWrapping"/>
      </w:r>
    </w:p>
    <w:p w:rsidR="00000000" w:rsidDel="00000000" w:rsidP="00000000" w:rsidRDefault="00000000" w:rsidRPr="00000000">
      <w:pPr>
        <w:spacing w:line="360" w:lineRule="auto"/>
        <w:contextualSpacing w:val="0"/>
      </w:pPr>
      <w:r w:rsidDel="00000000" w:rsidR="00000000" w:rsidRPr="00000000">
        <w:rPr>
          <w:b w:val="1"/>
          <w:rtl w:val="0"/>
        </w:rPr>
        <w:t xml:space="preserve">Temps de réalisation:</w:t>
      </w:r>
      <w:r w:rsidDel="00000000" w:rsidR="00000000" w:rsidRPr="00000000">
        <w:rPr>
          <w:rtl w:val="0"/>
        </w:rPr>
        <w:t xml:space="preserve"> 1 heure 30 minutes.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