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43541" w:rsidP="650B2459" w:rsidRDefault="6D34D16A" w14:paraId="5DF1F7E3" w14:textId="31D3C498">
      <w:pPr>
        <w:pStyle w:val="Heading2"/>
        <w:spacing w:before="299" w:after="299"/>
      </w:pPr>
      <w:r w:rsidRPr="650B2459">
        <w:rPr>
          <w:rFonts w:ascii="Aptos" w:hAnsi="Aptos" w:eastAsia="Aptos" w:cs="Aptos"/>
          <w:b/>
          <w:bCs/>
          <w:sz w:val="36"/>
          <w:szCs w:val="36"/>
          <w:lang w:val="en-AU"/>
        </w:rPr>
        <w:t>Project Process Book – Assignment 3B</w:t>
      </w:r>
    </w:p>
    <w:p w:rsidR="00743541" w:rsidP="650B2459" w:rsidRDefault="6D34D16A" w14:paraId="347DE655" w14:textId="1AAB62A8">
      <w:pPr>
        <w:spacing w:before="240" w:after="240"/>
      </w:pPr>
      <w:r w:rsidRPr="082C0099" w:rsidR="6D34D16A">
        <w:rPr>
          <w:rFonts w:ascii="Aptos" w:hAnsi="Aptos" w:eastAsia="Aptos" w:cs="Aptos"/>
          <w:b w:val="1"/>
          <w:bCs w:val="1"/>
          <w:lang w:val="en-AU"/>
        </w:rPr>
        <w:t>Project Title:</w:t>
      </w:r>
      <w:r w:rsidRPr="082C0099" w:rsidR="6D34D16A">
        <w:rPr>
          <w:rFonts w:ascii="Aptos" w:hAnsi="Aptos" w:eastAsia="Aptos" w:cs="Aptos"/>
          <w:lang w:val="en-AU"/>
        </w:rPr>
        <w:t xml:space="preserve"> Compared Australia and USA Unemployment Range (2020–2024) Across OECD</w:t>
      </w:r>
      <w:r>
        <w:br/>
      </w:r>
      <w:r w:rsidRPr="082C0099" w:rsidR="6D34D16A">
        <w:rPr>
          <w:rFonts w:ascii="Aptos" w:hAnsi="Aptos" w:eastAsia="Aptos" w:cs="Aptos"/>
          <w:lang w:val="en-AU"/>
        </w:rPr>
        <w:t xml:space="preserve"> </w:t>
      </w:r>
      <w:r w:rsidRPr="082C0099" w:rsidR="6D34D16A">
        <w:rPr>
          <w:rFonts w:ascii="Aptos" w:hAnsi="Aptos" w:eastAsia="Aptos" w:cs="Aptos"/>
          <w:b w:val="1"/>
          <w:bCs w:val="1"/>
          <w:lang w:val="en-AU"/>
        </w:rPr>
        <w:t>Mercury Link:</w:t>
      </w:r>
      <w:r w:rsidRPr="082C0099" w:rsidR="6D34D16A">
        <w:rPr>
          <w:rFonts w:ascii="Aptos" w:hAnsi="Aptos" w:eastAsia="Aptos" w:cs="Aptos"/>
          <w:lang w:val="en-AU"/>
        </w:rPr>
        <w:t xml:space="preserve"> </w:t>
      </w:r>
      <w:hyperlink r:id="Ra5fe7298ebe54a64">
        <w:r w:rsidRPr="082C0099" w:rsidR="6D34D16A">
          <w:rPr>
            <w:rStyle w:val="Hyperlink"/>
            <w:rFonts w:ascii="Aptos" w:hAnsi="Aptos" w:eastAsia="Aptos" w:cs="Aptos"/>
            <w:lang w:val="en-AU"/>
          </w:rPr>
          <w:t>https://mercury.swin.edu.au/cos30045/s104000839/Assignment3/OECD%20Dataset.html</w:t>
        </w:r>
        <w:r>
          <w:br/>
        </w:r>
      </w:hyperlink>
      <w:r w:rsidRPr="082C0099" w:rsidR="6D34D16A">
        <w:rPr>
          <w:rFonts w:ascii="Aptos" w:hAnsi="Aptos" w:eastAsia="Aptos" w:cs="Aptos"/>
          <w:lang w:val="en-AU"/>
        </w:rPr>
        <w:t xml:space="preserve"> </w:t>
      </w:r>
      <w:r w:rsidRPr="082C0099" w:rsidR="6D34D16A">
        <w:rPr>
          <w:rFonts w:ascii="Aptos" w:hAnsi="Aptos" w:eastAsia="Aptos" w:cs="Aptos"/>
          <w:b w:val="1"/>
          <w:bCs w:val="1"/>
          <w:lang w:val="en-AU"/>
        </w:rPr>
        <w:t>Team Name:</w:t>
      </w:r>
      <w:r w:rsidRPr="082C0099" w:rsidR="6D34D16A">
        <w:rPr>
          <w:rFonts w:ascii="Aptos" w:hAnsi="Aptos" w:eastAsia="Aptos" w:cs="Aptos"/>
          <w:lang w:val="en-AU"/>
        </w:rPr>
        <w:t xml:space="preserve"> [</w:t>
      </w:r>
      <w:r w:rsidRPr="082C0099" w:rsidR="4E8FACA1">
        <w:rPr>
          <w:rFonts w:ascii="Aptos" w:hAnsi="Aptos" w:eastAsia="Aptos" w:cs="Aptos"/>
          <w:lang w:val="en-AU"/>
        </w:rPr>
        <w:t>1F</w:t>
      </w:r>
      <w:r w:rsidRPr="082C0099" w:rsidR="6D34D16A">
        <w:rPr>
          <w:rFonts w:ascii="Aptos" w:hAnsi="Aptos" w:eastAsia="Aptos" w:cs="Aptos"/>
          <w:lang w:val="en-AU"/>
        </w:rPr>
        <w:t>]</w:t>
      </w:r>
      <w:r>
        <w:br/>
      </w:r>
      <w:r w:rsidRPr="082C0099" w:rsidR="6D34D16A">
        <w:rPr>
          <w:rFonts w:ascii="Aptos" w:hAnsi="Aptos" w:eastAsia="Aptos" w:cs="Aptos"/>
          <w:lang w:val="en-AU"/>
        </w:rPr>
        <w:t xml:space="preserve"> </w:t>
      </w:r>
      <w:r w:rsidRPr="082C0099" w:rsidR="6D34D16A">
        <w:rPr>
          <w:rFonts w:ascii="Aptos" w:hAnsi="Aptos" w:eastAsia="Aptos" w:cs="Aptos"/>
          <w:b w:val="1"/>
          <w:bCs w:val="1"/>
          <w:lang w:val="en-AU"/>
        </w:rPr>
        <w:t>Team Members:</w:t>
      </w:r>
      <w:r w:rsidRPr="082C0099" w:rsidR="6D34D16A">
        <w:rPr>
          <w:rFonts w:ascii="Aptos" w:hAnsi="Aptos" w:eastAsia="Aptos" w:cs="Aptos"/>
          <w:lang w:val="en-AU"/>
        </w:rPr>
        <w:t xml:space="preserve"> [</w:t>
      </w:r>
      <w:r w:rsidRPr="082C0099" w:rsidR="0A334F88">
        <w:rPr>
          <w:rFonts w:ascii="Aptos" w:hAnsi="Aptos" w:eastAsia="Aptos" w:cs="Aptos"/>
          <w:lang w:val="en-AU"/>
        </w:rPr>
        <w:t xml:space="preserve">Aung Thiha, </w:t>
      </w:r>
      <w:r w:rsidRPr="082C0099" w:rsidR="64F2C75D">
        <w:rPr>
          <w:rFonts w:ascii="Aptos" w:hAnsi="Aptos" w:eastAsia="Aptos" w:cs="Aptos"/>
          <w:lang w:val="en-AU"/>
        </w:rPr>
        <w:t>Jampot Thongdee</w:t>
      </w:r>
      <w:r w:rsidRPr="082C0099" w:rsidR="6D34D16A">
        <w:rPr>
          <w:rFonts w:ascii="Aptos" w:hAnsi="Aptos" w:eastAsia="Aptos" w:cs="Aptos"/>
          <w:lang w:val="en-AU"/>
        </w:rPr>
        <w:t>]</w:t>
      </w:r>
      <w:r>
        <w:br/>
      </w:r>
      <w:r w:rsidRPr="082C0099" w:rsidR="6D34D16A">
        <w:rPr>
          <w:rFonts w:ascii="Aptos" w:hAnsi="Aptos" w:eastAsia="Aptos" w:cs="Aptos"/>
          <w:lang w:val="en-AU"/>
        </w:rPr>
        <w:t xml:space="preserve"> </w:t>
      </w:r>
      <w:r w:rsidRPr="082C0099" w:rsidR="6D34D16A">
        <w:rPr>
          <w:rFonts w:ascii="Aptos" w:hAnsi="Aptos" w:eastAsia="Aptos" w:cs="Aptos"/>
          <w:b w:val="1"/>
          <w:bCs w:val="1"/>
          <w:lang w:val="en-AU"/>
        </w:rPr>
        <w:t>Teaching Period:</w:t>
      </w:r>
      <w:r w:rsidRPr="082C0099" w:rsidR="6D34D16A">
        <w:rPr>
          <w:rFonts w:ascii="Aptos" w:hAnsi="Aptos" w:eastAsia="Aptos" w:cs="Aptos"/>
          <w:lang w:val="en-AU"/>
        </w:rPr>
        <w:t xml:space="preserve"> TP2</w:t>
      </w:r>
    </w:p>
    <w:p w:rsidR="00743541" w:rsidRDefault="00743541" w14:paraId="7411C0D3" w14:textId="1DC3E8BC"/>
    <w:p w:rsidR="00743541" w:rsidP="650B2459" w:rsidRDefault="6D34D16A" w14:paraId="6A813A5B" w14:textId="26347632">
      <w:pPr>
        <w:pStyle w:val="Heading3"/>
        <w:spacing w:before="281" w:after="281"/>
      </w:pPr>
      <w:r w:rsidRPr="650B2459">
        <w:rPr>
          <w:rFonts w:ascii="Aptos" w:hAnsi="Aptos" w:eastAsia="Aptos" w:cs="Aptos"/>
          <w:b/>
          <w:bCs/>
          <w:szCs w:val="28"/>
          <w:lang w:val="en-AU"/>
        </w:rPr>
        <w:t>Introduction</w:t>
      </w:r>
    </w:p>
    <w:p w:rsidR="00743541" w:rsidP="650B2459" w:rsidRDefault="6D34D16A" w14:paraId="2CBFDBDB" w14:textId="189A9748">
      <w:pPr>
        <w:spacing w:before="240" w:after="240"/>
      </w:pPr>
      <w:r w:rsidRPr="650B2459">
        <w:rPr>
          <w:rFonts w:ascii="Aptos" w:hAnsi="Aptos" w:eastAsia="Aptos" w:cs="Aptos"/>
          <w:szCs w:val="24"/>
          <w:lang w:val="en-AU"/>
        </w:rPr>
        <w:t xml:space="preserve">This project aims to compare the annual unemployment rates of </w:t>
      </w:r>
      <w:r w:rsidRPr="650B2459">
        <w:rPr>
          <w:rFonts w:ascii="Aptos" w:hAnsi="Aptos" w:eastAsia="Aptos" w:cs="Aptos"/>
          <w:b/>
          <w:bCs/>
          <w:szCs w:val="24"/>
          <w:lang w:val="en-AU"/>
        </w:rPr>
        <w:t>Australia and the United States</w:t>
      </w:r>
      <w:r w:rsidRPr="650B2459">
        <w:rPr>
          <w:rFonts w:ascii="Aptos" w:hAnsi="Aptos" w:eastAsia="Aptos" w:cs="Aptos"/>
          <w:szCs w:val="24"/>
          <w:lang w:val="en-AU"/>
        </w:rPr>
        <w:t xml:space="preserve"> between </w:t>
      </w:r>
      <w:r w:rsidRPr="650B2459">
        <w:rPr>
          <w:rFonts w:ascii="Aptos" w:hAnsi="Aptos" w:eastAsia="Aptos" w:cs="Aptos"/>
          <w:b/>
          <w:bCs/>
          <w:szCs w:val="24"/>
          <w:lang w:val="en-AU"/>
        </w:rPr>
        <w:t>2020 and 2024</w:t>
      </w:r>
      <w:r w:rsidRPr="650B2459">
        <w:rPr>
          <w:rFonts w:ascii="Aptos" w:hAnsi="Aptos" w:eastAsia="Aptos" w:cs="Aptos"/>
          <w:szCs w:val="24"/>
          <w:lang w:val="en-AU"/>
        </w:rPr>
        <w:t xml:space="preserve">. The primary dataset was sourced from the </w:t>
      </w:r>
      <w:r w:rsidRPr="650B2459">
        <w:rPr>
          <w:rFonts w:ascii="Aptos" w:hAnsi="Aptos" w:eastAsia="Aptos" w:cs="Aptos"/>
          <w:b/>
          <w:bCs/>
          <w:szCs w:val="24"/>
          <w:lang w:val="en-AU"/>
        </w:rPr>
        <w:t>OECD database</w:t>
      </w:r>
      <w:r w:rsidRPr="650B2459">
        <w:rPr>
          <w:rFonts w:ascii="Aptos" w:hAnsi="Aptos" w:eastAsia="Aptos" w:cs="Aptos"/>
          <w:szCs w:val="24"/>
          <w:lang w:val="en-AU"/>
        </w:rPr>
        <w:t>, and the project focuses on visualising these values in an accessible and engaging format using D3.js. Our objective is to present trends in unemployment, highlight the economic effects of global events such as the COVID-19 pandemic, and illustrate potential patterns of recovery or fluctuation over the selected years.</w:t>
      </w:r>
    </w:p>
    <w:p w:rsidR="00743541" w:rsidRDefault="00743541" w14:paraId="7F114867" w14:textId="6F927810"/>
    <w:p w:rsidR="00743541" w:rsidP="650B2459" w:rsidRDefault="6D34D16A" w14:paraId="6624C966" w14:textId="1A1455DD">
      <w:pPr>
        <w:pStyle w:val="Heading3"/>
        <w:spacing w:before="281" w:after="281"/>
      </w:pPr>
      <w:r w:rsidRPr="650B2459">
        <w:rPr>
          <w:rFonts w:ascii="Aptos" w:hAnsi="Aptos" w:eastAsia="Aptos" w:cs="Aptos"/>
          <w:b/>
          <w:bCs/>
          <w:szCs w:val="28"/>
          <w:lang w:val="en-AU"/>
        </w:rPr>
        <w:t>Visualisation Purpose</w:t>
      </w:r>
    </w:p>
    <w:p w:rsidR="00743541" w:rsidP="650B2459" w:rsidRDefault="6D34D16A" w14:paraId="6C12D603" w14:textId="0332BE2B">
      <w:pPr>
        <w:spacing w:before="240" w:after="240"/>
      </w:pPr>
      <w:r w:rsidRPr="650B2459">
        <w:rPr>
          <w:rFonts w:ascii="Aptos" w:hAnsi="Aptos" w:eastAsia="Aptos" w:cs="Aptos"/>
          <w:szCs w:val="24"/>
          <w:lang w:val="en-AU"/>
        </w:rPr>
        <w:t xml:space="preserve">The core purpose of this visualisation is to allow viewers to observe and compare the unemployment rates of </w:t>
      </w:r>
      <w:r w:rsidRPr="650B2459">
        <w:rPr>
          <w:rFonts w:ascii="Aptos" w:hAnsi="Aptos" w:eastAsia="Aptos" w:cs="Aptos"/>
          <w:b/>
          <w:bCs/>
          <w:szCs w:val="24"/>
          <w:lang w:val="en-AU"/>
        </w:rPr>
        <w:t>Australia and the US</w:t>
      </w:r>
      <w:r w:rsidRPr="650B2459">
        <w:rPr>
          <w:rFonts w:ascii="Aptos" w:hAnsi="Aptos" w:eastAsia="Aptos" w:cs="Aptos"/>
          <w:szCs w:val="24"/>
          <w:lang w:val="en-AU"/>
        </w:rPr>
        <w:t xml:space="preserve"> side-by-side. The chosen format—</w:t>
      </w:r>
      <w:r w:rsidRPr="650B2459">
        <w:rPr>
          <w:rFonts w:ascii="Aptos" w:hAnsi="Aptos" w:eastAsia="Aptos" w:cs="Aptos"/>
          <w:b/>
          <w:bCs/>
          <w:szCs w:val="24"/>
          <w:lang w:val="en-AU"/>
        </w:rPr>
        <w:t>a grouped bar chart</w:t>
      </w:r>
      <w:r w:rsidRPr="650B2459">
        <w:rPr>
          <w:rFonts w:ascii="Aptos" w:hAnsi="Aptos" w:eastAsia="Aptos" w:cs="Aptos"/>
          <w:szCs w:val="24"/>
          <w:lang w:val="en-AU"/>
        </w:rPr>
        <w:t>—displays unemployment data year by year, making it easy to identify how each country’s rate evolved. We aim to present this comparison in a clear, readable, and interactive form. While the project scope remains simple, it provides enough context and functionality to explore basic economic insights between the two countries.</w:t>
      </w:r>
    </w:p>
    <w:p w:rsidR="00743541" w:rsidRDefault="00743541" w14:paraId="352716E2" w14:textId="54609EC5"/>
    <w:p w:rsidR="00743541" w:rsidP="650B2459" w:rsidRDefault="6D34D16A" w14:paraId="39DC8C3B" w14:textId="69959BBC">
      <w:pPr>
        <w:pStyle w:val="Heading3"/>
        <w:spacing w:before="281" w:after="281"/>
      </w:pPr>
      <w:r w:rsidRPr="650B2459">
        <w:rPr>
          <w:rFonts w:ascii="Aptos" w:hAnsi="Aptos" w:eastAsia="Aptos" w:cs="Aptos"/>
          <w:b/>
          <w:bCs/>
          <w:szCs w:val="28"/>
          <w:lang w:val="en-AU"/>
        </w:rPr>
        <w:t>Project Schedule</w:t>
      </w:r>
    </w:p>
    <w:tbl>
      <w:tblPr>
        <w:tblW w:w="0" w:type="auto"/>
        <w:tblLayout w:type="fixed"/>
        <w:tblLook w:val="06A0" w:firstRow="1" w:lastRow="0" w:firstColumn="1" w:lastColumn="0" w:noHBand="1" w:noVBand="1"/>
      </w:tblPr>
      <w:tblGrid>
        <w:gridCol w:w="1140"/>
        <w:gridCol w:w="7292"/>
      </w:tblGrid>
      <w:tr w:rsidR="650B2459" w:rsidTr="650B2459" w14:paraId="2B9C5876" w14:textId="77777777">
        <w:trPr>
          <w:trHeight w:val="300"/>
        </w:trPr>
        <w:tc>
          <w:tcPr>
            <w:tcW w:w="1140" w:type="dxa"/>
            <w:vAlign w:val="center"/>
          </w:tcPr>
          <w:p w:rsidR="650B2459" w:rsidP="650B2459" w:rsidRDefault="650B2459" w14:paraId="3819EC98" w14:textId="35769AD9">
            <w:pPr>
              <w:spacing w:after="0"/>
              <w:jc w:val="center"/>
            </w:pPr>
            <w:r w:rsidRPr="650B2459">
              <w:rPr>
                <w:b/>
                <w:bCs/>
              </w:rPr>
              <w:t>Week</w:t>
            </w:r>
          </w:p>
        </w:tc>
        <w:tc>
          <w:tcPr>
            <w:tcW w:w="7292" w:type="dxa"/>
            <w:vAlign w:val="center"/>
          </w:tcPr>
          <w:p w:rsidR="650B2459" w:rsidP="650B2459" w:rsidRDefault="650B2459" w14:paraId="5591F520" w14:textId="39D42C3B">
            <w:pPr>
              <w:spacing w:after="0"/>
              <w:jc w:val="center"/>
            </w:pPr>
            <w:r w:rsidRPr="650B2459">
              <w:rPr>
                <w:b/>
                <w:bCs/>
              </w:rPr>
              <w:t>Planned Tasks</w:t>
            </w:r>
          </w:p>
        </w:tc>
      </w:tr>
      <w:tr w:rsidR="650B2459" w:rsidTr="650B2459" w14:paraId="5864C235" w14:textId="77777777">
        <w:trPr>
          <w:trHeight w:val="300"/>
        </w:trPr>
        <w:tc>
          <w:tcPr>
            <w:tcW w:w="1140" w:type="dxa"/>
            <w:vAlign w:val="center"/>
          </w:tcPr>
          <w:p w:rsidR="650B2459" w:rsidP="650B2459" w:rsidRDefault="650B2459" w14:paraId="511DDD55" w14:textId="2D117CA1">
            <w:pPr>
              <w:spacing w:after="0"/>
            </w:pPr>
            <w:r>
              <w:t>Week 8</w:t>
            </w:r>
          </w:p>
        </w:tc>
        <w:tc>
          <w:tcPr>
            <w:tcW w:w="7292" w:type="dxa"/>
            <w:vAlign w:val="center"/>
          </w:tcPr>
          <w:p w:rsidR="650B2459" w:rsidP="650B2459" w:rsidRDefault="650B2459" w14:paraId="3FCFDBB1" w14:textId="4F18A1FF">
            <w:pPr>
              <w:spacing w:after="0"/>
            </w:pPr>
            <w:r>
              <w:t>Built grouped bar chart in D3.js and added interactive tooltips</w:t>
            </w:r>
          </w:p>
        </w:tc>
      </w:tr>
      <w:tr w:rsidR="650B2459" w:rsidTr="650B2459" w14:paraId="2E0A37BC" w14:textId="77777777">
        <w:trPr>
          <w:trHeight w:val="300"/>
        </w:trPr>
        <w:tc>
          <w:tcPr>
            <w:tcW w:w="1140" w:type="dxa"/>
            <w:vAlign w:val="center"/>
          </w:tcPr>
          <w:p w:rsidR="650B2459" w:rsidP="650B2459" w:rsidRDefault="650B2459" w14:paraId="37C5EDE3" w14:textId="4BFAE29F">
            <w:pPr>
              <w:spacing w:after="0"/>
            </w:pPr>
            <w:r>
              <w:t>Week 9</w:t>
            </w:r>
          </w:p>
        </w:tc>
        <w:tc>
          <w:tcPr>
            <w:tcW w:w="7292" w:type="dxa"/>
            <w:vAlign w:val="center"/>
          </w:tcPr>
          <w:p w:rsidR="650B2459" w:rsidP="650B2459" w:rsidRDefault="650B2459" w14:paraId="719C9057" w14:textId="61F9B358">
            <w:pPr>
              <w:spacing w:after="0"/>
            </w:pPr>
            <w:r>
              <w:t>Drafted Project Process Book; refined visual styling and spacing</w:t>
            </w:r>
          </w:p>
        </w:tc>
      </w:tr>
      <w:tr w:rsidR="650B2459" w:rsidTr="650B2459" w14:paraId="5EE7D051" w14:textId="77777777">
        <w:trPr>
          <w:trHeight w:val="300"/>
        </w:trPr>
        <w:tc>
          <w:tcPr>
            <w:tcW w:w="1140" w:type="dxa"/>
            <w:vAlign w:val="center"/>
          </w:tcPr>
          <w:p w:rsidR="650B2459" w:rsidP="650B2459" w:rsidRDefault="650B2459" w14:paraId="5BC0E105" w14:textId="6135EB88">
            <w:pPr>
              <w:spacing w:after="0"/>
            </w:pPr>
            <w:r>
              <w:t>Week 10</w:t>
            </w:r>
          </w:p>
        </w:tc>
        <w:tc>
          <w:tcPr>
            <w:tcW w:w="7292" w:type="dxa"/>
            <w:vAlign w:val="center"/>
          </w:tcPr>
          <w:p w:rsidR="650B2459" w:rsidP="650B2459" w:rsidRDefault="650B2459" w14:paraId="343E13E8" w14:textId="7A6E3C0B">
            <w:pPr>
              <w:spacing w:after="0"/>
            </w:pPr>
            <w:r>
              <w:t>Completed internal review and final debugging across multiple devices</w:t>
            </w:r>
          </w:p>
        </w:tc>
      </w:tr>
      <w:tr w:rsidR="650B2459" w:rsidTr="650B2459" w14:paraId="3D2E6D9C" w14:textId="77777777">
        <w:trPr>
          <w:trHeight w:val="300"/>
        </w:trPr>
        <w:tc>
          <w:tcPr>
            <w:tcW w:w="1140" w:type="dxa"/>
            <w:vAlign w:val="center"/>
          </w:tcPr>
          <w:p w:rsidR="650B2459" w:rsidP="650B2459" w:rsidRDefault="650B2459" w14:paraId="42232A89" w14:textId="5EDC2600">
            <w:pPr>
              <w:spacing w:after="0"/>
            </w:pPr>
            <w:r>
              <w:t>Week 11</w:t>
            </w:r>
          </w:p>
        </w:tc>
        <w:tc>
          <w:tcPr>
            <w:tcW w:w="7292" w:type="dxa"/>
            <w:vAlign w:val="center"/>
          </w:tcPr>
          <w:p w:rsidR="650B2459" w:rsidP="650B2459" w:rsidRDefault="650B2459" w14:paraId="04BA901D" w14:textId="596DDA97">
            <w:pPr>
              <w:spacing w:after="0"/>
            </w:pPr>
            <w:r>
              <w:t>Finalised documentation, added citations, tested deployment on Mercury</w:t>
            </w:r>
          </w:p>
        </w:tc>
      </w:tr>
      <w:tr w:rsidR="650B2459" w:rsidTr="650B2459" w14:paraId="7090A526" w14:textId="77777777">
        <w:trPr>
          <w:trHeight w:val="300"/>
        </w:trPr>
        <w:tc>
          <w:tcPr>
            <w:tcW w:w="1140" w:type="dxa"/>
            <w:vAlign w:val="center"/>
          </w:tcPr>
          <w:p w:rsidR="650B2459" w:rsidP="650B2459" w:rsidRDefault="650B2459" w14:paraId="2ED94583" w14:textId="7E583772">
            <w:pPr>
              <w:spacing w:after="0"/>
            </w:pPr>
            <w:r>
              <w:t>Week 12</w:t>
            </w:r>
          </w:p>
        </w:tc>
        <w:tc>
          <w:tcPr>
            <w:tcW w:w="7292" w:type="dxa"/>
            <w:vAlign w:val="center"/>
          </w:tcPr>
          <w:p w:rsidR="650B2459" w:rsidP="650B2459" w:rsidRDefault="650B2459" w14:paraId="66A26FE3" w14:textId="55326AF6">
            <w:pPr>
              <w:spacing w:after="0"/>
            </w:pPr>
            <w:r>
              <w:t>Reserved for final submission confirmation and final review (if needed)</w:t>
            </w:r>
          </w:p>
        </w:tc>
      </w:tr>
    </w:tbl>
    <w:p w:rsidR="00743541" w:rsidRDefault="00743541" w14:paraId="51935D65" w14:textId="30846768"/>
    <w:p w:rsidR="00743541" w:rsidP="650B2459" w:rsidRDefault="6D34D16A" w14:paraId="31C3183E" w14:textId="3E562D72">
      <w:pPr>
        <w:pStyle w:val="Heading3"/>
        <w:spacing w:before="281" w:after="281"/>
      </w:pPr>
      <w:r w:rsidRPr="650B2459">
        <w:rPr>
          <w:rFonts w:ascii="Aptos" w:hAnsi="Aptos" w:eastAsia="Aptos" w:cs="Aptos"/>
          <w:b/>
          <w:bCs/>
          <w:szCs w:val="28"/>
          <w:lang w:val="en-AU"/>
        </w:rPr>
        <w:t>Data</w:t>
      </w:r>
    </w:p>
    <w:p w:rsidR="00743541" w:rsidP="650B2459" w:rsidRDefault="6D34D16A" w14:paraId="40547EBD" w14:textId="182EDBBF">
      <w:pPr>
        <w:spacing w:before="240" w:after="240"/>
      </w:pPr>
      <w:r w:rsidRPr="650B2459">
        <w:rPr>
          <w:rFonts w:ascii="Aptos" w:hAnsi="Aptos" w:eastAsia="Aptos" w:cs="Aptos"/>
          <w:szCs w:val="24"/>
          <w:lang w:val="en-AU"/>
        </w:rPr>
        <w:t xml:space="preserve">The </w:t>
      </w:r>
      <w:r w:rsidRPr="650B2459">
        <w:rPr>
          <w:rFonts w:ascii="Aptos" w:hAnsi="Aptos" w:eastAsia="Aptos" w:cs="Aptos"/>
          <w:b/>
          <w:bCs/>
          <w:szCs w:val="24"/>
          <w:lang w:val="en-AU"/>
        </w:rPr>
        <w:t>OECD unemployment dataset</w:t>
      </w:r>
      <w:r w:rsidRPr="650B2459">
        <w:rPr>
          <w:rFonts w:ascii="Aptos" w:hAnsi="Aptos" w:eastAsia="Aptos" w:cs="Aptos"/>
          <w:szCs w:val="24"/>
          <w:lang w:val="en-AU"/>
        </w:rPr>
        <w:t xml:space="preserve"> was selected for its reliability and comprehensive coverage of global unemployment statistics. For this project, we filtered the dataset to include only </w:t>
      </w:r>
      <w:r w:rsidRPr="650B2459">
        <w:rPr>
          <w:rFonts w:ascii="Aptos" w:hAnsi="Aptos" w:eastAsia="Aptos" w:cs="Aptos"/>
          <w:b/>
          <w:bCs/>
          <w:szCs w:val="24"/>
          <w:lang w:val="en-AU"/>
        </w:rPr>
        <w:t>Australia and the United States</w:t>
      </w:r>
      <w:r w:rsidRPr="650B2459">
        <w:rPr>
          <w:rFonts w:ascii="Aptos" w:hAnsi="Aptos" w:eastAsia="Aptos" w:cs="Aptos"/>
          <w:szCs w:val="24"/>
          <w:lang w:val="en-AU"/>
        </w:rPr>
        <w:t xml:space="preserve"> and limited it to data from </w:t>
      </w:r>
      <w:r w:rsidRPr="650B2459">
        <w:rPr>
          <w:rFonts w:ascii="Aptos" w:hAnsi="Aptos" w:eastAsia="Aptos" w:cs="Aptos"/>
          <w:b/>
          <w:bCs/>
          <w:szCs w:val="24"/>
          <w:lang w:val="en-AU"/>
        </w:rPr>
        <w:t>2020 to 2024</w:t>
      </w:r>
      <w:r w:rsidRPr="650B2459">
        <w:rPr>
          <w:rFonts w:ascii="Aptos" w:hAnsi="Aptos" w:eastAsia="Aptos" w:cs="Aptos"/>
          <w:szCs w:val="24"/>
          <w:lang w:val="en-AU"/>
        </w:rPr>
        <w:t>. The following attributes were used:</w:t>
      </w:r>
    </w:p>
    <w:p w:rsidR="00743541" w:rsidP="650B2459" w:rsidRDefault="6D34D16A" w14:paraId="64BE2DFD" w14:textId="1C2A7AF4">
      <w:pPr>
        <w:pStyle w:val="ListParagraph"/>
        <w:numPr>
          <w:ilvl w:val="0"/>
          <w:numId w:val="5"/>
        </w:numPr>
        <w:spacing w:before="240" w:after="240"/>
        <w:rPr>
          <w:rFonts w:ascii="Aptos" w:hAnsi="Aptos" w:eastAsia="Aptos" w:cs="Aptos"/>
          <w:szCs w:val="24"/>
          <w:lang w:val="en-AU"/>
        </w:rPr>
      </w:pPr>
      <w:r w:rsidRPr="650B2459">
        <w:rPr>
          <w:rFonts w:ascii="Aptos" w:hAnsi="Aptos" w:eastAsia="Aptos" w:cs="Aptos"/>
          <w:b/>
          <w:bCs/>
          <w:szCs w:val="24"/>
          <w:lang w:val="en-AU"/>
        </w:rPr>
        <w:t>Country</w:t>
      </w:r>
      <w:r w:rsidRPr="650B2459">
        <w:rPr>
          <w:rFonts w:ascii="Aptos" w:hAnsi="Aptos" w:eastAsia="Aptos" w:cs="Aptos"/>
          <w:szCs w:val="24"/>
          <w:lang w:val="en-AU"/>
        </w:rPr>
        <w:t>: Australia or United States</w:t>
      </w:r>
    </w:p>
    <w:p w:rsidR="00743541" w:rsidP="650B2459" w:rsidRDefault="6D34D16A" w14:paraId="61FAC396" w14:textId="621A48AE">
      <w:pPr>
        <w:pStyle w:val="ListParagraph"/>
        <w:numPr>
          <w:ilvl w:val="0"/>
          <w:numId w:val="5"/>
        </w:numPr>
        <w:spacing w:before="240" w:after="240"/>
        <w:rPr>
          <w:rFonts w:ascii="Aptos" w:hAnsi="Aptos" w:eastAsia="Aptos" w:cs="Aptos"/>
          <w:szCs w:val="24"/>
          <w:lang w:val="en-AU"/>
        </w:rPr>
      </w:pPr>
      <w:r w:rsidRPr="650B2459">
        <w:rPr>
          <w:rFonts w:ascii="Aptos" w:hAnsi="Aptos" w:eastAsia="Aptos" w:cs="Aptos"/>
          <w:b/>
          <w:bCs/>
          <w:szCs w:val="24"/>
          <w:lang w:val="en-AU"/>
        </w:rPr>
        <w:t>Year</w:t>
      </w:r>
      <w:r w:rsidRPr="650B2459">
        <w:rPr>
          <w:rFonts w:ascii="Aptos" w:hAnsi="Aptos" w:eastAsia="Aptos" w:cs="Aptos"/>
          <w:szCs w:val="24"/>
          <w:lang w:val="en-AU"/>
        </w:rPr>
        <w:t>: 2020, 2021, 2022, 2023, 2024</w:t>
      </w:r>
    </w:p>
    <w:p w:rsidR="00743541" w:rsidP="650B2459" w:rsidRDefault="6D34D16A" w14:paraId="40BAC544" w14:textId="3E802E90">
      <w:pPr>
        <w:pStyle w:val="ListParagraph"/>
        <w:numPr>
          <w:ilvl w:val="0"/>
          <w:numId w:val="5"/>
        </w:numPr>
        <w:spacing w:before="240" w:after="240"/>
        <w:rPr>
          <w:rFonts w:ascii="Aptos" w:hAnsi="Aptos" w:eastAsia="Aptos" w:cs="Aptos"/>
          <w:szCs w:val="24"/>
          <w:lang w:val="en-AU"/>
        </w:rPr>
      </w:pPr>
      <w:r w:rsidRPr="650B2459">
        <w:rPr>
          <w:rFonts w:ascii="Aptos" w:hAnsi="Aptos" w:eastAsia="Aptos" w:cs="Aptos"/>
          <w:b/>
          <w:bCs/>
          <w:szCs w:val="24"/>
          <w:lang w:val="en-AU"/>
        </w:rPr>
        <w:t>Unemployment Rate (%):</w:t>
      </w:r>
      <w:r w:rsidRPr="650B2459">
        <w:rPr>
          <w:rFonts w:ascii="Aptos" w:hAnsi="Aptos" w:eastAsia="Aptos" w:cs="Aptos"/>
          <w:szCs w:val="24"/>
          <w:lang w:val="en-AU"/>
        </w:rPr>
        <w:t xml:space="preserve"> Numeric percentage representing annual unemployment</w:t>
      </w:r>
    </w:p>
    <w:p w:rsidR="00743541" w:rsidP="650B2459" w:rsidRDefault="6D34D16A" w14:paraId="2B152A68" w14:textId="2EFB1D6E">
      <w:pPr>
        <w:spacing w:before="240" w:after="240"/>
      </w:pPr>
      <w:r w:rsidRPr="650B2459">
        <w:rPr>
          <w:rFonts w:ascii="Aptos" w:hAnsi="Aptos" w:eastAsia="Aptos" w:cs="Aptos"/>
          <w:szCs w:val="24"/>
          <w:lang w:val="en-AU"/>
        </w:rPr>
        <w:t>We manually cleaned and transformed the dataset into a JSON-friendly format for D3.js. The final version included only the relevant values needed for charting and interaction.</w:t>
      </w:r>
    </w:p>
    <w:p w:rsidR="00743541" w:rsidRDefault="00743541" w14:paraId="6607C43A" w14:textId="19C65CA3"/>
    <w:p w:rsidR="00743541" w:rsidP="650B2459" w:rsidRDefault="6D34D16A" w14:paraId="34D08FD2" w14:textId="336F8021">
      <w:pPr>
        <w:pStyle w:val="Heading3"/>
        <w:spacing w:before="281" w:after="281"/>
      </w:pPr>
      <w:r w:rsidRPr="650B2459">
        <w:rPr>
          <w:rFonts w:ascii="Aptos" w:hAnsi="Aptos" w:eastAsia="Aptos" w:cs="Aptos"/>
          <w:b/>
          <w:bCs/>
          <w:szCs w:val="28"/>
          <w:lang w:val="en-AU"/>
        </w:rPr>
        <w:t>Requirement</w:t>
      </w:r>
    </w:p>
    <w:p w:rsidR="00743541" w:rsidP="650B2459" w:rsidRDefault="6D34D16A" w14:paraId="79E81D4A" w14:textId="0AD5A606">
      <w:pPr>
        <w:spacing w:before="240" w:after="240"/>
      </w:pPr>
      <w:r w:rsidRPr="650B2459">
        <w:rPr>
          <w:rFonts w:ascii="Aptos" w:hAnsi="Aptos" w:eastAsia="Aptos" w:cs="Aptos"/>
          <w:szCs w:val="24"/>
          <w:lang w:val="en-AU"/>
        </w:rPr>
        <w:t xml:space="preserve">The assignment required building a </w:t>
      </w:r>
      <w:r w:rsidRPr="650B2459">
        <w:rPr>
          <w:rFonts w:ascii="Aptos" w:hAnsi="Aptos" w:eastAsia="Aptos" w:cs="Aptos"/>
          <w:b/>
          <w:bCs/>
          <w:szCs w:val="24"/>
          <w:lang w:val="en-AU"/>
        </w:rPr>
        <w:t>data visualisation website</w:t>
      </w:r>
      <w:r w:rsidRPr="650B2459">
        <w:rPr>
          <w:rFonts w:ascii="Aptos" w:hAnsi="Aptos" w:eastAsia="Aptos" w:cs="Aptos"/>
          <w:szCs w:val="24"/>
          <w:lang w:val="en-AU"/>
        </w:rPr>
        <w:t xml:space="preserve"> using </w:t>
      </w:r>
      <w:r w:rsidRPr="650B2459">
        <w:rPr>
          <w:rFonts w:ascii="Aptos" w:hAnsi="Aptos" w:eastAsia="Aptos" w:cs="Aptos"/>
          <w:b/>
          <w:bCs/>
          <w:szCs w:val="24"/>
          <w:lang w:val="en-AU"/>
        </w:rPr>
        <w:t>D3.js</w:t>
      </w:r>
      <w:r w:rsidRPr="650B2459">
        <w:rPr>
          <w:rFonts w:ascii="Aptos" w:hAnsi="Aptos" w:eastAsia="Aptos" w:cs="Aptos"/>
          <w:szCs w:val="24"/>
          <w:lang w:val="en-AU"/>
        </w:rPr>
        <w:t xml:space="preserve"> as the primary technology. The visualisation had to include:</w:t>
      </w:r>
    </w:p>
    <w:p w:rsidR="00743541" w:rsidP="650B2459" w:rsidRDefault="6D34D16A" w14:paraId="3EA153F4" w14:textId="53DE05B2">
      <w:pPr>
        <w:pStyle w:val="ListParagraph"/>
        <w:numPr>
          <w:ilvl w:val="0"/>
          <w:numId w:val="4"/>
        </w:numPr>
        <w:spacing w:before="240" w:after="240"/>
        <w:rPr>
          <w:rFonts w:ascii="Aptos" w:hAnsi="Aptos" w:eastAsia="Aptos" w:cs="Aptos"/>
          <w:szCs w:val="24"/>
          <w:lang w:val="en-AU"/>
        </w:rPr>
      </w:pPr>
      <w:r w:rsidRPr="650B2459">
        <w:rPr>
          <w:rFonts w:ascii="Aptos" w:hAnsi="Aptos" w:eastAsia="Aptos" w:cs="Aptos"/>
          <w:b/>
          <w:bCs/>
          <w:szCs w:val="24"/>
          <w:lang w:val="en-AU"/>
        </w:rPr>
        <w:t>Interactive elements</w:t>
      </w:r>
      <w:r w:rsidRPr="650B2459">
        <w:rPr>
          <w:rFonts w:ascii="Aptos" w:hAnsi="Aptos" w:eastAsia="Aptos" w:cs="Aptos"/>
          <w:szCs w:val="24"/>
          <w:lang w:val="en-AU"/>
        </w:rPr>
        <w:t xml:space="preserve"> (e.g., tooltip, hover effects)</w:t>
      </w:r>
    </w:p>
    <w:p w:rsidR="00743541" w:rsidP="650B2459" w:rsidRDefault="6D34D16A" w14:paraId="6804914A" w14:textId="2D714DDB">
      <w:pPr>
        <w:pStyle w:val="ListParagraph"/>
        <w:numPr>
          <w:ilvl w:val="0"/>
          <w:numId w:val="4"/>
        </w:numPr>
        <w:spacing w:before="240" w:after="240"/>
        <w:rPr>
          <w:rFonts w:ascii="Aptos" w:hAnsi="Aptos" w:eastAsia="Aptos" w:cs="Aptos"/>
          <w:szCs w:val="24"/>
          <w:lang w:val="en-AU"/>
        </w:rPr>
      </w:pPr>
      <w:r w:rsidRPr="650B2459">
        <w:rPr>
          <w:rFonts w:ascii="Aptos" w:hAnsi="Aptos" w:eastAsia="Aptos" w:cs="Aptos"/>
          <w:b/>
          <w:bCs/>
          <w:szCs w:val="24"/>
          <w:lang w:val="en-AU"/>
        </w:rPr>
        <w:t>Responsive design</w:t>
      </w:r>
      <w:r w:rsidRPr="650B2459">
        <w:rPr>
          <w:rFonts w:ascii="Aptos" w:hAnsi="Aptos" w:eastAsia="Aptos" w:cs="Aptos"/>
          <w:szCs w:val="24"/>
          <w:lang w:val="en-AU"/>
        </w:rPr>
        <w:t xml:space="preserve"> that adjusts to different screen sizes</w:t>
      </w:r>
    </w:p>
    <w:p w:rsidR="00743541" w:rsidP="650B2459" w:rsidRDefault="6D34D16A" w14:paraId="69E82BFD" w14:textId="2A770717">
      <w:pPr>
        <w:pStyle w:val="ListParagraph"/>
        <w:numPr>
          <w:ilvl w:val="0"/>
          <w:numId w:val="4"/>
        </w:numPr>
        <w:spacing w:before="240" w:after="240"/>
        <w:rPr>
          <w:rFonts w:ascii="Aptos" w:hAnsi="Aptos" w:eastAsia="Aptos" w:cs="Aptos"/>
          <w:szCs w:val="24"/>
          <w:lang w:val="en-AU"/>
        </w:rPr>
      </w:pPr>
      <w:r w:rsidRPr="650B2459">
        <w:rPr>
          <w:rFonts w:ascii="Aptos" w:hAnsi="Aptos" w:eastAsia="Aptos" w:cs="Aptos"/>
          <w:szCs w:val="24"/>
          <w:lang w:val="en-AU"/>
        </w:rPr>
        <w:t>A clear comparison of at least two variables or categories</w:t>
      </w:r>
    </w:p>
    <w:p w:rsidR="00743541" w:rsidP="650B2459" w:rsidRDefault="6D34D16A" w14:paraId="7CFDF8F1" w14:textId="297913AC">
      <w:pPr>
        <w:pStyle w:val="ListParagraph"/>
        <w:numPr>
          <w:ilvl w:val="0"/>
          <w:numId w:val="4"/>
        </w:numPr>
        <w:spacing w:before="240" w:after="240"/>
        <w:rPr>
          <w:rFonts w:ascii="Aptos" w:hAnsi="Aptos" w:eastAsia="Aptos" w:cs="Aptos"/>
          <w:szCs w:val="24"/>
          <w:lang w:val="en-AU"/>
        </w:rPr>
      </w:pPr>
      <w:r w:rsidRPr="650B2459">
        <w:rPr>
          <w:rFonts w:ascii="Aptos" w:hAnsi="Aptos" w:eastAsia="Aptos" w:cs="Aptos"/>
          <w:szCs w:val="24"/>
          <w:lang w:val="en-AU"/>
        </w:rPr>
        <w:t>Supporting written documentation detailing methodology and challenges</w:t>
      </w:r>
    </w:p>
    <w:p w:rsidR="00743541" w:rsidP="650B2459" w:rsidRDefault="6D34D16A" w14:paraId="18121926" w14:textId="5B9E99C0">
      <w:pPr>
        <w:spacing w:before="240" w:after="240"/>
      </w:pPr>
      <w:r w:rsidRPr="650B2459">
        <w:rPr>
          <w:rFonts w:ascii="Aptos" w:hAnsi="Aptos" w:eastAsia="Aptos" w:cs="Aptos"/>
          <w:szCs w:val="24"/>
          <w:lang w:val="en-AU"/>
        </w:rPr>
        <w:t xml:space="preserve">Our solution satisfied these requirements with a </w:t>
      </w:r>
      <w:r w:rsidRPr="650B2459">
        <w:rPr>
          <w:rFonts w:ascii="Aptos" w:hAnsi="Aptos" w:eastAsia="Aptos" w:cs="Aptos"/>
          <w:b/>
          <w:bCs/>
          <w:szCs w:val="24"/>
          <w:lang w:val="en-AU"/>
        </w:rPr>
        <w:t>D3.js bar chart</w:t>
      </w:r>
      <w:r w:rsidRPr="650B2459">
        <w:rPr>
          <w:rFonts w:ascii="Aptos" w:hAnsi="Aptos" w:eastAsia="Aptos" w:cs="Aptos"/>
          <w:szCs w:val="24"/>
          <w:lang w:val="en-AU"/>
        </w:rPr>
        <w:t xml:space="preserve">, dynamic tooltips, a clean responsive layout, and a fully functional deployment on the </w:t>
      </w:r>
      <w:r w:rsidRPr="650B2459">
        <w:rPr>
          <w:rFonts w:ascii="Aptos" w:hAnsi="Aptos" w:eastAsia="Aptos" w:cs="Aptos"/>
          <w:b/>
          <w:bCs/>
          <w:szCs w:val="24"/>
          <w:lang w:val="en-AU"/>
        </w:rPr>
        <w:t>Mercury server</w:t>
      </w:r>
      <w:r w:rsidRPr="650B2459">
        <w:rPr>
          <w:rFonts w:ascii="Aptos" w:hAnsi="Aptos" w:eastAsia="Aptos" w:cs="Aptos"/>
          <w:szCs w:val="24"/>
          <w:lang w:val="en-AU"/>
        </w:rPr>
        <w:t>.</w:t>
      </w:r>
    </w:p>
    <w:p w:rsidR="00743541" w:rsidRDefault="00743541" w14:paraId="644286A4" w14:textId="315A951D"/>
    <w:p w:rsidR="00743541" w:rsidP="650B2459" w:rsidRDefault="6D34D16A" w14:paraId="60282038" w14:textId="39D0FCC2">
      <w:pPr>
        <w:pStyle w:val="Heading3"/>
        <w:spacing w:before="281" w:after="281"/>
      </w:pPr>
      <w:r w:rsidRPr="650B2459">
        <w:rPr>
          <w:rFonts w:ascii="Aptos" w:hAnsi="Aptos" w:eastAsia="Aptos" w:cs="Aptos"/>
          <w:b/>
          <w:bCs/>
          <w:szCs w:val="28"/>
          <w:lang w:val="en-AU"/>
        </w:rPr>
        <w:t>Visualisation Design</w:t>
      </w:r>
    </w:p>
    <w:p w:rsidR="00743541" w:rsidP="650B2459" w:rsidRDefault="6D34D16A" w14:paraId="6B9BF83A" w14:textId="780F8D3A">
      <w:pPr>
        <w:spacing w:before="240" w:after="240"/>
      </w:pPr>
      <w:r w:rsidRPr="650B2459">
        <w:rPr>
          <w:rFonts w:ascii="Aptos" w:hAnsi="Aptos" w:eastAsia="Aptos" w:cs="Aptos"/>
          <w:szCs w:val="24"/>
          <w:lang w:val="en-AU"/>
        </w:rPr>
        <w:t xml:space="preserve">We used a </w:t>
      </w:r>
      <w:r w:rsidRPr="650B2459">
        <w:rPr>
          <w:rFonts w:ascii="Aptos" w:hAnsi="Aptos" w:eastAsia="Aptos" w:cs="Aptos"/>
          <w:b/>
          <w:bCs/>
          <w:szCs w:val="24"/>
          <w:lang w:val="en-AU"/>
        </w:rPr>
        <w:t>grouped bar chart</w:t>
      </w:r>
      <w:r w:rsidRPr="650B2459">
        <w:rPr>
          <w:rFonts w:ascii="Aptos" w:hAnsi="Aptos" w:eastAsia="Aptos" w:cs="Aptos"/>
          <w:szCs w:val="24"/>
          <w:lang w:val="en-AU"/>
        </w:rPr>
        <w:t xml:space="preserve"> to display unemployment data from 2020 to 2024. Each year displays two bars side-by-side—one for Australia and one for the US. We selected distinct but colour-blind–friendly hues for each country to ensure visual accessibility. Other design choices included:</w:t>
      </w:r>
    </w:p>
    <w:p w:rsidR="00743541" w:rsidP="650B2459" w:rsidRDefault="6D34D16A" w14:paraId="5D89D6F8" w14:textId="15D23F53">
      <w:pPr>
        <w:pStyle w:val="ListParagraph"/>
        <w:numPr>
          <w:ilvl w:val="0"/>
          <w:numId w:val="3"/>
        </w:numPr>
        <w:spacing w:before="240" w:after="240"/>
        <w:rPr>
          <w:rFonts w:ascii="Aptos" w:hAnsi="Aptos" w:eastAsia="Aptos" w:cs="Aptos"/>
          <w:szCs w:val="24"/>
          <w:lang w:val="en-AU"/>
        </w:rPr>
      </w:pPr>
      <w:r w:rsidRPr="650B2459">
        <w:rPr>
          <w:rFonts w:ascii="Aptos" w:hAnsi="Aptos" w:eastAsia="Aptos" w:cs="Aptos"/>
          <w:b/>
          <w:bCs/>
          <w:szCs w:val="24"/>
          <w:lang w:val="en-AU"/>
        </w:rPr>
        <w:t>X-Axis:</w:t>
      </w:r>
      <w:r w:rsidRPr="650B2459">
        <w:rPr>
          <w:rFonts w:ascii="Aptos" w:hAnsi="Aptos" w:eastAsia="Aptos" w:cs="Aptos"/>
          <w:szCs w:val="24"/>
          <w:lang w:val="en-AU"/>
        </w:rPr>
        <w:t xml:space="preserve"> Years (2020–2024)</w:t>
      </w:r>
    </w:p>
    <w:p w:rsidR="00743541" w:rsidP="650B2459" w:rsidRDefault="6D34D16A" w14:paraId="6D2A7C47" w14:textId="36C56D57">
      <w:pPr>
        <w:pStyle w:val="ListParagraph"/>
        <w:numPr>
          <w:ilvl w:val="0"/>
          <w:numId w:val="3"/>
        </w:numPr>
        <w:spacing w:before="240" w:after="240"/>
        <w:rPr>
          <w:rFonts w:ascii="Aptos" w:hAnsi="Aptos" w:eastAsia="Aptos" w:cs="Aptos"/>
          <w:szCs w:val="24"/>
          <w:lang w:val="en-AU"/>
        </w:rPr>
      </w:pPr>
      <w:r w:rsidRPr="650B2459">
        <w:rPr>
          <w:rFonts w:ascii="Aptos" w:hAnsi="Aptos" w:eastAsia="Aptos" w:cs="Aptos"/>
          <w:b/>
          <w:bCs/>
          <w:szCs w:val="24"/>
          <w:lang w:val="en-AU"/>
        </w:rPr>
        <w:t>Y-Axis:</w:t>
      </w:r>
      <w:r w:rsidRPr="650B2459">
        <w:rPr>
          <w:rFonts w:ascii="Aptos" w:hAnsi="Aptos" w:eastAsia="Aptos" w:cs="Aptos"/>
          <w:szCs w:val="24"/>
          <w:lang w:val="en-AU"/>
        </w:rPr>
        <w:t xml:space="preserve"> Unemployment Rate (%)</w:t>
      </w:r>
    </w:p>
    <w:p w:rsidR="00743541" w:rsidP="650B2459" w:rsidRDefault="6D34D16A" w14:paraId="53683397" w14:textId="239A0CD1">
      <w:pPr>
        <w:pStyle w:val="ListParagraph"/>
        <w:numPr>
          <w:ilvl w:val="0"/>
          <w:numId w:val="3"/>
        </w:numPr>
        <w:spacing w:before="240" w:after="240"/>
        <w:rPr>
          <w:rFonts w:ascii="Aptos" w:hAnsi="Aptos" w:eastAsia="Aptos" w:cs="Aptos"/>
          <w:szCs w:val="24"/>
          <w:lang w:val="en-AU"/>
        </w:rPr>
      </w:pPr>
      <w:r w:rsidRPr="650B2459">
        <w:rPr>
          <w:rFonts w:ascii="Aptos" w:hAnsi="Aptos" w:eastAsia="Aptos" w:cs="Aptos"/>
          <w:b/>
          <w:bCs/>
          <w:szCs w:val="24"/>
          <w:lang w:val="en-AU"/>
        </w:rPr>
        <w:t>Tooltip:</w:t>
      </w:r>
      <w:r w:rsidRPr="650B2459">
        <w:rPr>
          <w:rFonts w:ascii="Aptos" w:hAnsi="Aptos" w:eastAsia="Aptos" w:cs="Aptos"/>
          <w:szCs w:val="24"/>
          <w:lang w:val="en-AU"/>
        </w:rPr>
        <w:t xml:space="preserve"> On hover, displays exact rate and country</w:t>
      </w:r>
    </w:p>
    <w:p w:rsidR="00743541" w:rsidP="650B2459" w:rsidRDefault="6D34D16A" w14:paraId="5F683B3D" w14:textId="6E083FD1">
      <w:pPr>
        <w:pStyle w:val="ListParagraph"/>
        <w:numPr>
          <w:ilvl w:val="0"/>
          <w:numId w:val="3"/>
        </w:numPr>
        <w:spacing w:before="240" w:after="240"/>
        <w:rPr>
          <w:rFonts w:ascii="Aptos" w:hAnsi="Aptos" w:eastAsia="Aptos" w:cs="Aptos"/>
          <w:szCs w:val="24"/>
          <w:lang w:val="en-AU"/>
        </w:rPr>
      </w:pPr>
      <w:r w:rsidRPr="650B2459">
        <w:rPr>
          <w:rFonts w:ascii="Aptos" w:hAnsi="Aptos" w:eastAsia="Aptos" w:cs="Aptos"/>
          <w:b/>
          <w:bCs/>
          <w:szCs w:val="24"/>
          <w:lang w:val="en-AU"/>
        </w:rPr>
        <w:t>Legend:</w:t>
      </w:r>
      <w:r w:rsidRPr="650B2459">
        <w:rPr>
          <w:rFonts w:ascii="Aptos" w:hAnsi="Aptos" w:eastAsia="Aptos" w:cs="Aptos"/>
          <w:szCs w:val="24"/>
          <w:lang w:val="en-AU"/>
        </w:rPr>
        <w:t xml:space="preserve"> Identifies colours corresponding to each country</w:t>
      </w:r>
    </w:p>
    <w:p w:rsidR="00743541" w:rsidP="650B2459" w:rsidRDefault="6D34D16A" w14:paraId="4EC7A7BF" w14:textId="24D9AB78">
      <w:pPr>
        <w:pStyle w:val="ListParagraph"/>
        <w:numPr>
          <w:ilvl w:val="0"/>
          <w:numId w:val="3"/>
        </w:numPr>
        <w:spacing w:before="240" w:after="240"/>
        <w:rPr>
          <w:rFonts w:ascii="Aptos" w:hAnsi="Aptos" w:eastAsia="Aptos" w:cs="Aptos"/>
          <w:szCs w:val="24"/>
          <w:lang w:val="en-AU"/>
        </w:rPr>
      </w:pPr>
      <w:r w:rsidRPr="650B2459">
        <w:rPr>
          <w:rFonts w:ascii="Aptos" w:hAnsi="Aptos" w:eastAsia="Aptos" w:cs="Aptos"/>
          <w:b/>
          <w:bCs/>
          <w:szCs w:val="24"/>
          <w:lang w:val="en-AU"/>
        </w:rPr>
        <w:t>Font &amp; Spacing:</w:t>
      </w:r>
      <w:r w:rsidRPr="650B2459">
        <w:rPr>
          <w:rFonts w:ascii="Aptos" w:hAnsi="Aptos" w:eastAsia="Aptos" w:cs="Aptos"/>
          <w:szCs w:val="24"/>
          <w:lang w:val="en-AU"/>
        </w:rPr>
        <w:t xml:space="preserve"> Adjusted for mobile and desktop responsiveness</w:t>
      </w:r>
    </w:p>
    <w:p w:rsidR="00743541" w:rsidP="650B2459" w:rsidRDefault="6D34D16A" w14:paraId="6819A15D" w14:textId="181F7667">
      <w:pPr>
        <w:spacing w:before="240" w:after="240"/>
      </w:pPr>
      <w:r w:rsidRPr="082C0099" w:rsidR="6D34D16A">
        <w:rPr>
          <w:rFonts w:ascii="Aptos" w:hAnsi="Aptos" w:eastAsia="Aptos" w:cs="Aptos"/>
          <w:lang w:val="en-AU"/>
        </w:rPr>
        <w:t xml:space="preserve">The design remained minimalist, with a focus on </w:t>
      </w:r>
      <w:r w:rsidRPr="082C0099" w:rsidR="6D34D16A">
        <w:rPr>
          <w:rFonts w:ascii="Aptos" w:hAnsi="Aptos" w:eastAsia="Aptos" w:cs="Aptos"/>
          <w:b w:val="1"/>
          <w:bCs w:val="1"/>
          <w:lang w:val="en-AU"/>
        </w:rPr>
        <w:t>clarity</w:t>
      </w:r>
      <w:r w:rsidRPr="082C0099" w:rsidR="6D34D16A">
        <w:rPr>
          <w:rFonts w:ascii="Aptos" w:hAnsi="Aptos" w:eastAsia="Aptos" w:cs="Aptos"/>
          <w:lang w:val="en-AU"/>
        </w:rPr>
        <w:t xml:space="preserve"> and </w:t>
      </w:r>
      <w:r w:rsidRPr="082C0099" w:rsidR="6D34D16A">
        <w:rPr>
          <w:rFonts w:ascii="Aptos" w:hAnsi="Aptos" w:eastAsia="Aptos" w:cs="Aptos"/>
          <w:b w:val="1"/>
          <w:bCs w:val="1"/>
          <w:lang w:val="en-AU"/>
        </w:rPr>
        <w:t>usability</w:t>
      </w:r>
      <w:r w:rsidRPr="082C0099" w:rsidR="6D34D16A">
        <w:rPr>
          <w:rFonts w:ascii="Aptos" w:hAnsi="Aptos" w:eastAsia="Aptos" w:cs="Aptos"/>
          <w:lang w:val="en-AU"/>
        </w:rPr>
        <w:t xml:space="preserve"> rather than excessive styling. This approach allowed us to focus on core learning objectives like D3 implementation and basic data storytelling.</w:t>
      </w:r>
    </w:p>
    <w:p w:rsidR="00743541" w:rsidRDefault="00743541" w14:paraId="40651943" w14:textId="43AA489F">
      <w:r w:rsidR="6100DBA8">
        <w:drawing>
          <wp:inline wp14:editId="61FB1A33" wp14:anchorId="11B10557">
            <wp:extent cx="5943600" cy="3914775"/>
            <wp:effectExtent l="0" t="0" r="0" b="0"/>
            <wp:docPr id="1992130505" name="" title=""/>
            <wp:cNvGraphicFramePr>
              <a:graphicFrameLocks noChangeAspect="1"/>
            </wp:cNvGraphicFramePr>
            <a:graphic>
              <a:graphicData uri="http://schemas.openxmlformats.org/drawingml/2006/picture">
                <pic:pic>
                  <pic:nvPicPr>
                    <pic:cNvPr id="0" name=""/>
                    <pic:cNvPicPr/>
                  </pic:nvPicPr>
                  <pic:blipFill>
                    <a:blip r:embed="R69fcb5e32f2e49d7">
                      <a:extLst>
                        <a:ext xmlns:a="http://schemas.openxmlformats.org/drawingml/2006/main" uri="{28A0092B-C50C-407E-A947-70E740481C1C}">
                          <a14:useLocalDpi val="0"/>
                        </a:ext>
                      </a:extLst>
                    </a:blip>
                    <a:stretch>
                      <a:fillRect/>
                    </a:stretch>
                  </pic:blipFill>
                  <pic:spPr>
                    <a:xfrm>
                      <a:off x="0" y="0"/>
                      <a:ext cx="5943600" cy="3914775"/>
                    </a:xfrm>
                    <a:prstGeom prst="rect">
                      <a:avLst/>
                    </a:prstGeom>
                  </pic:spPr>
                </pic:pic>
              </a:graphicData>
            </a:graphic>
          </wp:inline>
        </w:drawing>
      </w:r>
      <w:r w:rsidR="6100DBA8">
        <w:drawing>
          <wp:inline wp14:editId="06CCE70E" wp14:anchorId="7FA9AE86">
            <wp:extent cx="5943600" cy="4943475"/>
            <wp:effectExtent l="0" t="0" r="0" b="0"/>
            <wp:docPr id="355938463" name="" title=""/>
            <wp:cNvGraphicFramePr>
              <a:graphicFrameLocks noChangeAspect="1"/>
            </wp:cNvGraphicFramePr>
            <a:graphic>
              <a:graphicData uri="http://schemas.openxmlformats.org/drawingml/2006/picture">
                <pic:pic>
                  <pic:nvPicPr>
                    <pic:cNvPr id="0" name=""/>
                    <pic:cNvPicPr/>
                  </pic:nvPicPr>
                  <pic:blipFill>
                    <a:blip r:embed="Rff93b003d26242fd">
                      <a:extLst>
                        <a:ext xmlns:a="http://schemas.openxmlformats.org/drawingml/2006/main" uri="{28A0092B-C50C-407E-A947-70E740481C1C}">
                          <a14:useLocalDpi val="0"/>
                        </a:ext>
                      </a:extLst>
                    </a:blip>
                    <a:stretch>
                      <a:fillRect/>
                    </a:stretch>
                  </pic:blipFill>
                  <pic:spPr>
                    <a:xfrm>
                      <a:off x="0" y="0"/>
                      <a:ext cx="5943600" cy="4943475"/>
                    </a:xfrm>
                    <a:prstGeom prst="rect">
                      <a:avLst/>
                    </a:prstGeom>
                  </pic:spPr>
                </pic:pic>
              </a:graphicData>
            </a:graphic>
          </wp:inline>
        </w:drawing>
      </w:r>
    </w:p>
    <w:p w:rsidR="00743541" w:rsidP="650B2459" w:rsidRDefault="6D34D16A" w14:paraId="48EAB736" w14:textId="1ED2EAAA">
      <w:pPr>
        <w:pStyle w:val="Heading3"/>
        <w:spacing w:before="281" w:after="281"/>
      </w:pPr>
      <w:r w:rsidRPr="650B2459">
        <w:rPr>
          <w:rFonts w:ascii="Aptos" w:hAnsi="Aptos" w:eastAsia="Aptos" w:cs="Aptos"/>
          <w:b/>
          <w:bCs/>
          <w:szCs w:val="28"/>
          <w:lang w:val="en-AU"/>
        </w:rPr>
        <w:t>Validation</w:t>
      </w:r>
    </w:p>
    <w:p w:rsidR="00743541" w:rsidP="650B2459" w:rsidRDefault="6D34D16A" w14:paraId="41082AD6" w14:textId="2CBC67B0">
      <w:pPr>
        <w:spacing w:before="240" w:after="240"/>
      </w:pPr>
      <w:r w:rsidRPr="650B2459">
        <w:rPr>
          <w:rFonts w:ascii="Aptos" w:hAnsi="Aptos" w:eastAsia="Aptos" w:cs="Aptos"/>
          <w:szCs w:val="24"/>
          <w:lang w:val="en-AU"/>
        </w:rPr>
        <w:t>To ensure the project met all expected functionality and learning outcomes, the following validation steps were taken:</w:t>
      </w:r>
    </w:p>
    <w:p w:rsidR="00743541" w:rsidP="650B2459" w:rsidRDefault="6D34D16A" w14:paraId="51A01EAA" w14:textId="169B16F4">
      <w:pPr>
        <w:pStyle w:val="ListParagraph"/>
        <w:numPr>
          <w:ilvl w:val="0"/>
          <w:numId w:val="2"/>
        </w:numPr>
        <w:spacing w:before="240" w:after="240"/>
        <w:rPr>
          <w:rFonts w:ascii="Aptos" w:hAnsi="Aptos" w:eastAsia="Aptos" w:cs="Aptos"/>
          <w:szCs w:val="24"/>
          <w:lang w:val="en-AU"/>
        </w:rPr>
      </w:pPr>
      <w:r w:rsidRPr="650B2459">
        <w:rPr>
          <w:rFonts w:ascii="Aptos" w:hAnsi="Aptos" w:eastAsia="Aptos" w:cs="Aptos"/>
          <w:b/>
          <w:bCs/>
          <w:szCs w:val="24"/>
          <w:lang w:val="en-AU"/>
        </w:rPr>
        <w:t>Data Accuracy:</w:t>
      </w:r>
      <w:r w:rsidRPr="650B2459">
        <w:rPr>
          <w:rFonts w:ascii="Aptos" w:hAnsi="Aptos" w:eastAsia="Aptos" w:cs="Aptos"/>
          <w:szCs w:val="24"/>
          <w:lang w:val="en-AU"/>
        </w:rPr>
        <w:t xml:space="preserve"> Double-checked the OECD dataset values against original CSV files</w:t>
      </w:r>
    </w:p>
    <w:p w:rsidR="00743541" w:rsidP="650B2459" w:rsidRDefault="6D34D16A" w14:paraId="1F4F6284" w14:textId="37DA8D4F">
      <w:pPr>
        <w:pStyle w:val="ListParagraph"/>
        <w:numPr>
          <w:ilvl w:val="0"/>
          <w:numId w:val="2"/>
        </w:numPr>
        <w:spacing w:before="240" w:after="240"/>
        <w:rPr>
          <w:rFonts w:ascii="Aptos" w:hAnsi="Aptos" w:eastAsia="Aptos" w:cs="Aptos"/>
          <w:szCs w:val="24"/>
          <w:lang w:val="en-AU"/>
        </w:rPr>
      </w:pPr>
      <w:r w:rsidRPr="650B2459">
        <w:rPr>
          <w:rFonts w:ascii="Aptos" w:hAnsi="Aptos" w:eastAsia="Aptos" w:cs="Aptos"/>
          <w:b/>
          <w:bCs/>
          <w:szCs w:val="24"/>
          <w:lang w:val="en-AU"/>
        </w:rPr>
        <w:t>Cross-Device Testing:</w:t>
      </w:r>
      <w:r w:rsidRPr="650B2459">
        <w:rPr>
          <w:rFonts w:ascii="Aptos" w:hAnsi="Aptos" w:eastAsia="Aptos" w:cs="Aptos"/>
          <w:szCs w:val="24"/>
          <w:lang w:val="en-AU"/>
        </w:rPr>
        <w:t xml:space="preserve"> Verified that layout and interactivity worked on Chrome, Firefox, Safari, and mobile browsers</w:t>
      </w:r>
    </w:p>
    <w:p w:rsidR="00743541" w:rsidP="650B2459" w:rsidRDefault="6D34D16A" w14:paraId="0E8F6C0F" w14:textId="0E793AD2">
      <w:pPr>
        <w:pStyle w:val="ListParagraph"/>
        <w:numPr>
          <w:ilvl w:val="0"/>
          <w:numId w:val="2"/>
        </w:numPr>
        <w:spacing w:before="240" w:after="240"/>
        <w:rPr>
          <w:rFonts w:ascii="Aptos" w:hAnsi="Aptos" w:eastAsia="Aptos" w:cs="Aptos"/>
          <w:szCs w:val="24"/>
          <w:lang w:val="en-AU"/>
        </w:rPr>
      </w:pPr>
      <w:r w:rsidRPr="650B2459">
        <w:rPr>
          <w:rFonts w:ascii="Aptos" w:hAnsi="Aptos" w:eastAsia="Aptos" w:cs="Aptos"/>
          <w:b/>
          <w:bCs/>
          <w:szCs w:val="24"/>
          <w:lang w:val="en-AU"/>
        </w:rPr>
        <w:t>Peer Review:</w:t>
      </w:r>
      <w:r w:rsidRPr="650B2459">
        <w:rPr>
          <w:rFonts w:ascii="Aptos" w:hAnsi="Aptos" w:eastAsia="Aptos" w:cs="Aptos"/>
          <w:szCs w:val="24"/>
          <w:lang w:val="en-AU"/>
        </w:rPr>
        <w:t xml:space="preserve"> Received feedback from team members and resolved bugs related to tooltip placement and label overlapping</w:t>
      </w:r>
    </w:p>
    <w:p w:rsidR="00743541" w:rsidP="650B2459" w:rsidRDefault="6D34D16A" w14:paraId="3BC0DBC7" w14:textId="1FD80FED">
      <w:pPr>
        <w:pStyle w:val="ListParagraph"/>
        <w:numPr>
          <w:ilvl w:val="0"/>
          <w:numId w:val="2"/>
        </w:numPr>
        <w:spacing w:before="240" w:after="240"/>
        <w:rPr>
          <w:rFonts w:ascii="Aptos" w:hAnsi="Aptos" w:eastAsia="Aptos" w:cs="Aptos"/>
          <w:szCs w:val="24"/>
          <w:lang w:val="en-AU"/>
        </w:rPr>
      </w:pPr>
      <w:r w:rsidRPr="650B2459">
        <w:rPr>
          <w:rFonts w:ascii="Aptos" w:hAnsi="Aptos" w:eastAsia="Aptos" w:cs="Aptos"/>
          <w:b/>
          <w:bCs/>
          <w:szCs w:val="24"/>
          <w:lang w:val="en-AU"/>
        </w:rPr>
        <w:t>Requirement Checklist:</w:t>
      </w:r>
      <w:r w:rsidRPr="650B2459">
        <w:rPr>
          <w:rFonts w:ascii="Aptos" w:hAnsi="Aptos" w:eastAsia="Aptos" w:cs="Aptos"/>
          <w:szCs w:val="24"/>
          <w:lang w:val="en-AU"/>
        </w:rPr>
        <w:t xml:space="preserve"> Compared the website against rubric criteria (interactivity, responsiveness, correct data use, documentation)</w:t>
      </w:r>
    </w:p>
    <w:p w:rsidR="00743541" w:rsidP="650B2459" w:rsidRDefault="6D34D16A" w14:paraId="40813FDE" w14:textId="1808ABB6">
      <w:pPr>
        <w:spacing w:before="240" w:after="240"/>
      </w:pPr>
      <w:r w:rsidRPr="650B2459">
        <w:rPr>
          <w:rFonts w:ascii="Aptos" w:hAnsi="Aptos" w:eastAsia="Aptos" w:cs="Aptos"/>
          <w:szCs w:val="24"/>
          <w:lang w:val="en-AU"/>
        </w:rPr>
        <w:t>We did not rely on third-party libraries beyond D3, and all code was written and tested by the team. Any inspiration or code snippets from tutorials were acknowledged in the code comments.</w:t>
      </w:r>
    </w:p>
    <w:p w:rsidR="00743541" w:rsidRDefault="00743541" w14:paraId="2AD0ABF3" w14:textId="59DE45D6"/>
    <w:p w:rsidR="00743541" w:rsidP="650B2459" w:rsidRDefault="6D34D16A" w14:paraId="1C839A7C" w14:textId="2C2BB090">
      <w:pPr>
        <w:pStyle w:val="Heading3"/>
        <w:spacing w:before="281" w:after="281"/>
      </w:pPr>
      <w:r w:rsidRPr="650B2459">
        <w:rPr>
          <w:rFonts w:ascii="Aptos" w:hAnsi="Aptos" w:eastAsia="Aptos" w:cs="Aptos"/>
          <w:b/>
          <w:bCs/>
          <w:szCs w:val="28"/>
          <w:lang w:val="en-AU"/>
        </w:rPr>
        <w:t>Conclusion</w:t>
      </w:r>
    </w:p>
    <w:p w:rsidR="00743541" w:rsidP="650B2459" w:rsidRDefault="6D34D16A" w14:paraId="47F50E6F" w14:textId="3C572CFB">
      <w:pPr>
        <w:spacing w:before="240" w:after="240"/>
      </w:pPr>
      <w:r w:rsidRPr="650B2459">
        <w:rPr>
          <w:rFonts w:ascii="Aptos" w:hAnsi="Aptos" w:eastAsia="Aptos" w:cs="Aptos"/>
          <w:szCs w:val="24"/>
          <w:lang w:val="en-AU"/>
        </w:rPr>
        <w:t>This project successfully met its objectives through a simple yet functional D3.js-based interactive visualisation. By narrowing the focus to only two countries and five years, we avoided overcomplication and created a product that is readable, functional, and informative.</w:t>
      </w:r>
    </w:p>
    <w:p w:rsidR="00743541" w:rsidP="650B2459" w:rsidRDefault="6D34D16A" w14:paraId="579482C2" w14:textId="2C60EF45">
      <w:pPr>
        <w:spacing w:before="240" w:after="240"/>
      </w:pPr>
      <w:r w:rsidRPr="650B2459">
        <w:rPr>
          <w:rFonts w:ascii="Aptos" w:hAnsi="Aptos" w:eastAsia="Aptos" w:cs="Aptos"/>
          <w:szCs w:val="24"/>
          <w:lang w:val="en-AU"/>
        </w:rPr>
        <w:t>Despite limited complexity, we demonstrated the ability to process real-world data, create a clear visual story, and manage a web-based technical project from start to finish. Challenges such as responsive layout issues and tooltip formatting were overcome through testing and collaboration.</w:t>
      </w:r>
    </w:p>
    <w:p w:rsidR="00743541" w:rsidP="650B2459" w:rsidRDefault="6D34D16A" w14:paraId="47FAA2ED" w14:textId="00B893D9">
      <w:pPr>
        <w:spacing w:before="240" w:after="240"/>
      </w:pPr>
      <w:r w:rsidRPr="650B2459">
        <w:rPr>
          <w:rFonts w:ascii="Aptos" w:hAnsi="Aptos" w:eastAsia="Aptos" w:cs="Aptos"/>
          <w:szCs w:val="24"/>
          <w:lang w:val="en-AU"/>
        </w:rPr>
        <w:t>We believe our final product aligns with the unit’s expectations and effectively demonstrates our learning from the capstone project.</w:t>
      </w:r>
    </w:p>
    <w:p w:rsidR="00743541" w:rsidRDefault="00743541" w14:paraId="0350CACE" w14:textId="32B2FA63"/>
    <w:p w:rsidR="00743541" w:rsidP="650B2459" w:rsidRDefault="6D34D16A" w14:paraId="1245D598" w14:textId="0824E2E3">
      <w:pPr>
        <w:pStyle w:val="Heading3"/>
        <w:spacing w:before="281" w:after="281"/>
      </w:pPr>
      <w:r w:rsidRPr="650B2459">
        <w:rPr>
          <w:rFonts w:ascii="Aptos" w:hAnsi="Aptos" w:eastAsia="Aptos" w:cs="Aptos"/>
          <w:b/>
          <w:bCs/>
          <w:szCs w:val="28"/>
          <w:lang w:val="en-AU"/>
        </w:rPr>
        <w:t>References</w:t>
      </w:r>
    </w:p>
    <w:p w:rsidR="00743541" w:rsidP="650B2459" w:rsidRDefault="6D34D16A" w14:paraId="3BE12DC7" w14:textId="262A2857">
      <w:pPr>
        <w:pStyle w:val="ListParagraph"/>
        <w:numPr>
          <w:ilvl w:val="0"/>
          <w:numId w:val="1"/>
        </w:numPr>
        <w:spacing w:before="240" w:after="240"/>
        <w:rPr>
          <w:rFonts w:ascii="Aptos" w:hAnsi="Aptos" w:eastAsia="Aptos" w:cs="Aptos"/>
          <w:szCs w:val="24"/>
          <w:lang w:val="en-AU"/>
        </w:rPr>
      </w:pPr>
      <w:r w:rsidRPr="650B2459">
        <w:rPr>
          <w:rFonts w:ascii="Aptos" w:hAnsi="Aptos" w:eastAsia="Aptos" w:cs="Aptos"/>
          <w:szCs w:val="24"/>
          <w:lang w:val="en-AU"/>
        </w:rPr>
        <w:t xml:space="preserve">OECD (2024). </w:t>
      </w:r>
      <w:r w:rsidRPr="650B2459">
        <w:rPr>
          <w:rFonts w:ascii="Aptos" w:hAnsi="Aptos" w:eastAsia="Aptos" w:cs="Aptos"/>
          <w:i/>
          <w:iCs/>
          <w:szCs w:val="24"/>
          <w:lang w:val="en-AU"/>
        </w:rPr>
        <w:t>Unemployment Rate by Country (2020–2024)</w:t>
      </w:r>
      <w:r w:rsidRPr="650B2459">
        <w:rPr>
          <w:rFonts w:ascii="Aptos" w:hAnsi="Aptos" w:eastAsia="Aptos" w:cs="Aptos"/>
          <w:szCs w:val="24"/>
          <w:lang w:val="en-AU"/>
        </w:rPr>
        <w:t xml:space="preserve">. Retrieved from: </w:t>
      </w:r>
      <w:hyperlink r:id="rId6">
        <w:r w:rsidRPr="650B2459">
          <w:rPr>
            <w:rStyle w:val="Hyperlink"/>
            <w:rFonts w:ascii="Aptos" w:hAnsi="Aptos" w:eastAsia="Aptos" w:cs="Aptos"/>
            <w:szCs w:val="24"/>
            <w:lang w:val="en-AU"/>
          </w:rPr>
          <w:t>https://data.oecd.org</w:t>
        </w:r>
      </w:hyperlink>
    </w:p>
    <w:p w:rsidR="00743541" w:rsidP="650B2459" w:rsidRDefault="6D34D16A" w14:paraId="59E34534" w14:textId="4BC45EB3">
      <w:pPr>
        <w:pStyle w:val="ListParagraph"/>
        <w:numPr>
          <w:ilvl w:val="0"/>
          <w:numId w:val="1"/>
        </w:numPr>
        <w:spacing w:before="240" w:after="240"/>
        <w:rPr>
          <w:rFonts w:ascii="Aptos" w:hAnsi="Aptos" w:eastAsia="Aptos" w:cs="Aptos"/>
          <w:szCs w:val="24"/>
          <w:lang w:val="en-AU"/>
        </w:rPr>
      </w:pPr>
      <w:r w:rsidRPr="650B2459">
        <w:rPr>
          <w:rFonts w:ascii="Aptos" w:hAnsi="Aptos" w:eastAsia="Aptos" w:cs="Aptos"/>
          <w:szCs w:val="24"/>
          <w:lang w:val="en-AU"/>
        </w:rPr>
        <w:t xml:space="preserve">Bostock, M. (D3.js documentation). </w:t>
      </w:r>
      <w:hyperlink r:id="rId7">
        <w:r w:rsidRPr="650B2459">
          <w:rPr>
            <w:rStyle w:val="Hyperlink"/>
            <w:rFonts w:ascii="Aptos" w:hAnsi="Aptos" w:eastAsia="Aptos" w:cs="Aptos"/>
            <w:szCs w:val="24"/>
            <w:lang w:val="en-AU"/>
          </w:rPr>
          <w:t>https://d3js.org/</w:t>
        </w:r>
      </w:hyperlink>
    </w:p>
    <w:p w:rsidR="00743541" w:rsidP="650B2459" w:rsidRDefault="6D34D16A" w14:paraId="1F934A8E" w14:textId="08BABFA6">
      <w:pPr>
        <w:pStyle w:val="ListParagraph"/>
        <w:numPr>
          <w:ilvl w:val="0"/>
          <w:numId w:val="1"/>
        </w:numPr>
        <w:spacing w:before="240" w:after="240"/>
        <w:rPr>
          <w:rFonts w:ascii="Aptos" w:hAnsi="Aptos" w:eastAsia="Aptos" w:cs="Aptos"/>
          <w:szCs w:val="24"/>
          <w:lang w:val="en-AU"/>
        </w:rPr>
      </w:pPr>
      <w:r w:rsidRPr="650B2459">
        <w:rPr>
          <w:rFonts w:ascii="Aptos" w:hAnsi="Aptos" w:eastAsia="Aptos" w:cs="Aptos"/>
          <w:szCs w:val="24"/>
          <w:lang w:val="en-AU"/>
        </w:rPr>
        <w:t xml:space="preserve">W3Schools. (2024). </w:t>
      </w:r>
      <w:r w:rsidRPr="650B2459">
        <w:rPr>
          <w:rFonts w:ascii="Aptos" w:hAnsi="Aptos" w:eastAsia="Aptos" w:cs="Aptos"/>
          <w:i/>
          <w:iCs/>
          <w:szCs w:val="24"/>
          <w:lang w:val="en-AU"/>
        </w:rPr>
        <w:t>JavaScript and CSS Responsive Design Tutorials</w:t>
      </w:r>
      <w:r w:rsidRPr="650B2459">
        <w:rPr>
          <w:rFonts w:ascii="Aptos" w:hAnsi="Aptos" w:eastAsia="Aptos" w:cs="Aptos"/>
          <w:szCs w:val="24"/>
          <w:lang w:val="en-AU"/>
        </w:rPr>
        <w:t xml:space="preserve">. </w:t>
      </w:r>
      <w:hyperlink r:id="rId8">
        <w:r w:rsidRPr="650B2459">
          <w:rPr>
            <w:rStyle w:val="Hyperlink"/>
            <w:rFonts w:ascii="Aptos" w:hAnsi="Aptos" w:eastAsia="Aptos" w:cs="Aptos"/>
            <w:szCs w:val="24"/>
            <w:lang w:val="en-AU"/>
          </w:rPr>
          <w:t>https://w3schools.com</w:t>
        </w:r>
      </w:hyperlink>
    </w:p>
    <w:p w:rsidR="00743541" w:rsidP="650B2459" w:rsidRDefault="6D34D16A" w14:paraId="7F494716" w14:textId="456F1A62">
      <w:pPr>
        <w:pStyle w:val="ListParagraph"/>
        <w:numPr>
          <w:ilvl w:val="0"/>
          <w:numId w:val="1"/>
        </w:numPr>
        <w:spacing w:before="240" w:after="240"/>
        <w:rPr>
          <w:rFonts w:ascii="Aptos" w:hAnsi="Aptos" w:eastAsia="Aptos" w:cs="Aptos"/>
          <w:szCs w:val="24"/>
          <w:lang w:val="en-AU"/>
        </w:rPr>
      </w:pPr>
      <w:r w:rsidRPr="650B2459">
        <w:rPr>
          <w:rFonts w:ascii="Aptos" w:hAnsi="Aptos" w:eastAsia="Aptos" w:cs="Aptos"/>
          <w:szCs w:val="24"/>
          <w:lang w:val="en-AU"/>
        </w:rPr>
        <w:t xml:space="preserve">Mozilla Developer Network (MDN). </w:t>
      </w:r>
      <w:hyperlink r:id="rId9">
        <w:r w:rsidRPr="650B2459">
          <w:rPr>
            <w:rStyle w:val="Hyperlink"/>
            <w:rFonts w:ascii="Aptos" w:hAnsi="Aptos" w:eastAsia="Aptos" w:cs="Aptos"/>
            <w:szCs w:val="24"/>
            <w:lang w:val="en-AU"/>
          </w:rPr>
          <w:t>https://developer.mozilla.org</w:t>
        </w:r>
      </w:hyperlink>
    </w:p>
    <w:p w:rsidR="00743541" w:rsidRDefault="00743541" w14:paraId="048B5D5F" w14:textId="79D66ADB">
      <w:pPr>
        <w:rPr>
          <w:lang w:val="en-AU"/>
        </w:rPr>
      </w:pPr>
    </w:p>
    <w:p w:rsidRPr="002312E3" w:rsidR="002312E3" w:rsidRDefault="002312E3" w14:paraId="501812F3" w14:textId="77777777">
      <w:pPr>
        <w:rPr>
          <w:lang w:val="en-AU"/>
        </w:rPr>
      </w:pPr>
    </w:p>
    <w:sectPr w:rsidRPr="002312E3" w:rsidR="002312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91763"/>
    <w:multiLevelType w:val="hybridMultilevel"/>
    <w:tmpl w:val="FFFFFFFF"/>
    <w:lvl w:ilvl="0" w:tplc="CACA2666">
      <w:start w:val="1"/>
      <w:numFmt w:val="bullet"/>
      <w:lvlText w:val=""/>
      <w:lvlJc w:val="left"/>
      <w:pPr>
        <w:ind w:left="720" w:hanging="360"/>
      </w:pPr>
      <w:rPr>
        <w:rFonts w:hint="default" w:ascii="Symbol" w:hAnsi="Symbol"/>
      </w:rPr>
    </w:lvl>
    <w:lvl w:ilvl="1" w:tplc="6E5A0ABE">
      <w:start w:val="1"/>
      <w:numFmt w:val="bullet"/>
      <w:lvlText w:val="o"/>
      <w:lvlJc w:val="left"/>
      <w:pPr>
        <w:ind w:left="1440" w:hanging="360"/>
      </w:pPr>
      <w:rPr>
        <w:rFonts w:hint="default" w:ascii="Courier New" w:hAnsi="Courier New"/>
      </w:rPr>
    </w:lvl>
    <w:lvl w:ilvl="2" w:tplc="969437F4">
      <w:start w:val="1"/>
      <w:numFmt w:val="bullet"/>
      <w:lvlText w:val=""/>
      <w:lvlJc w:val="left"/>
      <w:pPr>
        <w:ind w:left="2160" w:hanging="360"/>
      </w:pPr>
      <w:rPr>
        <w:rFonts w:hint="default" w:ascii="Wingdings" w:hAnsi="Wingdings"/>
      </w:rPr>
    </w:lvl>
    <w:lvl w:ilvl="3" w:tplc="EE12D192">
      <w:start w:val="1"/>
      <w:numFmt w:val="bullet"/>
      <w:lvlText w:val=""/>
      <w:lvlJc w:val="left"/>
      <w:pPr>
        <w:ind w:left="2880" w:hanging="360"/>
      </w:pPr>
      <w:rPr>
        <w:rFonts w:hint="default" w:ascii="Symbol" w:hAnsi="Symbol"/>
      </w:rPr>
    </w:lvl>
    <w:lvl w:ilvl="4" w:tplc="75ACE298">
      <w:start w:val="1"/>
      <w:numFmt w:val="bullet"/>
      <w:lvlText w:val="o"/>
      <w:lvlJc w:val="left"/>
      <w:pPr>
        <w:ind w:left="3600" w:hanging="360"/>
      </w:pPr>
      <w:rPr>
        <w:rFonts w:hint="default" w:ascii="Courier New" w:hAnsi="Courier New"/>
      </w:rPr>
    </w:lvl>
    <w:lvl w:ilvl="5" w:tplc="97F0779A">
      <w:start w:val="1"/>
      <w:numFmt w:val="bullet"/>
      <w:lvlText w:val=""/>
      <w:lvlJc w:val="left"/>
      <w:pPr>
        <w:ind w:left="4320" w:hanging="360"/>
      </w:pPr>
      <w:rPr>
        <w:rFonts w:hint="default" w:ascii="Wingdings" w:hAnsi="Wingdings"/>
      </w:rPr>
    </w:lvl>
    <w:lvl w:ilvl="6" w:tplc="E8A21C82">
      <w:start w:val="1"/>
      <w:numFmt w:val="bullet"/>
      <w:lvlText w:val=""/>
      <w:lvlJc w:val="left"/>
      <w:pPr>
        <w:ind w:left="5040" w:hanging="360"/>
      </w:pPr>
      <w:rPr>
        <w:rFonts w:hint="default" w:ascii="Symbol" w:hAnsi="Symbol"/>
      </w:rPr>
    </w:lvl>
    <w:lvl w:ilvl="7" w:tplc="17520750">
      <w:start w:val="1"/>
      <w:numFmt w:val="bullet"/>
      <w:lvlText w:val="o"/>
      <w:lvlJc w:val="left"/>
      <w:pPr>
        <w:ind w:left="5760" w:hanging="360"/>
      </w:pPr>
      <w:rPr>
        <w:rFonts w:hint="default" w:ascii="Courier New" w:hAnsi="Courier New"/>
      </w:rPr>
    </w:lvl>
    <w:lvl w:ilvl="8" w:tplc="E8604316">
      <w:start w:val="1"/>
      <w:numFmt w:val="bullet"/>
      <w:lvlText w:val=""/>
      <w:lvlJc w:val="left"/>
      <w:pPr>
        <w:ind w:left="6480" w:hanging="360"/>
      </w:pPr>
      <w:rPr>
        <w:rFonts w:hint="default" w:ascii="Wingdings" w:hAnsi="Wingdings"/>
      </w:rPr>
    </w:lvl>
  </w:abstractNum>
  <w:abstractNum w:abstractNumId="1" w15:restartNumberingAfterBreak="0">
    <w:nsid w:val="2749B87C"/>
    <w:multiLevelType w:val="hybridMultilevel"/>
    <w:tmpl w:val="FFFFFFFF"/>
    <w:lvl w:ilvl="0" w:tplc="2CE0E774">
      <w:start w:val="1"/>
      <w:numFmt w:val="bullet"/>
      <w:lvlText w:val=""/>
      <w:lvlJc w:val="left"/>
      <w:pPr>
        <w:ind w:left="720" w:hanging="360"/>
      </w:pPr>
      <w:rPr>
        <w:rFonts w:hint="default" w:ascii="Symbol" w:hAnsi="Symbol"/>
      </w:rPr>
    </w:lvl>
    <w:lvl w:ilvl="1" w:tplc="FC863A98">
      <w:start w:val="1"/>
      <w:numFmt w:val="bullet"/>
      <w:lvlText w:val="o"/>
      <w:lvlJc w:val="left"/>
      <w:pPr>
        <w:ind w:left="1440" w:hanging="360"/>
      </w:pPr>
      <w:rPr>
        <w:rFonts w:hint="default" w:ascii="Courier New" w:hAnsi="Courier New"/>
      </w:rPr>
    </w:lvl>
    <w:lvl w:ilvl="2" w:tplc="4A1EF4EA">
      <w:start w:val="1"/>
      <w:numFmt w:val="bullet"/>
      <w:lvlText w:val=""/>
      <w:lvlJc w:val="left"/>
      <w:pPr>
        <w:ind w:left="2160" w:hanging="360"/>
      </w:pPr>
      <w:rPr>
        <w:rFonts w:hint="default" w:ascii="Wingdings" w:hAnsi="Wingdings"/>
      </w:rPr>
    </w:lvl>
    <w:lvl w:ilvl="3" w:tplc="573CEAF4">
      <w:start w:val="1"/>
      <w:numFmt w:val="bullet"/>
      <w:lvlText w:val=""/>
      <w:lvlJc w:val="left"/>
      <w:pPr>
        <w:ind w:left="2880" w:hanging="360"/>
      </w:pPr>
      <w:rPr>
        <w:rFonts w:hint="default" w:ascii="Symbol" w:hAnsi="Symbol"/>
      </w:rPr>
    </w:lvl>
    <w:lvl w:ilvl="4" w:tplc="4BAEB7BA">
      <w:start w:val="1"/>
      <w:numFmt w:val="bullet"/>
      <w:lvlText w:val="o"/>
      <w:lvlJc w:val="left"/>
      <w:pPr>
        <w:ind w:left="3600" w:hanging="360"/>
      </w:pPr>
      <w:rPr>
        <w:rFonts w:hint="default" w:ascii="Courier New" w:hAnsi="Courier New"/>
      </w:rPr>
    </w:lvl>
    <w:lvl w:ilvl="5" w:tplc="03007192">
      <w:start w:val="1"/>
      <w:numFmt w:val="bullet"/>
      <w:lvlText w:val=""/>
      <w:lvlJc w:val="left"/>
      <w:pPr>
        <w:ind w:left="4320" w:hanging="360"/>
      </w:pPr>
      <w:rPr>
        <w:rFonts w:hint="default" w:ascii="Wingdings" w:hAnsi="Wingdings"/>
      </w:rPr>
    </w:lvl>
    <w:lvl w:ilvl="6" w:tplc="59FED17A">
      <w:start w:val="1"/>
      <w:numFmt w:val="bullet"/>
      <w:lvlText w:val=""/>
      <w:lvlJc w:val="left"/>
      <w:pPr>
        <w:ind w:left="5040" w:hanging="360"/>
      </w:pPr>
      <w:rPr>
        <w:rFonts w:hint="default" w:ascii="Symbol" w:hAnsi="Symbol"/>
      </w:rPr>
    </w:lvl>
    <w:lvl w:ilvl="7" w:tplc="BA6C52DC">
      <w:start w:val="1"/>
      <w:numFmt w:val="bullet"/>
      <w:lvlText w:val="o"/>
      <w:lvlJc w:val="left"/>
      <w:pPr>
        <w:ind w:left="5760" w:hanging="360"/>
      </w:pPr>
      <w:rPr>
        <w:rFonts w:hint="default" w:ascii="Courier New" w:hAnsi="Courier New"/>
      </w:rPr>
    </w:lvl>
    <w:lvl w:ilvl="8" w:tplc="5AEEDD90">
      <w:start w:val="1"/>
      <w:numFmt w:val="bullet"/>
      <w:lvlText w:val=""/>
      <w:lvlJc w:val="left"/>
      <w:pPr>
        <w:ind w:left="6480" w:hanging="360"/>
      </w:pPr>
      <w:rPr>
        <w:rFonts w:hint="default" w:ascii="Wingdings" w:hAnsi="Wingdings"/>
      </w:rPr>
    </w:lvl>
  </w:abstractNum>
  <w:abstractNum w:abstractNumId="2" w15:restartNumberingAfterBreak="0">
    <w:nsid w:val="53098AC2"/>
    <w:multiLevelType w:val="hybridMultilevel"/>
    <w:tmpl w:val="FFFFFFFF"/>
    <w:lvl w:ilvl="0" w:tplc="0FB01CEA">
      <w:start w:val="1"/>
      <w:numFmt w:val="bullet"/>
      <w:lvlText w:val=""/>
      <w:lvlJc w:val="left"/>
      <w:pPr>
        <w:ind w:left="720" w:hanging="360"/>
      </w:pPr>
      <w:rPr>
        <w:rFonts w:hint="default" w:ascii="Symbol" w:hAnsi="Symbol"/>
      </w:rPr>
    </w:lvl>
    <w:lvl w:ilvl="1" w:tplc="B0762F28">
      <w:start w:val="1"/>
      <w:numFmt w:val="bullet"/>
      <w:lvlText w:val="o"/>
      <w:lvlJc w:val="left"/>
      <w:pPr>
        <w:ind w:left="1440" w:hanging="360"/>
      </w:pPr>
      <w:rPr>
        <w:rFonts w:hint="default" w:ascii="Courier New" w:hAnsi="Courier New"/>
      </w:rPr>
    </w:lvl>
    <w:lvl w:ilvl="2" w:tplc="61EE5796">
      <w:start w:val="1"/>
      <w:numFmt w:val="bullet"/>
      <w:lvlText w:val=""/>
      <w:lvlJc w:val="left"/>
      <w:pPr>
        <w:ind w:left="2160" w:hanging="360"/>
      </w:pPr>
      <w:rPr>
        <w:rFonts w:hint="default" w:ascii="Wingdings" w:hAnsi="Wingdings"/>
      </w:rPr>
    </w:lvl>
    <w:lvl w:ilvl="3" w:tplc="67020CD0">
      <w:start w:val="1"/>
      <w:numFmt w:val="bullet"/>
      <w:lvlText w:val=""/>
      <w:lvlJc w:val="left"/>
      <w:pPr>
        <w:ind w:left="2880" w:hanging="360"/>
      </w:pPr>
      <w:rPr>
        <w:rFonts w:hint="default" w:ascii="Symbol" w:hAnsi="Symbol"/>
      </w:rPr>
    </w:lvl>
    <w:lvl w:ilvl="4" w:tplc="02921570">
      <w:start w:val="1"/>
      <w:numFmt w:val="bullet"/>
      <w:lvlText w:val="o"/>
      <w:lvlJc w:val="left"/>
      <w:pPr>
        <w:ind w:left="3600" w:hanging="360"/>
      </w:pPr>
      <w:rPr>
        <w:rFonts w:hint="default" w:ascii="Courier New" w:hAnsi="Courier New"/>
      </w:rPr>
    </w:lvl>
    <w:lvl w:ilvl="5" w:tplc="F02A0046">
      <w:start w:val="1"/>
      <w:numFmt w:val="bullet"/>
      <w:lvlText w:val=""/>
      <w:lvlJc w:val="left"/>
      <w:pPr>
        <w:ind w:left="4320" w:hanging="360"/>
      </w:pPr>
      <w:rPr>
        <w:rFonts w:hint="default" w:ascii="Wingdings" w:hAnsi="Wingdings"/>
      </w:rPr>
    </w:lvl>
    <w:lvl w:ilvl="6" w:tplc="F42CFD84">
      <w:start w:val="1"/>
      <w:numFmt w:val="bullet"/>
      <w:lvlText w:val=""/>
      <w:lvlJc w:val="left"/>
      <w:pPr>
        <w:ind w:left="5040" w:hanging="360"/>
      </w:pPr>
      <w:rPr>
        <w:rFonts w:hint="default" w:ascii="Symbol" w:hAnsi="Symbol"/>
      </w:rPr>
    </w:lvl>
    <w:lvl w:ilvl="7" w:tplc="744A9986">
      <w:start w:val="1"/>
      <w:numFmt w:val="bullet"/>
      <w:lvlText w:val="o"/>
      <w:lvlJc w:val="left"/>
      <w:pPr>
        <w:ind w:left="5760" w:hanging="360"/>
      </w:pPr>
      <w:rPr>
        <w:rFonts w:hint="default" w:ascii="Courier New" w:hAnsi="Courier New"/>
      </w:rPr>
    </w:lvl>
    <w:lvl w:ilvl="8" w:tplc="389AE902">
      <w:start w:val="1"/>
      <w:numFmt w:val="bullet"/>
      <w:lvlText w:val=""/>
      <w:lvlJc w:val="left"/>
      <w:pPr>
        <w:ind w:left="6480" w:hanging="360"/>
      </w:pPr>
      <w:rPr>
        <w:rFonts w:hint="default" w:ascii="Wingdings" w:hAnsi="Wingdings"/>
      </w:rPr>
    </w:lvl>
  </w:abstractNum>
  <w:abstractNum w:abstractNumId="3" w15:restartNumberingAfterBreak="0">
    <w:nsid w:val="673D3EA5"/>
    <w:multiLevelType w:val="hybridMultilevel"/>
    <w:tmpl w:val="FFFFFFFF"/>
    <w:lvl w:ilvl="0" w:tplc="38E292A8">
      <w:start w:val="1"/>
      <w:numFmt w:val="bullet"/>
      <w:lvlText w:val=""/>
      <w:lvlJc w:val="left"/>
      <w:pPr>
        <w:ind w:left="720" w:hanging="360"/>
      </w:pPr>
      <w:rPr>
        <w:rFonts w:hint="default" w:ascii="Symbol" w:hAnsi="Symbol"/>
      </w:rPr>
    </w:lvl>
    <w:lvl w:ilvl="1" w:tplc="B30C7804">
      <w:start w:val="1"/>
      <w:numFmt w:val="bullet"/>
      <w:lvlText w:val="o"/>
      <w:lvlJc w:val="left"/>
      <w:pPr>
        <w:ind w:left="1440" w:hanging="360"/>
      </w:pPr>
      <w:rPr>
        <w:rFonts w:hint="default" w:ascii="Courier New" w:hAnsi="Courier New"/>
      </w:rPr>
    </w:lvl>
    <w:lvl w:ilvl="2" w:tplc="932EFA62">
      <w:start w:val="1"/>
      <w:numFmt w:val="bullet"/>
      <w:lvlText w:val=""/>
      <w:lvlJc w:val="left"/>
      <w:pPr>
        <w:ind w:left="2160" w:hanging="360"/>
      </w:pPr>
      <w:rPr>
        <w:rFonts w:hint="default" w:ascii="Wingdings" w:hAnsi="Wingdings"/>
      </w:rPr>
    </w:lvl>
    <w:lvl w:ilvl="3" w:tplc="099C1420">
      <w:start w:val="1"/>
      <w:numFmt w:val="bullet"/>
      <w:lvlText w:val=""/>
      <w:lvlJc w:val="left"/>
      <w:pPr>
        <w:ind w:left="2880" w:hanging="360"/>
      </w:pPr>
      <w:rPr>
        <w:rFonts w:hint="default" w:ascii="Symbol" w:hAnsi="Symbol"/>
      </w:rPr>
    </w:lvl>
    <w:lvl w:ilvl="4" w:tplc="89A2B390">
      <w:start w:val="1"/>
      <w:numFmt w:val="bullet"/>
      <w:lvlText w:val="o"/>
      <w:lvlJc w:val="left"/>
      <w:pPr>
        <w:ind w:left="3600" w:hanging="360"/>
      </w:pPr>
      <w:rPr>
        <w:rFonts w:hint="default" w:ascii="Courier New" w:hAnsi="Courier New"/>
      </w:rPr>
    </w:lvl>
    <w:lvl w:ilvl="5" w:tplc="3782DD98">
      <w:start w:val="1"/>
      <w:numFmt w:val="bullet"/>
      <w:lvlText w:val=""/>
      <w:lvlJc w:val="left"/>
      <w:pPr>
        <w:ind w:left="4320" w:hanging="360"/>
      </w:pPr>
      <w:rPr>
        <w:rFonts w:hint="default" w:ascii="Wingdings" w:hAnsi="Wingdings"/>
      </w:rPr>
    </w:lvl>
    <w:lvl w:ilvl="6" w:tplc="BEF8C7CC">
      <w:start w:val="1"/>
      <w:numFmt w:val="bullet"/>
      <w:lvlText w:val=""/>
      <w:lvlJc w:val="left"/>
      <w:pPr>
        <w:ind w:left="5040" w:hanging="360"/>
      </w:pPr>
      <w:rPr>
        <w:rFonts w:hint="default" w:ascii="Symbol" w:hAnsi="Symbol"/>
      </w:rPr>
    </w:lvl>
    <w:lvl w:ilvl="7" w:tplc="5FB401B6">
      <w:start w:val="1"/>
      <w:numFmt w:val="bullet"/>
      <w:lvlText w:val="o"/>
      <w:lvlJc w:val="left"/>
      <w:pPr>
        <w:ind w:left="5760" w:hanging="360"/>
      </w:pPr>
      <w:rPr>
        <w:rFonts w:hint="default" w:ascii="Courier New" w:hAnsi="Courier New"/>
      </w:rPr>
    </w:lvl>
    <w:lvl w:ilvl="8" w:tplc="EB4A149C">
      <w:start w:val="1"/>
      <w:numFmt w:val="bullet"/>
      <w:lvlText w:val=""/>
      <w:lvlJc w:val="left"/>
      <w:pPr>
        <w:ind w:left="6480" w:hanging="360"/>
      </w:pPr>
      <w:rPr>
        <w:rFonts w:hint="default" w:ascii="Wingdings" w:hAnsi="Wingdings"/>
      </w:rPr>
    </w:lvl>
  </w:abstractNum>
  <w:abstractNum w:abstractNumId="4" w15:restartNumberingAfterBreak="0">
    <w:nsid w:val="6D6ED0F3"/>
    <w:multiLevelType w:val="hybridMultilevel"/>
    <w:tmpl w:val="FFFFFFFF"/>
    <w:lvl w:ilvl="0" w:tplc="BE8ED2A6">
      <w:start w:val="1"/>
      <w:numFmt w:val="bullet"/>
      <w:lvlText w:val=""/>
      <w:lvlJc w:val="left"/>
      <w:pPr>
        <w:ind w:left="720" w:hanging="360"/>
      </w:pPr>
      <w:rPr>
        <w:rFonts w:hint="default" w:ascii="Symbol" w:hAnsi="Symbol"/>
      </w:rPr>
    </w:lvl>
    <w:lvl w:ilvl="1" w:tplc="E3F84BB2">
      <w:start w:val="1"/>
      <w:numFmt w:val="bullet"/>
      <w:lvlText w:val="o"/>
      <w:lvlJc w:val="left"/>
      <w:pPr>
        <w:ind w:left="1440" w:hanging="360"/>
      </w:pPr>
      <w:rPr>
        <w:rFonts w:hint="default" w:ascii="Courier New" w:hAnsi="Courier New"/>
      </w:rPr>
    </w:lvl>
    <w:lvl w:ilvl="2" w:tplc="3D126E36">
      <w:start w:val="1"/>
      <w:numFmt w:val="bullet"/>
      <w:lvlText w:val=""/>
      <w:lvlJc w:val="left"/>
      <w:pPr>
        <w:ind w:left="2160" w:hanging="360"/>
      </w:pPr>
      <w:rPr>
        <w:rFonts w:hint="default" w:ascii="Wingdings" w:hAnsi="Wingdings"/>
      </w:rPr>
    </w:lvl>
    <w:lvl w:ilvl="3" w:tplc="8AD0D5BE">
      <w:start w:val="1"/>
      <w:numFmt w:val="bullet"/>
      <w:lvlText w:val=""/>
      <w:lvlJc w:val="left"/>
      <w:pPr>
        <w:ind w:left="2880" w:hanging="360"/>
      </w:pPr>
      <w:rPr>
        <w:rFonts w:hint="default" w:ascii="Symbol" w:hAnsi="Symbol"/>
      </w:rPr>
    </w:lvl>
    <w:lvl w:ilvl="4" w:tplc="933ABFD8">
      <w:start w:val="1"/>
      <w:numFmt w:val="bullet"/>
      <w:lvlText w:val="o"/>
      <w:lvlJc w:val="left"/>
      <w:pPr>
        <w:ind w:left="3600" w:hanging="360"/>
      </w:pPr>
      <w:rPr>
        <w:rFonts w:hint="default" w:ascii="Courier New" w:hAnsi="Courier New"/>
      </w:rPr>
    </w:lvl>
    <w:lvl w:ilvl="5" w:tplc="6154434C">
      <w:start w:val="1"/>
      <w:numFmt w:val="bullet"/>
      <w:lvlText w:val=""/>
      <w:lvlJc w:val="left"/>
      <w:pPr>
        <w:ind w:left="4320" w:hanging="360"/>
      </w:pPr>
      <w:rPr>
        <w:rFonts w:hint="default" w:ascii="Wingdings" w:hAnsi="Wingdings"/>
      </w:rPr>
    </w:lvl>
    <w:lvl w:ilvl="6" w:tplc="351E203C">
      <w:start w:val="1"/>
      <w:numFmt w:val="bullet"/>
      <w:lvlText w:val=""/>
      <w:lvlJc w:val="left"/>
      <w:pPr>
        <w:ind w:left="5040" w:hanging="360"/>
      </w:pPr>
      <w:rPr>
        <w:rFonts w:hint="default" w:ascii="Symbol" w:hAnsi="Symbol"/>
      </w:rPr>
    </w:lvl>
    <w:lvl w:ilvl="7" w:tplc="1E865390">
      <w:start w:val="1"/>
      <w:numFmt w:val="bullet"/>
      <w:lvlText w:val="o"/>
      <w:lvlJc w:val="left"/>
      <w:pPr>
        <w:ind w:left="5760" w:hanging="360"/>
      </w:pPr>
      <w:rPr>
        <w:rFonts w:hint="default" w:ascii="Courier New" w:hAnsi="Courier New"/>
      </w:rPr>
    </w:lvl>
    <w:lvl w:ilvl="8" w:tplc="3DFC5CE4">
      <w:start w:val="1"/>
      <w:numFmt w:val="bullet"/>
      <w:lvlText w:val=""/>
      <w:lvlJc w:val="left"/>
      <w:pPr>
        <w:ind w:left="6480" w:hanging="360"/>
      </w:pPr>
      <w:rPr>
        <w:rFonts w:hint="default" w:ascii="Wingdings" w:hAnsi="Wingdings"/>
      </w:rPr>
    </w:lvl>
  </w:abstractNum>
  <w:num w:numId="1" w16cid:durableId="2054694632">
    <w:abstractNumId w:val="4"/>
  </w:num>
  <w:num w:numId="2" w16cid:durableId="1039621284">
    <w:abstractNumId w:val="1"/>
  </w:num>
  <w:num w:numId="3" w16cid:durableId="609970607">
    <w:abstractNumId w:val="3"/>
  </w:num>
  <w:num w:numId="4" w16cid:durableId="888616707">
    <w:abstractNumId w:val="0"/>
  </w:num>
  <w:num w:numId="5" w16cid:durableId="448818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E3"/>
    <w:rsid w:val="00162A46"/>
    <w:rsid w:val="002312E3"/>
    <w:rsid w:val="00274943"/>
    <w:rsid w:val="002F59E8"/>
    <w:rsid w:val="00546259"/>
    <w:rsid w:val="00716D65"/>
    <w:rsid w:val="00743541"/>
    <w:rsid w:val="007C2428"/>
    <w:rsid w:val="0086676F"/>
    <w:rsid w:val="0087156F"/>
    <w:rsid w:val="009175E5"/>
    <w:rsid w:val="009C6DE5"/>
    <w:rsid w:val="00AA428C"/>
    <w:rsid w:val="00C62E76"/>
    <w:rsid w:val="00CF36B0"/>
    <w:rsid w:val="00ED0E6C"/>
    <w:rsid w:val="082C0099"/>
    <w:rsid w:val="0A334F88"/>
    <w:rsid w:val="13AB3C4C"/>
    <w:rsid w:val="4E8FACA1"/>
    <w:rsid w:val="6100DBA8"/>
    <w:rsid w:val="64F2C75D"/>
    <w:rsid w:val="650B2459"/>
    <w:rsid w:val="6D34D16A"/>
    <w:rsid w:val="79910E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4F7A50"/>
  <w15:chartTrackingRefBased/>
  <w15:docId w15:val="{9EE6A110-EA6A-4731-BB3A-8E7B8426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312E3"/>
    <w:pPr>
      <w:keepNext/>
      <w:keepLines/>
      <w:spacing w:before="360" w:after="80"/>
      <w:outlineLvl w:val="0"/>
    </w:pPr>
    <w:rPr>
      <w:rFonts w:asciiTheme="majorHAnsi" w:hAnsiTheme="majorHAnsi" w:eastAsiaTheme="majorEastAsia"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312E3"/>
    <w:pPr>
      <w:keepNext/>
      <w:keepLines/>
      <w:spacing w:before="160" w:after="80"/>
      <w:outlineLvl w:val="1"/>
    </w:pPr>
    <w:rPr>
      <w:rFonts w:asciiTheme="majorHAnsi" w:hAnsiTheme="majorHAnsi" w:eastAsiaTheme="majorEastAsia"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312E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31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2E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12E3"/>
    <w:rPr>
      <w:rFonts w:asciiTheme="majorHAnsi" w:hAnsiTheme="majorHAnsi" w:eastAsiaTheme="majorEastAsia" w:cstheme="majorBidi"/>
      <w:color w:val="0F4761" w:themeColor="accent1" w:themeShade="BF"/>
      <w:sz w:val="40"/>
      <w:szCs w:val="50"/>
    </w:rPr>
  </w:style>
  <w:style w:type="character" w:styleId="Heading2Char" w:customStyle="1">
    <w:name w:val="Heading 2 Char"/>
    <w:basedOn w:val="DefaultParagraphFont"/>
    <w:link w:val="Heading2"/>
    <w:uiPriority w:val="9"/>
    <w:semiHidden/>
    <w:rsid w:val="002312E3"/>
    <w:rPr>
      <w:rFonts w:asciiTheme="majorHAnsi" w:hAnsiTheme="majorHAnsi" w:eastAsiaTheme="majorEastAsia" w:cstheme="majorBidi"/>
      <w:color w:val="0F4761" w:themeColor="accent1" w:themeShade="BF"/>
      <w:sz w:val="32"/>
      <w:szCs w:val="40"/>
    </w:rPr>
  </w:style>
  <w:style w:type="character" w:styleId="Heading3Char" w:customStyle="1">
    <w:name w:val="Heading 3 Char"/>
    <w:basedOn w:val="DefaultParagraphFont"/>
    <w:link w:val="Heading3"/>
    <w:uiPriority w:val="9"/>
    <w:semiHidden/>
    <w:rsid w:val="002312E3"/>
    <w:rPr>
      <w:rFonts w:eastAsiaTheme="majorEastAsia" w:cstheme="majorBidi"/>
      <w:color w:val="0F4761" w:themeColor="accent1" w:themeShade="BF"/>
      <w:sz w:val="28"/>
      <w:szCs w:val="35"/>
    </w:rPr>
  </w:style>
  <w:style w:type="character" w:styleId="Heading4Char" w:customStyle="1">
    <w:name w:val="Heading 4 Char"/>
    <w:basedOn w:val="DefaultParagraphFont"/>
    <w:link w:val="Heading4"/>
    <w:uiPriority w:val="9"/>
    <w:semiHidden/>
    <w:rsid w:val="002312E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312E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312E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312E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312E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312E3"/>
    <w:rPr>
      <w:rFonts w:eastAsiaTheme="majorEastAsia" w:cstheme="majorBidi"/>
      <w:color w:val="272727" w:themeColor="text1" w:themeTint="D8"/>
    </w:rPr>
  </w:style>
  <w:style w:type="paragraph" w:styleId="Title">
    <w:name w:val="Title"/>
    <w:basedOn w:val="Normal"/>
    <w:next w:val="Normal"/>
    <w:link w:val="TitleChar"/>
    <w:uiPriority w:val="10"/>
    <w:qFormat/>
    <w:rsid w:val="002312E3"/>
    <w:pPr>
      <w:spacing w:after="80" w:line="240" w:lineRule="auto"/>
      <w:contextualSpacing/>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2312E3"/>
    <w:rPr>
      <w:rFonts w:asciiTheme="majorHAnsi" w:hAnsiTheme="majorHAnsi" w:eastAsiaTheme="majorEastAsia" w:cstheme="majorBidi"/>
      <w:spacing w:val="-10"/>
      <w:kern w:val="28"/>
      <w:sz w:val="56"/>
      <w:szCs w:val="71"/>
    </w:rPr>
  </w:style>
  <w:style w:type="paragraph" w:styleId="Subtitle">
    <w:name w:val="Subtitle"/>
    <w:basedOn w:val="Normal"/>
    <w:next w:val="Normal"/>
    <w:link w:val="SubtitleChar"/>
    <w:uiPriority w:val="11"/>
    <w:qFormat/>
    <w:rsid w:val="002312E3"/>
    <w:pPr>
      <w:numPr>
        <w:ilvl w:val="1"/>
      </w:numPr>
    </w:pPr>
    <w:rPr>
      <w:rFonts w:eastAsiaTheme="majorEastAsia" w:cstheme="majorBidi"/>
      <w:color w:val="595959" w:themeColor="text1" w:themeTint="A6"/>
      <w:spacing w:val="15"/>
      <w:sz w:val="28"/>
      <w:szCs w:val="35"/>
    </w:rPr>
  </w:style>
  <w:style w:type="character" w:styleId="SubtitleChar" w:customStyle="1">
    <w:name w:val="Subtitle Char"/>
    <w:basedOn w:val="DefaultParagraphFont"/>
    <w:link w:val="Subtitle"/>
    <w:uiPriority w:val="11"/>
    <w:rsid w:val="002312E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312E3"/>
    <w:pPr>
      <w:spacing w:before="160"/>
      <w:jc w:val="center"/>
    </w:pPr>
    <w:rPr>
      <w:i/>
      <w:iCs/>
      <w:color w:val="404040" w:themeColor="text1" w:themeTint="BF"/>
    </w:rPr>
  </w:style>
  <w:style w:type="character" w:styleId="QuoteChar" w:customStyle="1">
    <w:name w:val="Quote Char"/>
    <w:basedOn w:val="DefaultParagraphFont"/>
    <w:link w:val="Quote"/>
    <w:uiPriority w:val="29"/>
    <w:rsid w:val="002312E3"/>
    <w:rPr>
      <w:i/>
      <w:iCs/>
      <w:color w:val="404040" w:themeColor="text1" w:themeTint="BF"/>
    </w:rPr>
  </w:style>
  <w:style w:type="paragraph" w:styleId="ListParagraph">
    <w:name w:val="List Paragraph"/>
    <w:basedOn w:val="Normal"/>
    <w:uiPriority w:val="34"/>
    <w:qFormat/>
    <w:rsid w:val="002312E3"/>
    <w:pPr>
      <w:ind w:left="720"/>
      <w:contextualSpacing/>
    </w:pPr>
  </w:style>
  <w:style w:type="character" w:styleId="IntenseEmphasis">
    <w:name w:val="Intense Emphasis"/>
    <w:basedOn w:val="DefaultParagraphFont"/>
    <w:uiPriority w:val="21"/>
    <w:qFormat/>
    <w:rsid w:val="002312E3"/>
    <w:rPr>
      <w:i/>
      <w:iCs/>
      <w:color w:val="0F4761" w:themeColor="accent1" w:themeShade="BF"/>
    </w:rPr>
  </w:style>
  <w:style w:type="paragraph" w:styleId="IntenseQuote">
    <w:name w:val="Intense Quote"/>
    <w:basedOn w:val="Normal"/>
    <w:next w:val="Normal"/>
    <w:link w:val="IntenseQuoteChar"/>
    <w:uiPriority w:val="30"/>
    <w:qFormat/>
    <w:rsid w:val="002312E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312E3"/>
    <w:rPr>
      <w:i/>
      <w:iCs/>
      <w:color w:val="0F4761" w:themeColor="accent1" w:themeShade="BF"/>
    </w:rPr>
  </w:style>
  <w:style w:type="character" w:styleId="IntenseReference">
    <w:name w:val="Intense Reference"/>
    <w:basedOn w:val="DefaultParagraphFont"/>
    <w:uiPriority w:val="32"/>
    <w:qFormat/>
    <w:rsid w:val="002312E3"/>
    <w:rPr>
      <w:b/>
      <w:bCs/>
      <w:smallCaps/>
      <w:color w:val="0F4761" w:themeColor="accent1" w:themeShade="BF"/>
      <w:spacing w:val="5"/>
    </w:rPr>
  </w:style>
  <w:style w:type="character" w:styleId="Hyperlink">
    <w:name w:val="Hyperlink"/>
    <w:basedOn w:val="DefaultParagraphFont"/>
    <w:uiPriority w:val="99"/>
    <w:semiHidden/>
    <w:unhideWhenUsed/>
    <w:rsid w:val="002312E3"/>
    <w:rPr>
      <w:color w:val="0000FF"/>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3schools.com/" TargetMode="External" Id="rId8" /><Relationship Type="http://schemas.openxmlformats.org/officeDocument/2006/relationships/settings" Target="settings.xml" Id="rId3" /><Relationship Type="http://schemas.openxmlformats.org/officeDocument/2006/relationships/hyperlink" Target="https://d3js.org/"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ata.oecd.org"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developer.mozilla.org/" TargetMode="External" Id="rId9" /><Relationship Type="http://schemas.openxmlformats.org/officeDocument/2006/relationships/hyperlink" Target="https://mercury.swin.edu.au/cos30045/s104000839/Assignment3/OECD%20Dataset.html" TargetMode="External" Id="Ra5fe7298ebe54a64" /><Relationship Type="http://schemas.openxmlformats.org/officeDocument/2006/relationships/image" Target="/media/image.png" Id="R69fcb5e32f2e49d7" /><Relationship Type="http://schemas.openxmlformats.org/officeDocument/2006/relationships/image" Target="/media/image2.png" Id="Rff93b003d26242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THONGDEE</dc:creator>
  <keywords/>
  <dc:description/>
  <lastModifiedBy>KIM THONGDEE</lastModifiedBy>
  <revision>13</revision>
  <dcterms:created xsi:type="dcterms:W3CDTF">2025-06-05T12:23:00.0000000Z</dcterms:created>
  <dcterms:modified xsi:type="dcterms:W3CDTF">2025-06-09T03:05:43.8983636Z</dcterms:modified>
</coreProperties>
</file>