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Project Proposal (Deadline 28 Jan 2021)</w:t>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44450"/>
                <wp:effectExtent b="0" l="0" r="0" t="0"/>
                <wp:wrapNone/>
                <wp:docPr id="19" name=""/>
                <a:graphic>
                  <a:graphicData uri="http://schemas.microsoft.com/office/word/2010/wordprocessingShape">
                    <wps:wsp>
                      <wps:cNvCnPr/>
                      <wps:spPr>
                        <a:xfrm>
                          <a:off x="2374200" y="3780000"/>
                          <a:ext cx="5943600" cy="0"/>
                        </a:xfrm>
                        <a:prstGeom prst="straightConnector1">
                          <a:avLst/>
                        </a:prstGeom>
                        <a:noFill/>
                        <a:ln cap="flat" cmpd="dbl" w="444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44450"/>
                <wp:effectExtent b="0" l="0" r="0" t="0"/>
                <wp:wrapNone/>
                <wp:docPr id="1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44450"/>
                        </a:xfrm>
                        <a:prstGeom prst="rect"/>
                        <a:ln/>
                      </pic:spPr>
                    </pic:pic>
                  </a:graphicData>
                </a:graphic>
              </wp:anchor>
            </w:drawing>
          </mc:Fallback>
        </mc:AlternateContent>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The proposal should be as detailed as possible. You may include additional items in the proposal and it can be more than one page long. Any major deviation from the original project idea after confirmation of project title will result in a penalty of marks.</w:t>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tbl>
      <w:tblPr>
        <w:tblStyle w:val="Table1"/>
        <w:tblW w:w="93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335"/>
        <w:tblGridChange w:id="0">
          <w:tblGrid>
            <w:gridCol w:w="1965"/>
            <w:gridCol w:w="7335"/>
          </w:tblGrid>
        </w:tblGridChange>
      </w:tblGrid>
      <w:tr>
        <w:tc>
          <w:tcPr/>
          <w:p w:rsidR="00000000" w:rsidDel="00000000" w:rsidP="00000000" w:rsidRDefault="00000000" w:rsidRPr="00000000" w14:paraId="0000000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Title:</w:t>
            </w:r>
          </w:p>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0A">
            <w:pPr>
              <w:jc w:val="both"/>
              <w:rPr>
                <w:rFonts w:ascii="Arial" w:cs="Arial" w:eastAsia="Arial" w:hAnsi="Arial"/>
              </w:rPr>
            </w:pPr>
            <w:r w:rsidDel="00000000" w:rsidR="00000000" w:rsidRPr="00000000">
              <w:rPr>
                <w:rtl w:val="0"/>
              </w:rPr>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ML-POWERED CONVERSION OF SUBJECTIVE TEXT TO OBJECTIVE TEXT</w:t>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Members:</w:t>
            </w:r>
          </w:p>
          <w:p w:rsidR="00000000" w:rsidDel="00000000" w:rsidP="00000000" w:rsidRDefault="00000000" w:rsidRPr="00000000" w14:paraId="0000000E">
            <w:pPr>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0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Wang Hengyue (M21504)</w:t>
            </w:r>
          </w:p>
          <w:p w:rsidR="00000000" w:rsidDel="00000000" w:rsidP="00000000" w:rsidRDefault="00000000" w:rsidRPr="00000000" w14:paraId="0000001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Mendoza Kieran Majel (M21504)</w:t>
            </w:r>
          </w:p>
          <w:p w:rsidR="00000000" w:rsidDel="00000000" w:rsidP="00000000" w:rsidRDefault="00000000" w:rsidRPr="00000000" w14:paraId="00000012">
            <w:pPr>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1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Domain:</w:t>
            </w:r>
          </w:p>
        </w:tc>
        <w:tc>
          <w:tcPr/>
          <w:p w:rsidR="00000000" w:rsidDel="00000000" w:rsidP="00000000" w:rsidRDefault="00000000" w:rsidRPr="00000000" w14:paraId="0000001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Media, Literature</w:t>
            </w:r>
          </w:p>
          <w:p w:rsidR="00000000" w:rsidDel="00000000" w:rsidP="00000000" w:rsidRDefault="00000000" w:rsidRPr="00000000" w14:paraId="00000016">
            <w:pPr>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Subject Area:</w:t>
            </w:r>
          </w:p>
        </w:tc>
        <w:tc>
          <w:tcPr/>
          <w:p w:rsidR="00000000" w:rsidDel="00000000" w:rsidP="00000000" w:rsidRDefault="00000000" w:rsidRPr="00000000" w14:paraId="0000001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Supervised Learning</w:t>
            </w:r>
          </w:p>
          <w:p w:rsidR="00000000" w:rsidDel="00000000" w:rsidP="00000000" w:rsidRDefault="00000000" w:rsidRPr="00000000" w14:paraId="0000001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Natural Language Processing</w:t>
            </w:r>
          </w:p>
          <w:p w:rsidR="00000000" w:rsidDel="00000000" w:rsidP="00000000" w:rsidRDefault="00000000" w:rsidRPr="00000000" w14:paraId="0000001B">
            <w:pPr>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c>
          <w:tcPr/>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Often, the biases and the judgements of journalists get in the way of the facts and the truth. This project aims to first detect whether a piece of text is subjective or objective, then reframe it to eliminate the prejudices and be more factual. </w:t>
            </w:r>
          </w:p>
          <w:p w:rsidR="00000000" w:rsidDel="00000000" w:rsidP="00000000" w:rsidRDefault="00000000" w:rsidRPr="00000000" w14:paraId="0000001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will include the development of a model that will detect the objectivity of the text input, and then will progress to transform it to  subjective text and vice-versa. </w:t>
            </w:r>
          </w:p>
          <w:p w:rsidR="00000000" w:rsidDel="00000000" w:rsidP="00000000" w:rsidRDefault="00000000" w:rsidRPr="00000000" w14:paraId="00000021">
            <w:pPr>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Objective(s):</w:t>
            </w:r>
          </w:p>
        </w:tc>
        <w:tc>
          <w:tcPr/>
          <w:p w:rsidR="00000000" w:rsidDel="00000000" w:rsidP="00000000" w:rsidRDefault="00000000" w:rsidRPr="00000000" w14:paraId="00000023">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Detection of author stance</w:t>
            </w:r>
          </w:p>
          <w:p w:rsidR="00000000" w:rsidDel="00000000" w:rsidP="00000000" w:rsidRDefault="00000000" w:rsidRPr="00000000" w14:paraId="00000025">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Detection of subjective or objective text</w:t>
            </w:r>
          </w:p>
          <w:p w:rsidR="00000000" w:rsidDel="00000000" w:rsidP="00000000" w:rsidRDefault="00000000" w:rsidRPr="00000000" w14:paraId="00000026">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Manipulation of text from being subjective to objective and vice-versa</w:t>
            </w:r>
          </w:p>
          <w:p w:rsidR="00000000" w:rsidDel="00000000" w:rsidP="00000000" w:rsidRDefault="00000000" w:rsidRPr="00000000" w14:paraId="00000027">
            <w:pPr>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2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Target Users:</w:t>
            </w:r>
          </w:p>
        </w:tc>
        <w:tc>
          <w:tcPr/>
          <w:p w:rsidR="00000000" w:rsidDel="00000000" w:rsidP="00000000" w:rsidRDefault="00000000" w:rsidRPr="00000000" w14:paraId="00000029">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Fake news Detection agencies - a highly subjective article is likely to contain some fallacious statements</w:t>
            </w:r>
          </w:p>
          <w:p w:rsidR="00000000" w:rsidDel="00000000" w:rsidP="00000000" w:rsidRDefault="00000000" w:rsidRPr="00000000" w14:paraId="0000002B">
            <w:pPr>
              <w:numPr>
                <w:ilvl w:val="0"/>
                <w:numId w:val="2"/>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Media companies - a quick method of turning an otherwise boring, dull chain of facts into a more engaging story</w:t>
            </w:r>
          </w:p>
          <w:p w:rsidR="00000000" w:rsidDel="00000000" w:rsidP="00000000" w:rsidRDefault="00000000" w:rsidRPr="00000000" w14:paraId="0000002C">
            <w:pPr>
              <w:numPr>
                <w:ilvl w:val="0"/>
                <w:numId w:val="2"/>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English Teachers - aid for grading essays to determine if the student is writing subjectively or objectively</w:t>
            </w:r>
          </w:p>
          <w:p w:rsidR="00000000" w:rsidDel="00000000" w:rsidP="00000000" w:rsidRDefault="00000000" w:rsidRPr="00000000" w14:paraId="0000002D">
            <w:pPr>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2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Plan and Timeline</w:t>
            </w:r>
          </w:p>
          <w:p w:rsidR="00000000" w:rsidDel="00000000" w:rsidP="00000000" w:rsidRDefault="00000000" w:rsidRPr="00000000" w14:paraId="0000002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3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Core functionalities</w:t>
            </w:r>
          </w:p>
          <w:p w:rsidR="00000000" w:rsidDel="00000000" w:rsidP="00000000" w:rsidRDefault="00000000" w:rsidRPr="00000000" w14:paraId="0000003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29 Jan: Proposal</w:t>
            </w:r>
          </w:p>
          <w:p w:rsidR="00000000" w:rsidDel="00000000" w:rsidP="00000000" w:rsidRDefault="00000000" w:rsidRPr="00000000" w14:paraId="0000003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 Feb: Cleaned dataset</w:t>
            </w:r>
          </w:p>
          <w:p w:rsidR="00000000" w:rsidDel="00000000" w:rsidP="00000000" w:rsidRDefault="00000000" w:rsidRPr="00000000" w14:paraId="0000003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25 Feb: Text objectivity detection</w:t>
            </w:r>
          </w:p>
          <w:p w:rsidR="00000000" w:rsidDel="00000000" w:rsidP="00000000" w:rsidRDefault="00000000" w:rsidRPr="00000000" w14:paraId="0000003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 Mar: Text manipulation on a sentence level</w:t>
            </w:r>
          </w:p>
          <w:p w:rsidR="00000000" w:rsidDel="00000000" w:rsidP="00000000" w:rsidRDefault="00000000" w:rsidRPr="00000000" w14:paraId="0000003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Additional (optional) functionalities</w:t>
            </w:r>
          </w:p>
          <w:p w:rsidR="00000000" w:rsidDel="00000000" w:rsidP="00000000" w:rsidRDefault="00000000" w:rsidRPr="00000000" w14:paraId="0000003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Mar: Text manipulation on a paragraph</w:t>
            </w:r>
          </w:p>
          <w:p w:rsidR="00000000" w:rsidDel="00000000" w:rsidP="00000000" w:rsidRDefault="00000000" w:rsidRPr="00000000" w14:paraId="0000003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25 Mar: Writing of report, slides and video presentation</w:t>
            </w:r>
          </w:p>
        </w:tc>
      </w:tr>
      <w:tr>
        <w:tc>
          <w:tcPr/>
          <w:p w:rsidR="00000000" w:rsidDel="00000000" w:rsidP="00000000" w:rsidRDefault="00000000" w:rsidRPr="00000000" w14:paraId="0000003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Resources and Tools Use</w:t>
            </w:r>
          </w:p>
        </w:tc>
        <w:tc>
          <w:tcPr/>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sklearn </w:t>
            </w:r>
            <w:hyperlink r:id="rId8">
              <w:r w:rsidDel="00000000" w:rsidR="00000000" w:rsidRPr="00000000">
                <w:rPr>
                  <w:rFonts w:ascii="Arial" w:cs="Arial" w:eastAsia="Arial" w:hAnsi="Arial"/>
                  <w:color w:val="1155cc"/>
                  <w:u w:val="single"/>
                  <w:rtl w:val="0"/>
                </w:rPr>
                <w:t xml:space="preserve">scikit-learn: machine learning in Python — scikit-learn 0 ...</w:t>
              </w:r>
            </w:hyperlink>
            <w:r w:rsidDel="00000000" w:rsidR="00000000" w:rsidRPr="00000000">
              <w:rPr>
                <w:rtl w:val="0"/>
              </w:rPr>
            </w:r>
          </w:p>
          <w:p w:rsidR="00000000" w:rsidDel="00000000" w:rsidP="00000000" w:rsidRDefault="00000000" w:rsidRPr="00000000" w14:paraId="00000041">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(unconfirmed) GPT-2: </w:t>
            </w:r>
            <w:hyperlink r:id="rId9">
              <w:r w:rsidDel="00000000" w:rsidR="00000000" w:rsidRPr="00000000">
                <w:rPr>
                  <w:rFonts w:ascii="Arial" w:cs="Arial" w:eastAsia="Arial" w:hAnsi="Arial"/>
                  <w:color w:val="1155cc"/>
                  <w:u w:val="single"/>
                  <w:rtl w:val="0"/>
                </w:rPr>
                <w:t xml:space="preserve">GitHub - openai/gpt-2: Code for the paper "Language Models …</w:t>
              </w:r>
            </w:hyperlink>
            <w:r w:rsidDel="00000000" w:rsidR="00000000" w:rsidRPr="00000000">
              <w:rPr>
                <w:rtl w:val="0"/>
              </w:rPr>
            </w:r>
          </w:p>
          <w:p w:rsidR="00000000" w:rsidDel="00000000" w:rsidP="00000000" w:rsidRDefault="00000000" w:rsidRPr="00000000" w14:paraId="00000042">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tensorflow</w:t>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1"/>
              </w:rPr>
            </w:pPr>
            <w:r w:rsidDel="00000000" w:rsidR="00000000" w:rsidRPr="00000000">
              <w:rPr>
                <w:rFonts w:ascii="Arial" w:cs="Arial" w:eastAsia="Arial" w:hAnsi="Arial"/>
                <w:b w:val="1"/>
                <w:rtl w:val="0"/>
              </w:rPr>
              <w:t xml:space="preserve">Useful DataCamp Courses</w:t>
            </w:r>
          </w:p>
          <w:p w:rsidR="00000000" w:rsidDel="00000000" w:rsidP="00000000" w:rsidRDefault="00000000" w:rsidRPr="00000000" w14:paraId="00000045">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Introduction to Natural Language Processing in Python (Katharine Jarmul)</w:t>
            </w:r>
          </w:p>
          <w:p w:rsidR="00000000" w:rsidDel="00000000" w:rsidP="00000000" w:rsidRDefault="00000000" w:rsidRPr="00000000" w14:paraId="00000046">
            <w:pPr>
              <w:numPr>
                <w:ilvl w:val="0"/>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Natural Language Generation in Python (Biswanath Halder)</w:t>
            </w:r>
          </w:p>
          <w:p w:rsidR="00000000" w:rsidDel="00000000" w:rsidP="00000000" w:rsidRDefault="00000000" w:rsidRPr="00000000" w14:paraId="00000047">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Recurrent Neural Networks for Language Modeling in Python (David Cecchini)</w:t>
            </w:r>
          </w:p>
          <w:p w:rsidR="00000000" w:rsidDel="00000000" w:rsidP="00000000" w:rsidRDefault="00000000" w:rsidRPr="00000000" w14:paraId="0000004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4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Target Outcome and Benefits</w:t>
            </w:r>
          </w:p>
        </w:tc>
        <w:tc>
          <w:tcPr/>
          <w:p w:rsidR="00000000" w:rsidDel="00000000" w:rsidP="00000000" w:rsidRDefault="00000000" w:rsidRPr="00000000" w14:paraId="0000004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Catering to the preference of different readers - some readers prefer the facts presented neatly and clearly while others may want more personal voice</w:t>
            </w:r>
          </w:p>
          <w:p w:rsidR="00000000" w:rsidDel="00000000" w:rsidP="00000000" w:rsidRDefault="00000000" w:rsidRPr="00000000" w14:paraId="0000004E">
            <w:pPr>
              <w:numPr>
                <w:ilvl w:val="0"/>
                <w:numId w:val="3"/>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Formation of an engaging story from a “skeleton” of facts collected, allowing for a “quick story”.</w:t>
            </w:r>
          </w:p>
          <w:p w:rsidR="00000000" w:rsidDel="00000000" w:rsidP="00000000" w:rsidRDefault="00000000" w:rsidRPr="00000000" w14:paraId="0000004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1">
            <w:pPr>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5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References</w:t>
            </w:r>
          </w:p>
        </w:tc>
        <w:tc>
          <w:tcPr/>
          <w:p w:rsidR="00000000" w:rsidDel="00000000" w:rsidP="00000000" w:rsidRDefault="00000000" w:rsidRPr="00000000" w14:paraId="00000053">
            <w:pPr>
              <w:jc w:val="both"/>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https://www.kaggle.com/snapcrack/all-the-news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4">
            <w:pPr>
              <w:jc w:val="both"/>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https://components.one/datasets/all-the-news-2-news-articles-dataset/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5">
            <w:pPr>
              <w:jc w:val="both"/>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https://deepai.org/publication/automatically-neutralizing-subjective-bias-in-text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6">
            <w:pPr>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057">
      <w:pPr>
        <w:jc w:val="both"/>
        <w:rPr>
          <w:rFonts w:ascii="Arial" w:cs="Arial" w:eastAsia="Arial" w:hAnsi="Arial"/>
          <w:b w:val="1"/>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152" w:header="90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NUS High School of Math &amp; Science</w:t>
      <w:tab/>
      <w:tab/>
      <w:t xml:space="preserve">     </w:t>
      <w:tab/>
      <w:tab/>
      <w:tab/>
      <w:tab/>
      <w:t xml:space="preserve">           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5943600" cy="12700"/>
              <wp:effectExtent b="0" l="0" r="0" t="0"/>
              <wp:wrapNone/>
              <wp:docPr id="2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5943600" cy="127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4360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NUS High School of Math &amp; Science</w:t>
      <w:tab/>
      <w:tab/>
      <w:tab/>
      <w:tab/>
      <w:tab/>
      <w:tab/>
      <w:t xml:space="preserve">         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-50799</wp:posOffset>
              </wp:positionV>
              <wp:extent cx="5943600" cy="12700"/>
              <wp:effectExtent b="0" l="0" r="0" t="0"/>
              <wp:wrapNone/>
              <wp:docPr id="2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-50799</wp:posOffset>
              </wp:positionV>
              <wp:extent cx="5943600" cy="12700"/>
              <wp:effectExtent b="0" l="0" r="0" t="0"/>
              <wp:wrapNone/>
              <wp:docPr id="2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CS5131</w:t>
    </w:r>
    <w:r w:rsidDel="00000000" w:rsidR="00000000" w:rsidRPr="00000000">
      <w:drawing>
        <wp:anchor allowOverlap="1" behindDoc="0" distB="0" distT="0" distL="114300" distR="114300" hidden="0" layoutInCell="1" locked="0" relativeHeight="0" simplePos="0">
          <wp:simplePos x="0" y="0"/>
          <wp:positionH relativeFrom="column">
            <wp:posOffset>4876800</wp:posOffset>
          </wp:positionH>
          <wp:positionV relativeFrom="paragraph">
            <wp:posOffset>-42544</wp:posOffset>
          </wp:positionV>
          <wp:extent cx="1066800" cy="571500"/>
          <wp:effectExtent b="0" l="0" r="0" t="0"/>
          <wp:wrapSquare wrapText="bothSides" distB="0" distT="0" distL="114300" distR="114300"/>
          <wp:docPr descr="School Logo" id="22" name="image1.jpg"/>
          <a:graphic>
            <a:graphicData uri="http://schemas.openxmlformats.org/drawingml/2006/picture">
              <pic:pic>
                <pic:nvPicPr>
                  <pic:cNvPr descr="School Logo" id="0" name="image1.jpg"/>
                  <pic:cNvPicPr preferRelativeResize="0"/>
                </pic:nvPicPr>
                <pic:blipFill>
                  <a:blip r:embed="rId1"/>
                  <a:srcRect b="0" l="0" r="0" t="0"/>
                  <a:stretch>
                    <a:fillRect/>
                  </a:stretch>
                </pic:blipFill>
                <pic:spPr>
                  <a:xfrm>
                    <a:off x="0" y="0"/>
                    <a:ext cx="1066800" cy="571500"/>
                  </a:xfrm>
                  <a:prstGeom prst="rect"/>
                  <a:ln/>
                </pic:spPr>
              </pic:pic>
            </a:graphicData>
          </a:graphic>
        </wp:anchor>
      </w:drawing>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Introduction to Artificial Intelligence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2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CS6331 Introduction to Artificial Intelligence</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5943600" cy="12700"/>
              <wp:effectExtent b="0" l="0" r="0" t="0"/>
              <wp:wrapNone/>
              <wp:docPr id="1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5943600" cy="12700"/>
              <wp:effectExtent b="0" l="0" r="0" t="0"/>
              <wp:wrapNone/>
              <wp:docPr id="1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C04E4"/>
    <w:rPr>
      <w:sz w:val="24"/>
      <w:szCs w:val="24"/>
      <w:lang w:eastAsia="en-US"/>
    </w:rPr>
  </w:style>
  <w:style w:type="paragraph" w:styleId="Heading2">
    <w:name w:val="heading 2"/>
    <w:basedOn w:val="Normal"/>
    <w:next w:val="Normal"/>
    <w:qFormat w:val="1"/>
    <w:rsid w:val="00E5154E"/>
    <w:pPr>
      <w:keepNext w:val="1"/>
      <w:outlineLvl w:val="1"/>
    </w:pPr>
    <w:rPr>
      <w:b w:val="1"/>
      <w:bCs w:val="1"/>
      <w:lang w:val="en-GB"/>
    </w:rPr>
  </w:style>
  <w:style w:type="paragraph" w:styleId="Heading3">
    <w:name w:val="heading 3"/>
    <w:basedOn w:val="Normal"/>
    <w:next w:val="Normal"/>
    <w:link w:val="Heading3Char"/>
    <w:semiHidden w:val="1"/>
    <w:unhideWhenUsed w:val="1"/>
    <w:qFormat w:val="1"/>
    <w:rsid w:val="00B45DBF"/>
    <w:pPr>
      <w:keepNext w:val="1"/>
      <w:spacing w:after="60" w:before="240"/>
      <w:outlineLvl w:val="2"/>
    </w:pPr>
    <w:rPr>
      <w:rFonts w:ascii="Cambria" w:hAnsi="Cambria"/>
      <w:b w:val="1"/>
      <w:bCs w:val="1"/>
      <w:sz w:val="26"/>
      <w:szCs w:val="26"/>
    </w:rPr>
  </w:style>
  <w:style w:type="paragraph" w:styleId="Heading4">
    <w:name w:val="heading 4"/>
    <w:basedOn w:val="Normal"/>
    <w:next w:val="Normal"/>
    <w:link w:val="Heading4Char"/>
    <w:semiHidden w:val="1"/>
    <w:unhideWhenUsed w:val="1"/>
    <w:qFormat w:val="1"/>
    <w:rsid w:val="003F584D"/>
    <w:pPr>
      <w:keepNext w:val="1"/>
      <w:spacing w:after="60" w:before="240"/>
      <w:outlineLvl w:val="3"/>
    </w:pPr>
    <w:rPr>
      <w:rFonts w:ascii="Calibri" w:hAnsi="Calibri"/>
      <w:b w:val="1"/>
      <w:bCs w:val="1"/>
      <w:sz w:val="28"/>
      <w:szCs w:val="28"/>
    </w:rPr>
  </w:style>
  <w:style w:type="paragraph" w:styleId="Heading5">
    <w:name w:val="heading 5"/>
    <w:basedOn w:val="Normal"/>
    <w:next w:val="Normal"/>
    <w:link w:val="Heading5Char"/>
    <w:semiHidden w:val="1"/>
    <w:unhideWhenUsed w:val="1"/>
    <w:qFormat w:val="1"/>
    <w:rsid w:val="00A35838"/>
    <w:p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semiHidden w:val="1"/>
    <w:unhideWhenUsed w:val="1"/>
    <w:qFormat w:val="1"/>
    <w:rsid w:val="00A35838"/>
    <w:pPr>
      <w:spacing w:after="60" w:before="240"/>
      <w:outlineLvl w:val="5"/>
    </w:pPr>
    <w:rPr>
      <w:rFonts w:ascii="Calibri" w:hAnsi="Calibri"/>
      <w:b w:val="1"/>
      <w:bCs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E5154E"/>
    <w:pPr>
      <w:tabs>
        <w:tab w:val="center" w:pos="4320"/>
        <w:tab w:val="right" w:pos="8640"/>
      </w:tabs>
    </w:pPr>
  </w:style>
  <w:style w:type="paragraph" w:styleId="Footer">
    <w:name w:val="footer"/>
    <w:basedOn w:val="Normal"/>
    <w:rsid w:val="00E5154E"/>
    <w:pPr>
      <w:tabs>
        <w:tab w:val="center" w:pos="4320"/>
        <w:tab w:val="right" w:pos="8640"/>
      </w:tabs>
    </w:pPr>
  </w:style>
  <w:style w:type="paragraph" w:styleId="BodyTextIndent">
    <w:name w:val="Body Text Indent"/>
    <w:basedOn w:val="Normal"/>
    <w:rsid w:val="00E5154E"/>
    <w:pPr>
      <w:ind w:left="720" w:hanging="720"/>
      <w:jc w:val="both"/>
    </w:pPr>
    <w:rPr>
      <w:szCs w:val="20"/>
    </w:rPr>
  </w:style>
  <w:style w:type="paragraph" w:styleId="BalloonText">
    <w:name w:val="Balloon Text"/>
    <w:basedOn w:val="Normal"/>
    <w:semiHidden w:val="1"/>
    <w:rsid w:val="008049EA"/>
    <w:rPr>
      <w:rFonts w:ascii="Tahoma" w:cs="Tahoma" w:hAnsi="Tahoma"/>
      <w:sz w:val="16"/>
      <w:szCs w:val="16"/>
    </w:rPr>
  </w:style>
  <w:style w:type="table" w:styleId="TableGrid">
    <w:name w:val="Table Grid"/>
    <w:basedOn w:val="TableNormal"/>
    <w:rsid w:val="00E1408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426B32"/>
  </w:style>
  <w:style w:type="character" w:styleId="Hyperlink">
    <w:name w:val="Hyperlink"/>
    <w:uiPriority w:val="99"/>
    <w:unhideWhenUsed w:val="1"/>
    <w:rsid w:val="00890C4A"/>
    <w:rPr>
      <w:color w:val="0000ff"/>
      <w:u w:val="single"/>
    </w:rPr>
  </w:style>
  <w:style w:type="paragraph" w:styleId="ListParagraph">
    <w:name w:val="List Paragraph"/>
    <w:basedOn w:val="Normal"/>
    <w:uiPriority w:val="34"/>
    <w:qFormat w:val="1"/>
    <w:rsid w:val="00EE66FA"/>
    <w:pPr>
      <w:ind w:left="720"/>
    </w:pPr>
  </w:style>
  <w:style w:type="character" w:styleId="FollowedHyperlink">
    <w:name w:val="FollowedHyperlink"/>
    <w:rsid w:val="00D75421"/>
    <w:rPr>
      <w:color w:val="800080"/>
      <w:u w:val="single"/>
    </w:rPr>
  </w:style>
  <w:style w:type="character" w:styleId="Heading3Char" w:customStyle="1">
    <w:name w:val="Heading 3 Char"/>
    <w:link w:val="Heading3"/>
    <w:semiHidden w:val="1"/>
    <w:rsid w:val="00B45DBF"/>
    <w:rPr>
      <w:rFonts w:ascii="Cambria" w:cs="Times New Roman" w:eastAsia="Times New Roman" w:hAnsi="Cambria"/>
      <w:b w:val="1"/>
      <w:bCs w:val="1"/>
      <w:sz w:val="26"/>
      <w:szCs w:val="26"/>
      <w:lang w:eastAsia="en-US" w:val="en-US"/>
    </w:rPr>
  </w:style>
  <w:style w:type="character" w:styleId="Heading4Char" w:customStyle="1">
    <w:name w:val="Heading 4 Char"/>
    <w:link w:val="Heading4"/>
    <w:semiHidden w:val="1"/>
    <w:rsid w:val="003F584D"/>
    <w:rPr>
      <w:rFonts w:ascii="Calibri" w:cs="Times New Roman" w:eastAsia="Times New Roman" w:hAnsi="Calibri"/>
      <w:b w:val="1"/>
      <w:bCs w:val="1"/>
      <w:sz w:val="28"/>
      <w:szCs w:val="28"/>
      <w:lang w:eastAsia="en-US" w:val="en-US"/>
    </w:rPr>
  </w:style>
  <w:style w:type="character" w:styleId="Heading5Char" w:customStyle="1">
    <w:name w:val="Heading 5 Char"/>
    <w:link w:val="Heading5"/>
    <w:semiHidden w:val="1"/>
    <w:rsid w:val="00A35838"/>
    <w:rPr>
      <w:rFonts w:ascii="Calibri" w:cs="Times New Roman" w:eastAsia="Times New Roman" w:hAnsi="Calibri"/>
      <w:b w:val="1"/>
      <w:bCs w:val="1"/>
      <w:i w:val="1"/>
      <w:iCs w:val="1"/>
      <w:sz w:val="26"/>
      <w:szCs w:val="26"/>
      <w:lang w:eastAsia="en-US" w:val="en-US"/>
    </w:rPr>
  </w:style>
  <w:style w:type="character" w:styleId="Heading6Char" w:customStyle="1">
    <w:name w:val="Heading 6 Char"/>
    <w:link w:val="Heading6"/>
    <w:semiHidden w:val="1"/>
    <w:rsid w:val="00A35838"/>
    <w:rPr>
      <w:rFonts w:ascii="Calibri" w:cs="Times New Roman" w:eastAsia="Times New Roman" w:hAnsi="Calibri"/>
      <w:b w:val="1"/>
      <w:bCs w:val="1"/>
      <w:sz w:val="22"/>
      <w:szCs w:val="22"/>
      <w:lang w:eastAsia="en-US" w:val="en-US"/>
    </w:rPr>
  </w:style>
  <w:style w:type="paragraph" w:styleId="NormalWeb">
    <w:name w:val="Normal (Web)"/>
    <w:basedOn w:val="Normal"/>
    <w:uiPriority w:val="99"/>
    <w:unhideWhenUsed w:val="1"/>
    <w:rsid w:val="00272D42"/>
    <w:pPr>
      <w:spacing w:after="100" w:afterAutospacing="1" w:before="100" w:beforeAutospacing="1"/>
    </w:pPr>
    <w:rPr>
      <w:lang w:eastAsia="en-GB" w:val="en-GB"/>
    </w:rPr>
  </w:style>
  <w:style w:type="character" w:styleId="UnresolvedMention1" w:customStyle="1">
    <w:name w:val="Unresolved Mention1"/>
    <w:uiPriority w:val="99"/>
    <w:semiHidden w:val="1"/>
    <w:unhideWhenUsed w:val="1"/>
    <w:rsid w:val="00C16403"/>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mponents.one/datasets/all-the-news-2-news-articles-dataset/" TargetMode="External"/><Relationship Id="rId10" Type="http://schemas.openxmlformats.org/officeDocument/2006/relationships/hyperlink" Target="https://www.kaggle.com/snapcrack/all-the-news" TargetMode="External"/><Relationship Id="rId13" Type="http://schemas.openxmlformats.org/officeDocument/2006/relationships/header" Target="header2.xml"/><Relationship Id="rId12" Type="http://schemas.openxmlformats.org/officeDocument/2006/relationships/hyperlink" Target="https://deepai.org/publication/automatically-neutralizing-subjective-bias-in-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penai/gpt-2"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sklearn.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QH3mwNTYjM3IiK8fbguEqbe0iw==">AMUW2mX7RSdk89Lznne4Y/XiW8qNAWF2LATma/X5418RvOF8zeqbvyc9V9mzI1fyhWEcnQKzJpRvZAkiZQuODNFsPc4c993sWZngvggk1uw5Dpq4Of6RX0M=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2021-01-26T06:24:00Z</dcterms:created>
  <dc:creator>Chua Eng Siong Claude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