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7E282" w14:textId="77777777" w:rsidR="00A50A8B" w:rsidRPr="005210E8" w:rsidRDefault="00A50A8B" w:rsidP="00A50A8B">
      <w:pPr>
        <w:pStyle w:val="OMBInfo"/>
        <w:rPr>
          <w:rFonts w:cs="Arial"/>
          <w:sz w:val="22"/>
          <w:szCs w:val="22"/>
        </w:rPr>
      </w:pPr>
      <w:r w:rsidRPr="005210E8">
        <w:rPr>
          <w:rFonts w:cs="Arial"/>
          <w:sz w:val="22"/>
          <w:szCs w:val="22"/>
        </w:rPr>
        <w:t xml:space="preserve">OMB No. 0925-0001 and 0925-0002 (Rev. </w:t>
      </w:r>
      <w:r w:rsidR="00202565" w:rsidRPr="005210E8">
        <w:rPr>
          <w:rFonts w:cs="Arial"/>
          <w:sz w:val="22"/>
          <w:szCs w:val="22"/>
        </w:rPr>
        <w:t>10/2021</w:t>
      </w:r>
      <w:r w:rsidR="007E6E1E" w:rsidRPr="005210E8">
        <w:rPr>
          <w:rFonts w:cs="Arial"/>
          <w:sz w:val="22"/>
          <w:szCs w:val="22"/>
        </w:rPr>
        <w:t xml:space="preserve"> </w:t>
      </w:r>
      <w:r w:rsidRPr="005210E8">
        <w:rPr>
          <w:rFonts w:cs="Arial"/>
          <w:sz w:val="22"/>
          <w:szCs w:val="22"/>
        </w:rPr>
        <w:t xml:space="preserve">Approved Through </w:t>
      </w:r>
      <w:r w:rsidR="00202565" w:rsidRPr="005210E8">
        <w:rPr>
          <w:rFonts w:cs="Arial"/>
          <w:sz w:val="22"/>
          <w:szCs w:val="22"/>
        </w:rPr>
        <w:t>0</w:t>
      </w:r>
      <w:r w:rsidR="00B006EF" w:rsidRPr="005210E8">
        <w:rPr>
          <w:rFonts w:cs="Arial"/>
          <w:sz w:val="22"/>
          <w:szCs w:val="22"/>
        </w:rPr>
        <w:t>1/31/</w:t>
      </w:r>
      <w:r w:rsidR="007C1BCC" w:rsidRPr="005210E8">
        <w:rPr>
          <w:rFonts w:cs="Arial"/>
          <w:sz w:val="22"/>
          <w:szCs w:val="22"/>
        </w:rPr>
        <w:t>2026</w:t>
      </w:r>
      <w:r w:rsidRPr="005210E8">
        <w:rPr>
          <w:rFonts w:cs="Arial"/>
          <w:sz w:val="22"/>
          <w:szCs w:val="22"/>
        </w:rPr>
        <w:t>)</w:t>
      </w:r>
    </w:p>
    <w:p w14:paraId="5E89457B" w14:textId="77777777" w:rsidR="002B7443" w:rsidRPr="005210E8" w:rsidRDefault="002B7443" w:rsidP="006E6FB5">
      <w:pPr>
        <w:pStyle w:val="Title"/>
        <w:rPr>
          <w:rFonts w:cs="Arial"/>
          <w:szCs w:val="22"/>
        </w:rPr>
      </w:pPr>
      <w:r w:rsidRPr="005210E8">
        <w:rPr>
          <w:rFonts w:cs="Arial"/>
          <w:szCs w:val="22"/>
        </w:rPr>
        <w:t>BIOGRAPHICAL SKETCH</w:t>
      </w:r>
    </w:p>
    <w:p w14:paraId="533B589F" w14:textId="77777777" w:rsidR="002B7443" w:rsidRPr="005210E8" w:rsidRDefault="002B7443" w:rsidP="00F7284D">
      <w:pPr>
        <w:pStyle w:val="HeadingNote"/>
        <w:rPr>
          <w:sz w:val="22"/>
          <w:szCs w:val="22"/>
        </w:rPr>
      </w:pPr>
      <w:r w:rsidRPr="005210E8">
        <w:rPr>
          <w:sz w:val="22"/>
          <w:szCs w:val="22"/>
        </w:rPr>
        <w:t>Provide the following information for the Senior/key personnel and other significant contributors.</w:t>
      </w:r>
      <w:r w:rsidRPr="005210E8">
        <w:rPr>
          <w:sz w:val="22"/>
          <w:szCs w:val="22"/>
        </w:rPr>
        <w:br w:type="textWrapping" w:clear="all"/>
        <w:t xml:space="preserve">Follow this format for each person.  </w:t>
      </w:r>
      <w:r w:rsidRPr="005210E8">
        <w:rPr>
          <w:b/>
          <w:sz w:val="22"/>
          <w:szCs w:val="22"/>
        </w:rPr>
        <w:t>DO NOT EXCEED FIVE PAGES.</w:t>
      </w:r>
    </w:p>
    <w:p w14:paraId="26C3BCE8" w14:textId="77777777" w:rsidR="002B7443" w:rsidRPr="005210E8" w:rsidRDefault="002B7443" w:rsidP="002B7443">
      <w:pPr>
        <w:pStyle w:val="FormFieldCaption1"/>
        <w:pBdr>
          <w:between w:val="single" w:sz="4" w:space="1" w:color="auto"/>
        </w:pBdr>
        <w:rPr>
          <w:sz w:val="22"/>
          <w:szCs w:val="22"/>
        </w:rPr>
      </w:pPr>
      <w:r w:rsidRPr="005210E8">
        <w:rPr>
          <w:sz w:val="22"/>
          <w:szCs w:val="22"/>
        </w:rPr>
        <w:t>NAME: Kimberly Henry</w:t>
      </w:r>
    </w:p>
    <w:p w14:paraId="3E32CE66" w14:textId="77777777" w:rsidR="002B7443" w:rsidRPr="005210E8" w:rsidRDefault="00E047AD" w:rsidP="002B7443">
      <w:pPr>
        <w:pStyle w:val="FormFieldCaption1"/>
        <w:pBdr>
          <w:between w:val="single" w:sz="4" w:space="1" w:color="auto"/>
        </w:pBdr>
        <w:rPr>
          <w:sz w:val="22"/>
          <w:szCs w:val="22"/>
        </w:rPr>
      </w:pPr>
      <w:r w:rsidRPr="005210E8">
        <w:rPr>
          <w:sz w:val="22"/>
          <w:szCs w:val="22"/>
        </w:rPr>
        <w:t xml:space="preserve">eRA COMMONS </w:t>
      </w:r>
      <w:proofErr w:type="gramStart"/>
      <w:r w:rsidRPr="005210E8">
        <w:rPr>
          <w:sz w:val="22"/>
          <w:szCs w:val="22"/>
        </w:rPr>
        <w:t>USER NAME</w:t>
      </w:r>
      <w:proofErr w:type="gramEnd"/>
      <w:r w:rsidRPr="005210E8">
        <w:rPr>
          <w:sz w:val="22"/>
          <w:szCs w:val="22"/>
        </w:rPr>
        <w:t xml:space="preserve"> (credential, e.g., agency login): KIMHENRY</w:t>
      </w:r>
    </w:p>
    <w:p w14:paraId="3E24E8C9" w14:textId="77777777" w:rsidR="002B7443" w:rsidRPr="005210E8" w:rsidRDefault="00E047AD" w:rsidP="002B7443">
      <w:pPr>
        <w:pStyle w:val="FormFieldCaption1"/>
        <w:pBdr>
          <w:between w:val="single" w:sz="4" w:space="1" w:color="auto"/>
        </w:pBdr>
        <w:rPr>
          <w:sz w:val="22"/>
          <w:szCs w:val="22"/>
        </w:rPr>
      </w:pPr>
      <w:r w:rsidRPr="005210E8">
        <w:rPr>
          <w:sz w:val="22"/>
          <w:szCs w:val="22"/>
        </w:rPr>
        <w:t>POSITION TITLE: Professor</w:t>
      </w:r>
    </w:p>
    <w:p w14:paraId="290336AC" w14:textId="77777777" w:rsidR="002B7443" w:rsidRPr="005210E8" w:rsidRDefault="002B7443" w:rsidP="002B7443">
      <w:pPr>
        <w:pStyle w:val="FormFieldCaption1"/>
        <w:pBdr>
          <w:between w:val="single" w:sz="4" w:space="1" w:color="auto"/>
        </w:pBdr>
        <w:rPr>
          <w:sz w:val="22"/>
          <w:szCs w:val="22"/>
        </w:rPr>
      </w:pPr>
      <w:r w:rsidRPr="005210E8">
        <w:rPr>
          <w:sz w:val="22"/>
          <w:szCs w:val="22"/>
        </w:rPr>
        <w:t xml:space="preserve">EDUCATION/TRAINING </w:t>
      </w:r>
      <w:r w:rsidRPr="005210E8">
        <w:rPr>
          <w:rStyle w:val="Emphasis"/>
          <w:sz w:val="22"/>
          <w:szCs w:val="22"/>
        </w:rPr>
        <w:t>(Begin with baccalaureate or other initial professional education, such as nursing, include postdoctoral training and residency training if applicable.</w:t>
      </w:r>
      <w:r w:rsidR="00C1247F" w:rsidRPr="005210E8">
        <w:rPr>
          <w:rStyle w:val="Emphasis"/>
          <w:sz w:val="22"/>
          <w:szCs w:val="22"/>
        </w:rPr>
        <w:t xml:space="preserve"> Add/delete rows as necessary.</w:t>
      </w:r>
      <w:r w:rsidRPr="005210E8">
        <w:rPr>
          <w:rStyle w:val="Emphasis"/>
          <w:sz w:val="22"/>
          <w:szCs w:val="22"/>
        </w:rPr>
        <w:t>)</w:t>
      </w:r>
    </w:p>
    <w:tbl>
      <w:tblPr>
        <w:tblStyle w:val="TableGrid"/>
        <w:tblW w:w="10836" w:type="dxa"/>
        <w:tblBorders>
          <w:left w:val="none" w:sz="0" w:space="0" w:color="auto"/>
          <w:bottom w:val="none" w:sz="0" w:space="0" w:color="auto"/>
          <w:right w:val="none" w:sz="0" w:space="0" w:color="auto"/>
          <w:insideH w:val="none" w:sz="0" w:space="0" w:color="auto"/>
        </w:tblBorders>
        <w:tblLayout w:type="fixed"/>
        <w:tblLook w:val="04A0" w:firstRow="1" w:lastRow="0" w:firstColumn="1" w:lastColumn="0" w:noHBand="0" w:noVBand="1"/>
        <w:tblCaption w:val="Education and Training Table"/>
        <w:tblDescription w:val="Enter your institution name and location, degree (if applicable), start date, end date (or expected end date), and field of study. "/>
      </w:tblPr>
      <w:tblGrid>
        <w:gridCol w:w="5400"/>
        <w:gridCol w:w="1530"/>
        <w:gridCol w:w="1350"/>
        <w:gridCol w:w="2556"/>
      </w:tblGrid>
      <w:tr w:rsidR="00933173" w:rsidRPr="005210E8" w14:paraId="7238870C" w14:textId="77777777" w:rsidTr="00587C2B">
        <w:trPr>
          <w:cantSplit/>
          <w:tblHeader/>
        </w:trPr>
        <w:tc>
          <w:tcPr>
            <w:tcW w:w="5400" w:type="dxa"/>
            <w:tcBorders>
              <w:top w:val="single" w:sz="4" w:space="0" w:color="auto"/>
              <w:bottom w:val="single" w:sz="4" w:space="0" w:color="auto"/>
            </w:tcBorders>
            <w:vAlign w:val="center"/>
          </w:tcPr>
          <w:p w14:paraId="7B551B2E" w14:textId="77777777" w:rsidR="00933173" w:rsidRPr="005210E8" w:rsidRDefault="00933173" w:rsidP="000B5732">
            <w:pPr>
              <w:pStyle w:val="FormFieldCaption"/>
              <w:jc w:val="center"/>
              <w:rPr>
                <w:sz w:val="22"/>
                <w:szCs w:val="22"/>
              </w:rPr>
            </w:pPr>
            <w:r w:rsidRPr="005210E8">
              <w:rPr>
                <w:sz w:val="22"/>
                <w:szCs w:val="22"/>
              </w:rPr>
              <w:t>INSTITUTION AND LOCATION</w:t>
            </w:r>
          </w:p>
        </w:tc>
        <w:tc>
          <w:tcPr>
            <w:tcW w:w="1530" w:type="dxa"/>
            <w:tcBorders>
              <w:top w:val="single" w:sz="4" w:space="0" w:color="auto"/>
              <w:bottom w:val="single" w:sz="4" w:space="0" w:color="auto"/>
            </w:tcBorders>
            <w:vAlign w:val="center"/>
          </w:tcPr>
          <w:p w14:paraId="0B00A47B" w14:textId="77777777" w:rsidR="00933173" w:rsidRPr="005210E8" w:rsidRDefault="00933173" w:rsidP="000B5732">
            <w:pPr>
              <w:pStyle w:val="FormFieldCaption"/>
              <w:jc w:val="center"/>
              <w:rPr>
                <w:sz w:val="22"/>
                <w:szCs w:val="22"/>
              </w:rPr>
            </w:pPr>
            <w:r w:rsidRPr="005210E8">
              <w:rPr>
                <w:sz w:val="22"/>
                <w:szCs w:val="22"/>
              </w:rPr>
              <w:t>DEGREE</w:t>
            </w:r>
          </w:p>
          <w:p w14:paraId="32B2C466" w14:textId="77777777" w:rsidR="00933173" w:rsidRPr="005210E8" w:rsidRDefault="00933173" w:rsidP="000B5732">
            <w:pPr>
              <w:pStyle w:val="FormFieldCaption"/>
              <w:jc w:val="center"/>
              <w:rPr>
                <w:rStyle w:val="Emphasis"/>
                <w:sz w:val="22"/>
                <w:szCs w:val="22"/>
              </w:rPr>
            </w:pPr>
            <w:r w:rsidRPr="005210E8">
              <w:rPr>
                <w:rStyle w:val="Emphasis"/>
                <w:sz w:val="22"/>
                <w:szCs w:val="22"/>
              </w:rPr>
              <w:t>(if applicable)</w:t>
            </w:r>
          </w:p>
          <w:p w14:paraId="0F253BFF" w14:textId="77777777" w:rsidR="00933173" w:rsidRPr="005210E8" w:rsidRDefault="00933173" w:rsidP="000B5732">
            <w:pPr>
              <w:pStyle w:val="FormFieldCaption"/>
              <w:rPr>
                <w:sz w:val="22"/>
                <w:szCs w:val="22"/>
              </w:rPr>
            </w:pPr>
          </w:p>
        </w:tc>
        <w:tc>
          <w:tcPr>
            <w:tcW w:w="1350" w:type="dxa"/>
            <w:tcBorders>
              <w:top w:val="single" w:sz="4" w:space="0" w:color="auto"/>
              <w:bottom w:val="single" w:sz="4" w:space="0" w:color="auto"/>
            </w:tcBorders>
            <w:vAlign w:val="center"/>
          </w:tcPr>
          <w:p w14:paraId="227B6F4B" w14:textId="77777777" w:rsidR="00C1247F" w:rsidRPr="005210E8" w:rsidRDefault="00C1247F" w:rsidP="000B5732">
            <w:pPr>
              <w:pStyle w:val="FormFieldCaption"/>
              <w:jc w:val="center"/>
              <w:rPr>
                <w:sz w:val="22"/>
                <w:szCs w:val="22"/>
              </w:rPr>
            </w:pPr>
            <w:r w:rsidRPr="005210E8">
              <w:rPr>
                <w:sz w:val="22"/>
                <w:szCs w:val="22"/>
              </w:rPr>
              <w:t>Completion Date</w:t>
            </w:r>
          </w:p>
          <w:p w14:paraId="746958EC" w14:textId="77777777" w:rsidR="00933173" w:rsidRPr="005210E8" w:rsidRDefault="00933173" w:rsidP="000B5732">
            <w:pPr>
              <w:pStyle w:val="FormFieldCaption"/>
              <w:jc w:val="center"/>
              <w:rPr>
                <w:sz w:val="22"/>
                <w:szCs w:val="22"/>
              </w:rPr>
            </w:pPr>
            <w:r w:rsidRPr="005210E8">
              <w:rPr>
                <w:sz w:val="22"/>
                <w:szCs w:val="22"/>
              </w:rPr>
              <w:t>MM/YYYY</w:t>
            </w:r>
          </w:p>
          <w:p w14:paraId="08855D49" w14:textId="77777777" w:rsidR="00933173" w:rsidRPr="005210E8" w:rsidRDefault="00933173" w:rsidP="000B5732">
            <w:pPr>
              <w:pStyle w:val="FormFieldCaption"/>
              <w:rPr>
                <w:sz w:val="22"/>
                <w:szCs w:val="22"/>
              </w:rPr>
            </w:pPr>
          </w:p>
        </w:tc>
        <w:tc>
          <w:tcPr>
            <w:tcW w:w="2556" w:type="dxa"/>
            <w:tcBorders>
              <w:top w:val="single" w:sz="4" w:space="0" w:color="auto"/>
              <w:bottom w:val="single" w:sz="4" w:space="0" w:color="auto"/>
            </w:tcBorders>
            <w:vAlign w:val="center"/>
          </w:tcPr>
          <w:p w14:paraId="7F585D42" w14:textId="77777777" w:rsidR="00933173" w:rsidRPr="005210E8" w:rsidRDefault="00933173" w:rsidP="000B5732">
            <w:pPr>
              <w:pStyle w:val="FormFieldCaption"/>
              <w:jc w:val="center"/>
              <w:rPr>
                <w:sz w:val="22"/>
                <w:szCs w:val="22"/>
              </w:rPr>
            </w:pPr>
            <w:r w:rsidRPr="005210E8">
              <w:rPr>
                <w:sz w:val="22"/>
                <w:szCs w:val="22"/>
              </w:rPr>
              <w:t>FIELD OF STUDY</w:t>
            </w:r>
          </w:p>
          <w:p w14:paraId="7BFE9F77" w14:textId="77777777" w:rsidR="00933173" w:rsidRPr="005210E8" w:rsidRDefault="00933173" w:rsidP="000B5732">
            <w:pPr>
              <w:pStyle w:val="FormFieldCaption"/>
              <w:rPr>
                <w:sz w:val="22"/>
                <w:szCs w:val="22"/>
              </w:rPr>
            </w:pPr>
          </w:p>
        </w:tc>
      </w:tr>
      <w:tr w:rsidR="009D617F" w:rsidRPr="005210E8" w14:paraId="51AB86EF" w14:textId="77777777" w:rsidTr="00587C2B">
        <w:trPr>
          <w:cantSplit/>
          <w:trHeight w:val="395"/>
        </w:trPr>
        <w:tc>
          <w:tcPr>
            <w:tcW w:w="5400" w:type="dxa"/>
          </w:tcPr>
          <w:p w14:paraId="7DA1CA12" w14:textId="16745115" w:rsidR="009D617F" w:rsidRPr="005210E8" w:rsidRDefault="009D617F">
            <w:pPr>
              <w:rPr>
                <w:rFonts w:cs="Arial"/>
                <w:szCs w:val="22"/>
              </w:rPr>
            </w:pPr>
            <w:r w:rsidRPr="005210E8">
              <w:rPr>
                <w:rFonts w:cs="Arial"/>
                <w:szCs w:val="22"/>
              </w:rPr>
              <w:t>Indiana University of Pennsylvania, Indiana, PA</w:t>
            </w:r>
          </w:p>
        </w:tc>
        <w:tc>
          <w:tcPr>
            <w:tcW w:w="1530" w:type="dxa"/>
          </w:tcPr>
          <w:p w14:paraId="42D21857" w14:textId="571D512E" w:rsidR="009D617F" w:rsidRPr="005210E8" w:rsidRDefault="009D617F">
            <w:pPr>
              <w:rPr>
                <w:rFonts w:cs="Arial"/>
                <w:szCs w:val="22"/>
              </w:rPr>
            </w:pPr>
            <w:r w:rsidRPr="005210E8">
              <w:rPr>
                <w:rFonts w:cs="Arial"/>
                <w:szCs w:val="22"/>
              </w:rPr>
              <w:t>BS</w:t>
            </w:r>
          </w:p>
        </w:tc>
        <w:tc>
          <w:tcPr>
            <w:tcW w:w="1350" w:type="dxa"/>
          </w:tcPr>
          <w:p w14:paraId="10FC8891" w14:textId="00667901" w:rsidR="009D617F" w:rsidRPr="005210E8" w:rsidRDefault="009D617F">
            <w:pPr>
              <w:rPr>
                <w:rFonts w:cs="Arial"/>
                <w:szCs w:val="22"/>
              </w:rPr>
            </w:pPr>
            <w:r w:rsidRPr="005210E8">
              <w:rPr>
                <w:rFonts w:cs="Arial"/>
                <w:szCs w:val="22"/>
              </w:rPr>
              <w:t>05/1994</w:t>
            </w:r>
          </w:p>
        </w:tc>
        <w:tc>
          <w:tcPr>
            <w:tcW w:w="2556" w:type="dxa"/>
          </w:tcPr>
          <w:p w14:paraId="430FD6AD" w14:textId="3FE8FD55" w:rsidR="009D617F" w:rsidRPr="005210E8" w:rsidRDefault="009D617F">
            <w:pPr>
              <w:rPr>
                <w:rFonts w:cs="Arial"/>
                <w:szCs w:val="22"/>
              </w:rPr>
            </w:pPr>
            <w:r w:rsidRPr="005210E8">
              <w:rPr>
                <w:rFonts w:cs="Arial"/>
                <w:szCs w:val="22"/>
              </w:rPr>
              <w:t>Health and Exercise Science</w:t>
            </w:r>
          </w:p>
        </w:tc>
      </w:tr>
      <w:tr w:rsidR="009D617F" w:rsidRPr="005210E8" w14:paraId="4A32E336" w14:textId="77777777" w:rsidTr="00587C2B">
        <w:trPr>
          <w:cantSplit/>
          <w:trHeight w:val="395"/>
        </w:trPr>
        <w:tc>
          <w:tcPr>
            <w:tcW w:w="5400" w:type="dxa"/>
          </w:tcPr>
          <w:p w14:paraId="3C6461BB" w14:textId="07574F53" w:rsidR="009D617F" w:rsidRPr="005210E8" w:rsidRDefault="009D617F">
            <w:pPr>
              <w:rPr>
                <w:rFonts w:cs="Arial"/>
                <w:szCs w:val="22"/>
              </w:rPr>
            </w:pPr>
            <w:r w:rsidRPr="005210E8">
              <w:rPr>
                <w:rFonts w:cs="Arial"/>
                <w:szCs w:val="22"/>
              </w:rPr>
              <w:t>Colorado State University, Fort Collins, CO</w:t>
            </w:r>
          </w:p>
        </w:tc>
        <w:tc>
          <w:tcPr>
            <w:tcW w:w="1530" w:type="dxa"/>
          </w:tcPr>
          <w:p w14:paraId="720613C7" w14:textId="1AC02FC0" w:rsidR="009D617F" w:rsidRPr="005210E8" w:rsidRDefault="009D617F">
            <w:pPr>
              <w:rPr>
                <w:rFonts w:cs="Arial"/>
                <w:szCs w:val="22"/>
              </w:rPr>
            </w:pPr>
            <w:r w:rsidRPr="005210E8">
              <w:rPr>
                <w:rFonts w:cs="Arial"/>
                <w:szCs w:val="22"/>
              </w:rPr>
              <w:t>MS</w:t>
            </w:r>
          </w:p>
        </w:tc>
        <w:tc>
          <w:tcPr>
            <w:tcW w:w="1350" w:type="dxa"/>
          </w:tcPr>
          <w:p w14:paraId="6E31B91E" w14:textId="763CBCA1" w:rsidR="009D617F" w:rsidRPr="005210E8" w:rsidRDefault="009D617F">
            <w:pPr>
              <w:rPr>
                <w:rFonts w:cs="Arial"/>
                <w:szCs w:val="22"/>
              </w:rPr>
            </w:pPr>
            <w:r w:rsidRPr="005210E8">
              <w:rPr>
                <w:rFonts w:cs="Arial"/>
                <w:szCs w:val="22"/>
              </w:rPr>
              <w:t>05/1996</w:t>
            </w:r>
          </w:p>
        </w:tc>
        <w:tc>
          <w:tcPr>
            <w:tcW w:w="2556" w:type="dxa"/>
          </w:tcPr>
          <w:p w14:paraId="0497AF76" w14:textId="684B6A96" w:rsidR="009D617F" w:rsidRPr="005210E8" w:rsidRDefault="009D617F">
            <w:pPr>
              <w:rPr>
                <w:rFonts w:cs="Arial"/>
                <w:szCs w:val="22"/>
              </w:rPr>
            </w:pPr>
            <w:r w:rsidRPr="005210E8">
              <w:rPr>
                <w:rFonts w:cs="Arial"/>
                <w:szCs w:val="22"/>
              </w:rPr>
              <w:t>Health and Exercise Science</w:t>
            </w:r>
          </w:p>
        </w:tc>
      </w:tr>
      <w:tr w:rsidR="009D617F" w:rsidRPr="005210E8" w14:paraId="23DA781E" w14:textId="77777777" w:rsidTr="00587C2B">
        <w:trPr>
          <w:cantSplit/>
          <w:trHeight w:val="395"/>
        </w:trPr>
        <w:tc>
          <w:tcPr>
            <w:tcW w:w="5400" w:type="dxa"/>
          </w:tcPr>
          <w:p w14:paraId="1D4361F1" w14:textId="3B8ADB93" w:rsidR="009D617F" w:rsidRPr="005210E8" w:rsidRDefault="009D617F">
            <w:pPr>
              <w:rPr>
                <w:rFonts w:cs="Arial"/>
                <w:szCs w:val="22"/>
              </w:rPr>
            </w:pPr>
            <w:r w:rsidRPr="005210E8">
              <w:rPr>
                <w:rFonts w:cs="Arial"/>
                <w:szCs w:val="22"/>
              </w:rPr>
              <w:t>The Pennsylvania State University, College Park, PA</w:t>
            </w:r>
          </w:p>
        </w:tc>
        <w:tc>
          <w:tcPr>
            <w:tcW w:w="1530" w:type="dxa"/>
          </w:tcPr>
          <w:p w14:paraId="3D110D6D" w14:textId="59F48AA7" w:rsidR="009D617F" w:rsidRPr="005210E8" w:rsidRDefault="009D617F">
            <w:pPr>
              <w:rPr>
                <w:rFonts w:cs="Arial"/>
                <w:szCs w:val="22"/>
              </w:rPr>
            </w:pPr>
            <w:r w:rsidRPr="005210E8">
              <w:rPr>
                <w:rFonts w:cs="Arial"/>
                <w:szCs w:val="22"/>
              </w:rPr>
              <w:t>PhD</w:t>
            </w:r>
          </w:p>
        </w:tc>
        <w:tc>
          <w:tcPr>
            <w:tcW w:w="1350" w:type="dxa"/>
          </w:tcPr>
          <w:p w14:paraId="523CF540" w14:textId="131D5F35" w:rsidR="009D617F" w:rsidRPr="005210E8" w:rsidRDefault="009D617F">
            <w:pPr>
              <w:rPr>
                <w:rFonts w:cs="Arial"/>
                <w:szCs w:val="22"/>
              </w:rPr>
            </w:pPr>
            <w:r w:rsidRPr="005210E8">
              <w:rPr>
                <w:rFonts w:cs="Arial"/>
                <w:szCs w:val="22"/>
              </w:rPr>
              <w:t>12/2002</w:t>
            </w:r>
          </w:p>
        </w:tc>
        <w:tc>
          <w:tcPr>
            <w:tcW w:w="2556" w:type="dxa"/>
          </w:tcPr>
          <w:p w14:paraId="07996C40" w14:textId="3044EBFD" w:rsidR="009D617F" w:rsidRPr="005210E8" w:rsidRDefault="009D617F">
            <w:pPr>
              <w:rPr>
                <w:rFonts w:cs="Arial"/>
                <w:szCs w:val="22"/>
              </w:rPr>
            </w:pPr>
            <w:r w:rsidRPr="005210E8">
              <w:rPr>
                <w:rFonts w:cs="Arial"/>
                <w:szCs w:val="22"/>
              </w:rPr>
              <w:t>Biobehavioral Health</w:t>
            </w:r>
          </w:p>
        </w:tc>
      </w:tr>
      <w:tr w:rsidR="009D617F" w:rsidRPr="005210E8" w14:paraId="30253051" w14:textId="77777777" w:rsidTr="00587C2B">
        <w:trPr>
          <w:cantSplit/>
          <w:trHeight w:val="395"/>
        </w:trPr>
        <w:tc>
          <w:tcPr>
            <w:tcW w:w="5400" w:type="dxa"/>
          </w:tcPr>
          <w:p w14:paraId="0F3ED877" w14:textId="591667A0" w:rsidR="009D617F" w:rsidRPr="005210E8" w:rsidRDefault="009D617F">
            <w:pPr>
              <w:rPr>
                <w:rFonts w:cs="Arial"/>
                <w:szCs w:val="22"/>
              </w:rPr>
            </w:pPr>
            <w:r w:rsidRPr="005210E8">
              <w:rPr>
                <w:rFonts w:cs="Arial"/>
                <w:szCs w:val="22"/>
              </w:rPr>
              <w:t>Colorado State University, Fort Collins, CO</w:t>
            </w:r>
          </w:p>
        </w:tc>
        <w:tc>
          <w:tcPr>
            <w:tcW w:w="1530" w:type="dxa"/>
          </w:tcPr>
          <w:p w14:paraId="7902FE3B" w14:textId="15780176" w:rsidR="009D617F" w:rsidRPr="005210E8" w:rsidRDefault="009D617F">
            <w:pPr>
              <w:rPr>
                <w:rFonts w:cs="Arial"/>
                <w:szCs w:val="22"/>
              </w:rPr>
            </w:pPr>
            <w:r w:rsidRPr="005210E8">
              <w:rPr>
                <w:rFonts w:cs="Arial"/>
                <w:szCs w:val="22"/>
              </w:rPr>
              <w:t>Postdoctoral Fellow</w:t>
            </w:r>
          </w:p>
        </w:tc>
        <w:tc>
          <w:tcPr>
            <w:tcW w:w="1350" w:type="dxa"/>
          </w:tcPr>
          <w:p w14:paraId="02E015B3" w14:textId="68DA398F" w:rsidR="009D617F" w:rsidRPr="005210E8" w:rsidRDefault="009D617F">
            <w:pPr>
              <w:rPr>
                <w:rFonts w:cs="Arial"/>
                <w:szCs w:val="22"/>
              </w:rPr>
            </w:pPr>
            <w:r w:rsidRPr="005210E8">
              <w:rPr>
                <w:rFonts w:cs="Arial"/>
                <w:szCs w:val="22"/>
              </w:rPr>
              <w:t>12/2003</w:t>
            </w:r>
          </w:p>
        </w:tc>
        <w:tc>
          <w:tcPr>
            <w:tcW w:w="2556" w:type="dxa"/>
          </w:tcPr>
          <w:p w14:paraId="69AD15AB" w14:textId="5F1E072D" w:rsidR="009D617F" w:rsidRPr="005210E8" w:rsidRDefault="009D617F">
            <w:pPr>
              <w:rPr>
                <w:rFonts w:cs="Arial"/>
                <w:szCs w:val="22"/>
              </w:rPr>
            </w:pPr>
            <w:r w:rsidRPr="005210E8">
              <w:rPr>
                <w:rFonts w:cs="Arial"/>
                <w:szCs w:val="22"/>
              </w:rPr>
              <w:t>Tri-Ethnic Center for Prevention Research</w:t>
            </w:r>
          </w:p>
        </w:tc>
      </w:tr>
      <w:tr w:rsidR="009D617F" w:rsidRPr="005210E8" w14:paraId="05715571" w14:textId="77777777" w:rsidTr="00587C2B">
        <w:trPr>
          <w:cantSplit/>
          <w:trHeight w:val="395"/>
        </w:trPr>
        <w:tc>
          <w:tcPr>
            <w:tcW w:w="5400" w:type="dxa"/>
          </w:tcPr>
          <w:p w14:paraId="08413C2D" w14:textId="77777777" w:rsidR="000A2284" w:rsidRDefault="000A2284">
            <w:pPr>
              <w:rPr>
                <w:rFonts w:cs="Arial"/>
                <w:szCs w:val="22"/>
              </w:rPr>
            </w:pPr>
          </w:p>
          <w:p w14:paraId="1DBB7330" w14:textId="68A11F78" w:rsidR="009D617F" w:rsidRPr="005210E8" w:rsidRDefault="009D617F">
            <w:pPr>
              <w:rPr>
                <w:rFonts w:cs="Arial"/>
                <w:szCs w:val="22"/>
              </w:rPr>
            </w:pPr>
            <w:r w:rsidRPr="005210E8">
              <w:rPr>
                <w:rFonts w:cs="Arial"/>
                <w:szCs w:val="22"/>
              </w:rPr>
              <w:t>University of Colorado, Boulder, CO</w:t>
            </w:r>
          </w:p>
        </w:tc>
        <w:tc>
          <w:tcPr>
            <w:tcW w:w="1530" w:type="dxa"/>
          </w:tcPr>
          <w:p w14:paraId="155F3555" w14:textId="77777777" w:rsidR="000A2284" w:rsidRDefault="000A2284">
            <w:pPr>
              <w:rPr>
                <w:rFonts w:cs="Arial"/>
                <w:szCs w:val="22"/>
              </w:rPr>
            </w:pPr>
          </w:p>
          <w:p w14:paraId="3B3EB129" w14:textId="5737DE7D" w:rsidR="009D617F" w:rsidRPr="005210E8" w:rsidRDefault="009D617F">
            <w:pPr>
              <w:rPr>
                <w:rFonts w:cs="Arial"/>
                <w:szCs w:val="22"/>
              </w:rPr>
            </w:pPr>
            <w:r w:rsidRPr="005210E8">
              <w:rPr>
                <w:rFonts w:cs="Arial"/>
                <w:szCs w:val="22"/>
              </w:rPr>
              <w:t>Postdoctoral Fellow</w:t>
            </w:r>
          </w:p>
        </w:tc>
        <w:tc>
          <w:tcPr>
            <w:tcW w:w="1350" w:type="dxa"/>
          </w:tcPr>
          <w:p w14:paraId="595DA4C3" w14:textId="77777777" w:rsidR="000A2284" w:rsidRDefault="000A2284">
            <w:pPr>
              <w:rPr>
                <w:rFonts w:cs="Arial"/>
                <w:szCs w:val="22"/>
              </w:rPr>
            </w:pPr>
          </w:p>
          <w:p w14:paraId="6F1F38A0" w14:textId="008DC225" w:rsidR="009D617F" w:rsidRPr="005210E8" w:rsidRDefault="009D617F">
            <w:pPr>
              <w:rPr>
                <w:rFonts w:cs="Arial"/>
                <w:szCs w:val="22"/>
              </w:rPr>
            </w:pPr>
            <w:r w:rsidRPr="005210E8">
              <w:rPr>
                <w:rFonts w:cs="Arial"/>
                <w:szCs w:val="22"/>
              </w:rPr>
              <w:t>07/2005</w:t>
            </w:r>
          </w:p>
        </w:tc>
        <w:tc>
          <w:tcPr>
            <w:tcW w:w="2556" w:type="dxa"/>
          </w:tcPr>
          <w:p w14:paraId="60480342" w14:textId="77777777" w:rsidR="000A2284" w:rsidRDefault="000A2284">
            <w:pPr>
              <w:rPr>
                <w:rFonts w:cs="Arial"/>
                <w:szCs w:val="22"/>
              </w:rPr>
            </w:pPr>
          </w:p>
          <w:p w14:paraId="1BCC3DF3" w14:textId="7886A3D4" w:rsidR="009D617F" w:rsidRPr="005210E8" w:rsidRDefault="009D617F">
            <w:pPr>
              <w:rPr>
                <w:rFonts w:cs="Arial"/>
                <w:szCs w:val="22"/>
              </w:rPr>
            </w:pPr>
            <w:r w:rsidRPr="005210E8">
              <w:rPr>
                <w:rFonts w:cs="Arial"/>
                <w:szCs w:val="22"/>
              </w:rPr>
              <w:t>Institute for Behavioral Science</w:t>
            </w:r>
          </w:p>
        </w:tc>
      </w:tr>
      <w:tr w:rsidR="009D617F" w:rsidRPr="005210E8" w14:paraId="1DA96B58" w14:textId="77777777" w:rsidTr="00587C2B">
        <w:tc>
          <w:tcPr>
            <w:tcW w:w="5400" w:type="dxa"/>
          </w:tcPr>
          <w:p w14:paraId="3EFEFCDF" w14:textId="77777777" w:rsidR="000A2284" w:rsidRDefault="000A2284">
            <w:pPr>
              <w:rPr>
                <w:rFonts w:cs="Arial"/>
                <w:szCs w:val="22"/>
              </w:rPr>
            </w:pPr>
          </w:p>
          <w:p w14:paraId="67E7926F" w14:textId="49AE4E4F" w:rsidR="009D617F" w:rsidRPr="005210E8" w:rsidRDefault="009D617F">
            <w:pPr>
              <w:rPr>
                <w:rFonts w:cs="Arial"/>
                <w:szCs w:val="22"/>
              </w:rPr>
            </w:pPr>
            <w:r w:rsidRPr="005210E8">
              <w:rPr>
                <w:rFonts w:cs="Arial"/>
                <w:szCs w:val="22"/>
              </w:rPr>
              <w:t>University of California, Los Angeles</w:t>
            </w:r>
          </w:p>
        </w:tc>
        <w:tc>
          <w:tcPr>
            <w:tcW w:w="1530" w:type="dxa"/>
          </w:tcPr>
          <w:p w14:paraId="5734AE6F" w14:textId="77777777" w:rsidR="000A2284" w:rsidRDefault="000A2284">
            <w:pPr>
              <w:rPr>
                <w:rFonts w:cs="Arial"/>
                <w:szCs w:val="22"/>
              </w:rPr>
            </w:pPr>
          </w:p>
          <w:p w14:paraId="39E9A9FB" w14:textId="45B1F5EF" w:rsidR="009D617F" w:rsidRPr="005210E8" w:rsidRDefault="009D617F">
            <w:pPr>
              <w:rPr>
                <w:rFonts w:cs="Arial"/>
                <w:szCs w:val="22"/>
              </w:rPr>
            </w:pPr>
            <w:r w:rsidRPr="005210E8">
              <w:rPr>
                <w:rFonts w:cs="Arial"/>
                <w:szCs w:val="22"/>
              </w:rPr>
              <w:t>Postdoctoral Fellow</w:t>
            </w:r>
          </w:p>
        </w:tc>
        <w:tc>
          <w:tcPr>
            <w:tcW w:w="1350" w:type="dxa"/>
          </w:tcPr>
          <w:p w14:paraId="06EF254F" w14:textId="77777777" w:rsidR="000A2284" w:rsidRDefault="000A2284">
            <w:pPr>
              <w:rPr>
                <w:rFonts w:cs="Arial"/>
                <w:szCs w:val="22"/>
              </w:rPr>
            </w:pPr>
          </w:p>
          <w:p w14:paraId="542ACD1C" w14:textId="1B14C5A6" w:rsidR="009D617F" w:rsidRPr="005210E8" w:rsidRDefault="009D617F">
            <w:pPr>
              <w:rPr>
                <w:rFonts w:cs="Arial"/>
                <w:szCs w:val="22"/>
              </w:rPr>
            </w:pPr>
            <w:r w:rsidRPr="005210E8">
              <w:rPr>
                <w:rFonts w:cs="Arial"/>
                <w:szCs w:val="22"/>
              </w:rPr>
              <w:t>05/2007</w:t>
            </w:r>
          </w:p>
        </w:tc>
        <w:tc>
          <w:tcPr>
            <w:tcW w:w="2556" w:type="dxa"/>
          </w:tcPr>
          <w:p w14:paraId="32E4FB24" w14:textId="77777777" w:rsidR="000A2284" w:rsidRDefault="000A2284">
            <w:pPr>
              <w:rPr>
                <w:rFonts w:cs="Arial"/>
                <w:szCs w:val="22"/>
              </w:rPr>
            </w:pPr>
          </w:p>
          <w:p w14:paraId="090B9D97" w14:textId="1F76FD6D" w:rsidR="009D617F" w:rsidRPr="005210E8" w:rsidRDefault="009D617F">
            <w:pPr>
              <w:rPr>
                <w:rFonts w:cs="Arial"/>
                <w:szCs w:val="22"/>
              </w:rPr>
            </w:pPr>
            <w:r w:rsidRPr="005210E8">
              <w:rPr>
                <w:rFonts w:cs="Arial"/>
                <w:szCs w:val="22"/>
              </w:rPr>
              <w:t>Prevention Science Methodology</w:t>
            </w:r>
          </w:p>
        </w:tc>
      </w:tr>
    </w:tbl>
    <w:p w14:paraId="6495D237" w14:textId="77777777" w:rsidR="002C51BC" w:rsidRPr="005210E8" w:rsidRDefault="002C51BC" w:rsidP="00FC5F9E">
      <w:pPr>
        <w:rPr>
          <w:rFonts w:cs="Arial"/>
          <w:szCs w:val="22"/>
        </w:rPr>
      </w:pPr>
    </w:p>
    <w:p w14:paraId="76784A9E" w14:textId="77777777" w:rsidR="009D617F" w:rsidRPr="005210E8" w:rsidRDefault="002C51BC" w:rsidP="009D617F">
      <w:pPr>
        <w:pStyle w:val="ds-markdown-paragraph"/>
        <w:rPr>
          <w:rFonts w:ascii="Arial" w:hAnsi="Arial" w:cs="Arial"/>
          <w:color w:val="404040"/>
          <w:sz w:val="22"/>
          <w:szCs w:val="22"/>
        </w:rPr>
      </w:pPr>
      <w:r w:rsidRPr="005210E8">
        <w:rPr>
          <w:rStyle w:val="Strong"/>
          <w:rFonts w:ascii="Arial" w:hAnsi="Arial" w:cs="Arial"/>
          <w:sz w:val="22"/>
          <w:szCs w:val="22"/>
        </w:rPr>
        <w:t>A.</w:t>
      </w:r>
      <w:r w:rsidRPr="005210E8">
        <w:rPr>
          <w:rStyle w:val="Strong"/>
          <w:rFonts w:ascii="Arial" w:hAnsi="Arial" w:cs="Arial"/>
          <w:sz w:val="22"/>
          <w:szCs w:val="22"/>
        </w:rPr>
        <w:tab/>
        <w:t>Personal Statement</w:t>
      </w:r>
      <w:r w:rsidR="00FE10AD" w:rsidRPr="005210E8">
        <w:rPr>
          <w:rStyle w:val="Strong"/>
          <w:rFonts w:ascii="Arial" w:hAnsi="Arial" w:cs="Arial"/>
          <w:sz w:val="22"/>
          <w:szCs w:val="22"/>
        </w:rPr>
        <w:br/>
      </w:r>
      <w:r w:rsidRPr="005210E8">
        <w:rPr>
          <w:rFonts w:ascii="Arial" w:hAnsi="Arial" w:cs="Arial"/>
          <w:sz w:val="22"/>
          <w:szCs w:val="22"/>
        </w:rPr>
        <w:br/>
      </w:r>
      <w:r w:rsidR="009D617F" w:rsidRPr="005210E8">
        <w:rPr>
          <w:rFonts w:ascii="Arial" w:hAnsi="Arial" w:cs="Arial"/>
          <w:color w:val="404040"/>
          <w:sz w:val="22"/>
          <w:szCs w:val="22"/>
        </w:rPr>
        <w:t xml:space="preserve">I am a prevention scientist with over 20 years of experience investigating the psychological and social determinants of health and well-being in adolescent and young adult populations. My research program is dedicated to developing and testing theoretical models that elucidate the complex interplay of risk, promotive, and protective factors influencing developmental trajectories. My foundational training in substance use prevention was supported by </w:t>
      </w:r>
      <w:proofErr w:type="gramStart"/>
      <w:r w:rsidR="009D617F" w:rsidRPr="005210E8">
        <w:rPr>
          <w:rFonts w:ascii="Arial" w:hAnsi="Arial" w:cs="Arial"/>
          <w:color w:val="404040"/>
          <w:sz w:val="22"/>
          <w:szCs w:val="22"/>
        </w:rPr>
        <w:t>an</w:t>
      </w:r>
      <w:proofErr w:type="gramEnd"/>
      <w:r w:rsidR="009D617F" w:rsidRPr="005210E8">
        <w:rPr>
          <w:rFonts w:ascii="Arial" w:hAnsi="Arial" w:cs="Arial"/>
          <w:color w:val="404040"/>
          <w:sz w:val="22"/>
          <w:szCs w:val="22"/>
        </w:rPr>
        <w:t xml:space="preserve"> NIDA-funded pre-doctoral fellowship at Penn State, followed by postdoctoral fellowships at the University of Colorado’s Institute of Behavioral Science and Tri-Ethnic Center for Prevention Research. I further advanced my methodological expertise in advanced latent variable modeling under the mentorship of Dr. Bengt </w:t>
      </w:r>
      <w:proofErr w:type="spellStart"/>
      <w:r w:rsidR="009D617F" w:rsidRPr="005210E8">
        <w:rPr>
          <w:rFonts w:ascii="Arial" w:hAnsi="Arial" w:cs="Arial"/>
          <w:color w:val="404040"/>
          <w:sz w:val="22"/>
          <w:szCs w:val="22"/>
        </w:rPr>
        <w:t>Muthén</w:t>
      </w:r>
      <w:proofErr w:type="spellEnd"/>
      <w:r w:rsidR="009D617F" w:rsidRPr="005210E8">
        <w:rPr>
          <w:rFonts w:ascii="Arial" w:hAnsi="Arial" w:cs="Arial"/>
          <w:color w:val="404040"/>
          <w:sz w:val="22"/>
          <w:szCs w:val="22"/>
        </w:rPr>
        <w:t xml:space="preserve"> at UCLA.</w:t>
      </w:r>
    </w:p>
    <w:p w14:paraId="7FD37FDD" w14:textId="3FE8FA46" w:rsidR="009D617F" w:rsidRPr="005210E8" w:rsidRDefault="009D617F" w:rsidP="009D617F">
      <w:pPr>
        <w:pStyle w:val="ds-markdown-paragraph"/>
        <w:rPr>
          <w:rFonts w:ascii="Arial" w:hAnsi="Arial" w:cs="Arial"/>
          <w:color w:val="404040"/>
          <w:sz w:val="22"/>
          <w:szCs w:val="22"/>
        </w:rPr>
      </w:pPr>
      <w:r w:rsidRPr="005210E8">
        <w:rPr>
          <w:rFonts w:ascii="Arial" w:hAnsi="Arial" w:cs="Arial"/>
          <w:color w:val="404040"/>
          <w:sz w:val="22"/>
          <w:szCs w:val="22"/>
        </w:rPr>
        <w:t xml:space="preserve">A central theme of my work is identifying sources of resilience among vulnerable youth. I have served as </w:t>
      </w:r>
      <w:r w:rsidR="005F5543">
        <w:rPr>
          <w:rFonts w:ascii="Arial" w:hAnsi="Arial" w:cs="Arial"/>
          <w:color w:val="404040"/>
          <w:sz w:val="22"/>
          <w:szCs w:val="22"/>
        </w:rPr>
        <w:t xml:space="preserve">a </w:t>
      </w:r>
      <w:r w:rsidRPr="005210E8">
        <w:rPr>
          <w:rFonts w:ascii="Arial" w:hAnsi="Arial" w:cs="Arial"/>
          <w:color w:val="404040"/>
          <w:sz w:val="22"/>
          <w:szCs w:val="22"/>
        </w:rPr>
        <w:t>PI or Co-</w:t>
      </w:r>
      <w:r w:rsidR="00FB0E89" w:rsidRPr="005210E8">
        <w:rPr>
          <w:rFonts w:ascii="Arial" w:hAnsi="Arial" w:cs="Arial"/>
          <w:color w:val="404040"/>
          <w:sz w:val="22"/>
          <w:szCs w:val="22"/>
        </w:rPr>
        <w:t>P</w:t>
      </w:r>
      <w:r w:rsidRPr="005210E8">
        <w:rPr>
          <w:rFonts w:ascii="Arial" w:hAnsi="Arial" w:cs="Arial"/>
          <w:color w:val="404040"/>
          <w:sz w:val="22"/>
          <w:szCs w:val="22"/>
        </w:rPr>
        <w:t>I on numerous large-scale longitudinal studies, including the NIDA-funded</w:t>
      </w:r>
      <w:r w:rsidRPr="005210E8">
        <w:rPr>
          <w:rStyle w:val="apple-converted-space"/>
          <w:rFonts w:ascii="Arial" w:hAnsi="Arial" w:cs="Arial"/>
          <w:color w:val="404040"/>
          <w:sz w:val="22"/>
          <w:szCs w:val="22"/>
        </w:rPr>
        <w:t> </w:t>
      </w:r>
      <w:r w:rsidRPr="005210E8">
        <w:rPr>
          <w:rStyle w:val="Strong"/>
          <w:rFonts w:ascii="Arial" w:hAnsi="Arial" w:cs="Arial"/>
          <w:color w:val="404040"/>
          <w:sz w:val="22"/>
          <w:szCs w:val="22"/>
        </w:rPr>
        <w:t>Rochester Intergenerational Study</w:t>
      </w:r>
      <w:r w:rsidRPr="005210E8">
        <w:rPr>
          <w:rStyle w:val="apple-converted-space"/>
          <w:rFonts w:ascii="Arial" w:hAnsi="Arial" w:cs="Arial"/>
          <w:color w:val="404040"/>
          <w:sz w:val="22"/>
          <w:szCs w:val="22"/>
        </w:rPr>
        <w:t> </w:t>
      </w:r>
      <w:r w:rsidRPr="005210E8">
        <w:rPr>
          <w:rFonts w:ascii="Arial" w:hAnsi="Arial" w:cs="Arial"/>
          <w:color w:val="404040"/>
          <w:sz w:val="22"/>
          <w:szCs w:val="22"/>
        </w:rPr>
        <w:t>and the ongoing</w:t>
      </w:r>
      <w:r w:rsidRPr="005210E8">
        <w:rPr>
          <w:rStyle w:val="apple-converted-space"/>
          <w:rFonts w:ascii="Arial" w:hAnsi="Arial" w:cs="Arial"/>
          <w:color w:val="404040"/>
          <w:sz w:val="22"/>
          <w:szCs w:val="22"/>
        </w:rPr>
        <w:t> </w:t>
      </w:r>
      <w:r w:rsidRPr="005210E8">
        <w:rPr>
          <w:rStyle w:val="Strong"/>
          <w:rFonts w:ascii="Arial" w:hAnsi="Arial" w:cs="Arial"/>
          <w:color w:val="404040"/>
          <w:sz w:val="22"/>
          <w:szCs w:val="22"/>
        </w:rPr>
        <w:t>Our Youth, Our Future</w:t>
      </w:r>
      <w:r w:rsidRPr="005210E8">
        <w:rPr>
          <w:rStyle w:val="apple-converted-space"/>
          <w:rFonts w:ascii="Arial" w:hAnsi="Arial" w:cs="Arial"/>
          <w:color w:val="404040"/>
          <w:sz w:val="22"/>
          <w:szCs w:val="22"/>
        </w:rPr>
        <w:t> </w:t>
      </w:r>
      <w:r w:rsidRPr="005210E8">
        <w:rPr>
          <w:rFonts w:ascii="Arial" w:hAnsi="Arial" w:cs="Arial"/>
          <w:color w:val="404040"/>
          <w:sz w:val="22"/>
          <w:szCs w:val="22"/>
        </w:rPr>
        <w:t>project, which examines substance use epidemiology among American Indian adolescents. My research is highly applied, evaluating interventions ranging from youth mentoring programs and trauma-informed care for veterans to nationwide social media campaigns for cancer prevention. This work has been consistently supported by NIH, CDC, NSF, and private foundations like William T. Grant.</w:t>
      </w:r>
    </w:p>
    <w:p w14:paraId="62AE875B" w14:textId="53B56B28" w:rsidR="002C51BC" w:rsidRPr="005210E8" w:rsidRDefault="00FB0E89" w:rsidP="00FB0E89">
      <w:pPr>
        <w:pStyle w:val="NormalWeb"/>
        <w:rPr>
          <w:rStyle w:val="Strong"/>
          <w:rFonts w:cs="Arial"/>
          <w:b w:val="0"/>
          <w:bCs w:val="0"/>
          <w:color w:val="000000"/>
          <w:szCs w:val="22"/>
        </w:rPr>
      </w:pPr>
      <w:r w:rsidRPr="005210E8">
        <w:rPr>
          <w:rFonts w:cs="Arial"/>
          <w:color w:val="404040"/>
          <w:szCs w:val="22"/>
          <w:shd w:val="clear" w:color="auto" w:fill="FFFFFF"/>
        </w:rPr>
        <w:t>I am currently a Co-I on an NCI-funded project (R01CA268037,</w:t>
      </w:r>
      <w:r w:rsidRPr="005210E8">
        <w:rPr>
          <w:rStyle w:val="apple-converted-space"/>
          <w:rFonts w:cs="Arial"/>
          <w:color w:val="404040"/>
          <w:szCs w:val="22"/>
          <w:shd w:val="clear" w:color="auto" w:fill="FFFFFF"/>
        </w:rPr>
        <w:t> </w:t>
      </w:r>
      <w:r w:rsidRPr="005210E8">
        <w:rPr>
          <w:rStyle w:val="Strong"/>
          <w:rFonts w:cs="Arial"/>
          <w:color w:val="404040"/>
          <w:szCs w:val="22"/>
        </w:rPr>
        <w:t>#4Corners4Health</w:t>
      </w:r>
      <w:r w:rsidRPr="005210E8">
        <w:rPr>
          <w:rFonts w:cs="Arial"/>
          <w:color w:val="404040"/>
          <w:szCs w:val="22"/>
          <w:shd w:val="clear" w:color="auto" w:fill="FFFFFF"/>
        </w:rPr>
        <w:t xml:space="preserve">) that brings together four NCI-designated Cancer Centers to develop and test a social media intervention to promote cancer-preventive behaviors among rural emerging adults. I also serve as the lead biostatistician (Co-I) on another NCI trial </w:t>
      </w:r>
      <w:r w:rsidRPr="005210E8">
        <w:rPr>
          <w:rFonts w:cs="Arial"/>
          <w:color w:val="404040"/>
          <w:szCs w:val="22"/>
          <w:shd w:val="clear" w:color="auto" w:fill="FFFFFF"/>
        </w:rPr>
        <w:lastRenderedPageBreak/>
        <w:t>(R01CA254730,</w:t>
      </w:r>
      <w:r w:rsidRPr="005210E8">
        <w:rPr>
          <w:rStyle w:val="apple-converted-space"/>
          <w:rFonts w:cs="Arial"/>
          <w:color w:val="404040"/>
          <w:szCs w:val="22"/>
          <w:shd w:val="clear" w:color="auto" w:fill="FFFFFF"/>
        </w:rPr>
        <w:t> </w:t>
      </w:r>
      <w:r w:rsidRPr="005210E8">
        <w:rPr>
          <w:rStyle w:val="Strong"/>
          <w:rFonts w:cs="Arial"/>
          <w:color w:val="404040"/>
          <w:szCs w:val="22"/>
        </w:rPr>
        <w:t>CARES</w:t>
      </w:r>
      <w:r w:rsidRPr="005210E8">
        <w:rPr>
          <w:rFonts w:cs="Arial"/>
          <w:color w:val="404040"/>
          <w:szCs w:val="22"/>
          <w:shd w:val="clear" w:color="auto" w:fill="FFFFFF"/>
        </w:rPr>
        <w:t>) testing a community health worker intervention to improve the timeliness and quality of care for rural head and neck cancer patients. My methodological expertise—including multilevel structural equation modeling, growth modeling, and causal inference—is integral to these projects, enabling me to lead the design and analysis of complex prevention trials aimed at reducing significant public health disparities. My record of over 100 peer-reviewed publications in leading journals reflects this integration of substantive focus and analytical rigor.</w:t>
      </w:r>
    </w:p>
    <w:p w14:paraId="5C8BA62B" w14:textId="77777777" w:rsidR="002C51BC" w:rsidRPr="005210E8" w:rsidRDefault="002C51BC" w:rsidP="002C51BC">
      <w:pPr>
        <w:pStyle w:val="DataField11pt-Single"/>
        <w:rPr>
          <w:rStyle w:val="Strong"/>
          <w:szCs w:val="22"/>
        </w:rPr>
      </w:pPr>
    </w:p>
    <w:p w14:paraId="2C293A2E" w14:textId="77777777" w:rsidR="00FB0E89" w:rsidRPr="005210E8" w:rsidRDefault="002C51BC" w:rsidP="002C51BC">
      <w:pPr>
        <w:pStyle w:val="DataField11pt-Single"/>
        <w:rPr>
          <w:szCs w:val="22"/>
        </w:rPr>
      </w:pPr>
      <w:r w:rsidRPr="005210E8">
        <w:rPr>
          <w:rStyle w:val="Strong"/>
          <w:szCs w:val="22"/>
        </w:rPr>
        <w:t>B.</w:t>
      </w:r>
      <w:r w:rsidRPr="005210E8">
        <w:rPr>
          <w:rStyle w:val="Strong"/>
          <w:szCs w:val="22"/>
        </w:rPr>
        <w:tab/>
        <w:t>Positions</w:t>
      </w:r>
      <w:r w:rsidR="00CF6FAD" w:rsidRPr="005210E8">
        <w:rPr>
          <w:rStyle w:val="Strong"/>
          <w:szCs w:val="22"/>
        </w:rPr>
        <w:t>, Scientific Appointments,</w:t>
      </w:r>
      <w:r w:rsidRPr="005210E8">
        <w:rPr>
          <w:rStyle w:val="Strong"/>
          <w:szCs w:val="22"/>
        </w:rPr>
        <w:t xml:space="preserve"> and Honors</w:t>
      </w:r>
      <w:r w:rsidR="00FE10AD" w:rsidRPr="005210E8">
        <w:rPr>
          <w:rStyle w:val="Strong"/>
          <w:szCs w:val="22"/>
        </w:rPr>
        <w:br/>
      </w:r>
      <w:r w:rsidRPr="005210E8">
        <w:rPr>
          <w:szCs w:val="22"/>
        </w:rPr>
        <w:br/>
        <w:t>Positions and Employment</w:t>
      </w:r>
    </w:p>
    <w:p w14:paraId="74729FFA" w14:textId="6C494A41" w:rsidR="002C51BC" w:rsidRPr="005210E8" w:rsidRDefault="002C51BC" w:rsidP="002C51BC">
      <w:pPr>
        <w:pStyle w:val="DataField11pt-Single"/>
        <w:rPr>
          <w:rStyle w:val="Strong"/>
          <w:szCs w:val="22"/>
        </w:rPr>
      </w:pPr>
      <w:r w:rsidRPr="005210E8">
        <w:rPr>
          <w:szCs w:val="22"/>
        </w:rPr>
        <w:t>2006 – present: Assistant to Full Professor (Psychology and Colorado School of Public Health), Colorado State University, Fort Collins, CO</w:t>
      </w:r>
      <w:r w:rsidRPr="005210E8">
        <w:rPr>
          <w:szCs w:val="22"/>
        </w:rPr>
        <w:br/>
      </w:r>
      <w:r w:rsidRPr="005210E8">
        <w:rPr>
          <w:szCs w:val="22"/>
        </w:rPr>
        <w:br/>
        <w:t>Other Experience and Professional Memberships</w:t>
      </w:r>
      <w:r w:rsidRPr="005210E8">
        <w:rPr>
          <w:szCs w:val="22"/>
        </w:rPr>
        <w:br/>
        <w:t>2007 – present: Editorial Board, Journal of Primary Prevention</w:t>
      </w:r>
      <w:r w:rsidRPr="005210E8">
        <w:rPr>
          <w:szCs w:val="22"/>
        </w:rPr>
        <w:br/>
        <w:t>2010 – present: Editorial Board, Journal of Youth and Adolescence</w:t>
      </w:r>
      <w:r w:rsidRPr="005210E8">
        <w:rPr>
          <w:szCs w:val="22"/>
        </w:rPr>
        <w:br/>
        <w:t>2017 – present: Editorial Board, Occupational Health Science</w:t>
      </w:r>
      <w:r w:rsidRPr="005210E8">
        <w:rPr>
          <w:szCs w:val="22"/>
        </w:rPr>
        <w:br/>
        <w:t>2022 – present: Editorial Board, Prevention Science</w:t>
      </w:r>
      <w:r w:rsidRPr="005210E8">
        <w:rPr>
          <w:szCs w:val="22"/>
        </w:rPr>
        <w:br/>
        <w:t>2018 – 2021: Board of Directors, Society for Prevention Research</w:t>
      </w:r>
    </w:p>
    <w:p w14:paraId="6C702A49" w14:textId="77777777" w:rsidR="002C51BC" w:rsidRPr="005210E8" w:rsidRDefault="002C51BC" w:rsidP="002C51BC">
      <w:pPr>
        <w:pStyle w:val="DataField11pt-Single"/>
        <w:rPr>
          <w:rStyle w:val="Strong"/>
          <w:szCs w:val="22"/>
        </w:rPr>
      </w:pPr>
    </w:p>
    <w:p w14:paraId="130E817F" w14:textId="77777777" w:rsidR="00FB0E89" w:rsidRPr="005210E8" w:rsidRDefault="002C51BC" w:rsidP="00FB0E89">
      <w:pPr>
        <w:pStyle w:val="ds-markdown-paragraph"/>
        <w:rPr>
          <w:rStyle w:val="Strong"/>
          <w:rFonts w:ascii="Arial" w:hAnsi="Arial" w:cs="Arial"/>
          <w:sz w:val="22"/>
          <w:szCs w:val="22"/>
        </w:rPr>
      </w:pPr>
      <w:r w:rsidRPr="005210E8">
        <w:rPr>
          <w:rStyle w:val="Strong"/>
          <w:rFonts w:ascii="Arial" w:hAnsi="Arial" w:cs="Arial"/>
          <w:sz w:val="22"/>
          <w:szCs w:val="22"/>
        </w:rPr>
        <w:t>C.</w:t>
      </w:r>
      <w:r w:rsidRPr="005210E8">
        <w:rPr>
          <w:rStyle w:val="Strong"/>
          <w:rFonts w:ascii="Arial" w:hAnsi="Arial" w:cs="Arial"/>
          <w:sz w:val="22"/>
          <w:szCs w:val="22"/>
        </w:rPr>
        <w:tab/>
        <w:t>Contributions to Science</w:t>
      </w:r>
    </w:p>
    <w:p w14:paraId="7F609AE4" w14:textId="571E0766" w:rsidR="00FB0E89" w:rsidRPr="005210E8" w:rsidRDefault="00FB0E89" w:rsidP="00FB0E89">
      <w:pPr>
        <w:pStyle w:val="ds-markdown-paragraph"/>
        <w:numPr>
          <w:ilvl w:val="0"/>
          <w:numId w:val="26"/>
        </w:numPr>
        <w:rPr>
          <w:rFonts w:ascii="Arial" w:hAnsi="Arial" w:cs="Arial"/>
          <w:b/>
          <w:bCs/>
          <w:color w:val="404040"/>
          <w:sz w:val="22"/>
          <w:szCs w:val="22"/>
        </w:rPr>
      </w:pPr>
      <w:r w:rsidRPr="005210E8">
        <w:rPr>
          <w:rFonts w:ascii="Arial" w:hAnsi="Arial" w:cs="Arial"/>
          <w:b/>
          <w:bCs/>
          <w:color w:val="404040"/>
          <w:sz w:val="22"/>
          <w:szCs w:val="22"/>
        </w:rPr>
        <w:t>School Engagement as a Foundational Protective Factor Against Adolescent Risk Behaviors.</w:t>
      </w:r>
      <w:r w:rsidRPr="005210E8">
        <w:rPr>
          <w:rFonts w:ascii="Arial" w:hAnsi="Arial" w:cs="Arial"/>
          <w:color w:val="404040"/>
          <w:sz w:val="22"/>
          <w:szCs w:val="22"/>
        </w:rPr>
        <w:br/>
        <w:t xml:space="preserve">My research program established school engagement as a critical buffer against substance use and delinquency. My NIDA K01 award and subsequent work demonstrated that commitment to school, positive teacher-student relationships, and involvement in pro-social activities are potent protective factors. </w:t>
      </w:r>
    </w:p>
    <w:p w14:paraId="554C2C73" w14:textId="77777777" w:rsidR="005210E8" w:rsidRPr="005210E8" w:rsidRDefault="005210E8" w:rsidP="00FB0E89">
      <w:pPr>
        <w:pStyle w:val="ds-markdown-paragraph"/>
        <w:numPr>
          <w:ilvl w:val="1"/>
          <w:numId w:val="26"/>
        </w:numPr>
        <w:rPr>
          <w:rFonts w:ascii="Arial" w:hAnsi="Arial" w:cs="Arial"/>
          <w:b/>
          <w:bCs/>
          <w:color w:val="404040"/>
          <w:sz w:val="22"/>
          <w:szCs w:val="22"/>
        </w:rPr>
      </w:pPr>
      <w:r w:rsidRPr="005210E8">
        <w:rPr>
          <w:rFonts w:ascii="Arial" w:hAnsi="Arial" w:cs="Arial"/>
          <w:color w:val="404040"/>
          <w:sz w:val="22"/>
          <w:szCs w:val="22"/>
        </w:rPr>
        <w:t xml:space="preserve">Henry, K. L., Stanley, L. R., &amp; Swaim, R. C. (2024). Risk and promotive factors related to cannabis use among American Indian adolescents. </w:t>
      </w:r>
      <w:r w:rsidRPr="005210E8">
        <w:rPr>
          <w:rFonts w:ascii="Arial" w:hAnsi="Arial" w:cs="Arial"/>
          <w:i/>
          <w:iCs/>
          <w:color w:val="404040"/>
          <w:sz w:val="22"/>
          <w:szCs w:val="22"/>
        </w:rPr>
        <w:t>Prevention Science, 25</w:t>
      </w:r>
      <w:r w:rsidRPr="005210E8">
        <w:rPr>
          <w:rFonts w:ascii="Arial" w:hAnsi="Arial" w:cs="Arial"/>
          <w:color w:val="404040"/>
          <w:sz w:val="22"/>
          <w:szCs w:val="22"/>
        </w:rPr>
        <w:t>, 734-748.</w:t>
      </w:r>
    </w:p>
    <w:p w14:paraId="2FEB1F3F" w14:textId="3F41AB0F" w:rsidR="00FB0E89" w:rsidRPr="005210E8" w:rsidRDefault="00FB0E89" w:rsidP="00FB0E89">
      <w:pPr>
        <w:pStyle w:val="ds-markdown-paragraph"/>
        <w:numPr>
          <w:ilvl w:val="1"/>
          <w:numId w:val="26"/>
        </w:numPr>
        <w:rPr>
          <w:rFonts w:ascii="Arial" w:hAnsi="Arial" w:cs="Arial"/>
          <w:b/>
          <w:bCs/>
          <w:color w:val="404040"/>
          <w:sz w:val="22"/>
          <w:szCs w:val="22"/>
        </w:rPr>
      </w:pPr>
      <w:r w:rsidRPr="005210E8">
        <w:rPr>
          <w:rFonts w:ascii="Arial" w:hAnsi="Arial" w:cs="Arial"/>
          <w:color w:val="404040"/>
          <w:sz w:val="22"/>
          <w:szCs w:val="22"/>
        </w:rPr>
        <w:t>Henry, K.L., Stanley, L.R., &amp; Swaim, R.C. (2024). Can high and consistent school-related protective factors prevent cannabis use among American Indian middle school students? </w:t>
      </w:r>
      <w:r w:rsidRPr="005210E8">
        <w:rPr>
          <w:rFonts w:ascii="Arial" w:hAnsi="Arial" w:cs="Arial"/>
          <w:i/>
          <w:iCs/>
          <w:color w:val="404040"/>
          <w:sz w:val="22"/>
          <w:szCs w:val="22"/>
        </w:rPr>
        <w:t>Journal of School Health, 94</w:t>
      </w:r>
      <w:r w:rsidRPr="005210E8">
        <w:rPr>
          <w:rFonts w:ascii="Arial" w:hAnsi="Arial" w:cs="Arial"/>
          <w:color w:val="404040"/>
          <w:sz w:val="22"/>
          <w:szCs w:val="22"/>
        </w:rPr>
        <w:t>, 138-147.</w:t>
      </w:r>
    </w:p>
    <w:p w14:paraId="48959BC8" w14:textId="77777777" w:rsidR="00FB0E89" w:rsidRPr="005210E8" w:rsidRDefault="00FB0E89" w:rsidP="00FB0E89">
      <w:pPr>
        <w:pStyle w:val="ds-markdown-paragraph"/>
        <w:numPr>
          <w:ilvl w:val="1"/>
          <w:numId w:val="26"/>
        </w:numPr>
        <w:rPr>
          <w:rFonts w:ascii="Arial" w:hAnsi="Arial" w:cs="Arial"/>
          <w:b/>
          <w:bCs/>
          <w:color w:val="404040"/>
          <w:sz w:val="22"/>
          <w:szCs w:val="22"/>
        </w:rPr>
      </w:pPr>
      <w:r w:rsidRPr="005210E8">
        <w:rPr>
          <w:rFonts w:ascii="Arial" w:hAnsi="Arial" w:cs="Arial"/>
          <w:color w:val="404040"/>
          <w:sz w:val="22"/>
          <w:szCs w:val="22"/>
        </w:rPr>
        <w:t>Henry, K.L., Crabtree, M.A., Swaim, R.C., &amp; Stanley, L.R. (2022). School-related promotive factors related to cannabis use among American Indian adolescents. </w:t>
      </w:r>
      <w:r w:rsidRPr="005210E8">
        <w:rPr>
          <w:rFonts w:ascii="Arial" w:hAnsi="Arial" w:cs="Arial"/>
          <w:i/>
          <w:iCs/>
          <w:color w:val="404040"/>
          <w:sz w:val="22"/>
          <w:szCs w:val="22"/>
        </w:rPr>
        <w:t>Journal of Youth and Adolescence, 51</w:t>
      </w:r>
      <w:r w:rsidRPr="005210E8">
        <w:rPr>
          <w:rFonts w:ascii="Arial" w:hAnsi="Arial" w:cs="Arial"/>
          <w:color w:val="404040"/>
          <w:sz w:val="22"/>
          <w:szCs w:val="22"/>
        </w:rPr>
        <w:t>(5), 1017–1029.</w:t>
      </w:r>
    </w:p>
    <w:p w14:paraId="2C4BCC82" w14:textId="77777777" w:rsidR="00E32E4A" w:rsidRPr="005210E8" w:rsidRDefault="00FB0E89" w:rsidP="00FB0E89">
      <w:pPr>
        <w:pStyle w:val="ds-markdown-paragraph"/>
        <w:numPr>
          <w:ilvl w:val="1"/>
          <w:numId w:val="26"/>
        </w:numPr>
        <w:rPr>
          <w:rFonts w:ascii="Arial" w:hAnsi="Arial" w:cs="Arial"/>
          <w:b/>
          <w:bCs/>
          <w:color w:val="404040"/>
          <w:sz w:val="22"/>
          <w:szCs w:val="22"/>
        </w:rPr>
      </w:pPr>
      <w:r w:rsidRPr="005210E8">
        <w:rPr>
          <w:rFonts w:ascii="Arial" w:hAnsi="Arial" w:cs="Arial"/>
          <w:color w:val="404040"/>
          <w:sz w:val="22"/>
          <w:szCs w:val="22"/>
        </w:rPr>
        <w:t>Henry, K.L., Knight, K.E., &amp; Thornberry, T.P. (2012). School disengagement as a predictor of dropout, delinquency, and problem substance use during adolescence and early adulthood. </w:t>
      </w:r>
      <w:r w:rsidRPr="005210E8">
        <w:rPr>
          <w:rFonts w:ascii="Arial" w:hAnsi="Arial" w:cs="Arial"/>
          <w:i/>
          <w:iCs/>
          <w:color w:val="404040"/>
          <w:sz w:val="22"/>
          <w:szCs w:val="22"/>
        </w:rPr>
        <w:t>Journal of Youth and Adolescence, 41</w:t>
      </w:r>
      <w:r w:rsidRPr="005210E8">
        <w:rPr>
          <w:rFonts w:ascii="Arial" w:hAnsi="Arial" w:cs="Arial"/>
          <w:color w:val="404040"/>
          <w:sz w:val="22"/>
          <w:szCs w:val="22"/>
        </w:rPr>
        <w:t>(2), 156-166.</w:t>
      </w:r>
    </w:p>
    <w:p w14:paraId="300A9333" w14:textId="77777777" w:rsidR="00E32E4A" w:rsidRPr="005210E8" w:rsidRDefault="00E32E4A" w:rsidP="00E32E4A">
      <w:pPr>
        <w:pStyle w:val="ds-markdown-paragraph"/>
        <w:ind w:left="1440"/>
        <w:rPr>
          <w:rFonts w:ascii="Arial" w:hAnsi="Arial" w:cs="Arial"/>
          <w:b/>
          <w:bCs/>
          <w:color w:val="404040"/>
          <w:sz w:val="22"/>
          <w:szCs w:val="22"/>
        </w:rPr>
      </w:pPr>
    </w:p>
    <w:p w14:paraId="13972387" w14:textId="77777777" w:rsidR="00E32E4A" w:rsidRPr="005210E8" w:rsidRDefault="00FB0E89" w:rsidP="00E32E4A">
      <w:pPr>
        <w:pStyle w:val="ds-markdown-paragraph"/>
        <w:numPr>
          <w:ilvl w:val="0"/>
          <w:numId w:val="26"/>
        </w:numPr>
        <w:rPr>
          <w:rFonts w:ascii="Arial" w:hAnsi="Arial" w:cs="Arial"/>
          <w:color w:val="404040"/>
          <w:sz w:val="22"/>
          <w:szCs w:val="22"/>
        </w:rPr>
      </w:pPr>
      <w:r w:rsidRPr="005210E8">
        <w:rPr>
          <w:rFonts w:ascii="Arial" w:hAnsi="Arial" w:cs="Arial"/>
          <w:b/>
          <w:bCs/>
          <w:color w:val="404040"/>
          <w:sz w:val="22"/>
          <w:szCs w:val="22"/>
        </w:rPr>
        <w:t>Intergenerational Transmission of Substance Use and Mechanisms of Resilience.</w:t>
      </w:r>
      <w:r w:rsidRPr="005210E8">
        <w:rPr>
          <w:rFonts w:ascii="Arial" w:hAnsi="Arial" w:cs="Arial"/>
          <w:color w:val="404040"/>
          <w:sz w:val="22"/>
          <w:szCs w:val="22"/>
        </w:rPr>
        <w:br/>
        <w:t xml:space="preserve">A significant portion of my work investigates how substance </w:t>
      </w:r>
      <w:proofErr w:type="gramStart"/>
      <w:r w:rsidRPr="005210E8">
        <w:rPr>
          <w:rFonts w:ascii="Arial" w:hAnsi="Arial" w:cs="Arial"/>
          <w:color w:val="404040"/>
          <w:sz w:val="22"/>
          <w:szCs w:val="22"/>
        </w:rPr>
        <w:t>use</w:t>
      </w:r>
      <w:proofErr w:type="gramEnd"/>
      <w:r w:rsidRPr="005210E8">
        <w:rPr>
          <w:rFonts w:ascii="Arial" w:hAnsi="Arial" w:cs="Arial"/>
          <w:color w:val="404040"/>
          <w:sz w:val="22"/>
          <w:szCs w:val="22"/>
        </w:rPr>
        <w:t xml:space="preserve"> and related behaviors are transmitted across generations within families. Using data from the Rochester Intergenerational Study, my research focuses on identifying the mechanisms—such as parental age at first birth, offspring peer networks, and concurrent parental use—that explain both continuity and discontinuity in risk, providing insights for targeted prevention strategies.</w:t>
      </w:r>
    </w:p>
    <w:p w14:paraId="55ED5A8F" w14:textId="77777777" w:rsidR="00E32E4A" w:rsidRPr="00C61AEF" w:rsidRDefault="00E32E4A" w:rsidP="00E32E4A">
      <w:pPr>
        <w:pStyle w:val="ds-markdown-paragraph"/>
        <w:numPr>
          <w:ilvl w:val="1"/>
          <w:numId w:val="26"/>
        </w:numPr>
        <w:rPr>
          <w:rFonts w:ascii="Arial" w:hAnsi="Arial" w:cs="Arial"/>
          <w:b/>
          <w:bCs/>
          <w:i/>
          <w:iCs/>
          <w:color w:val="404040"/>
          <w:sz w:val="22"/>
          <w:szCs w:val="22"/>
        </w:rPr>
      </w:pPr>
      <w:r w:rsidRPr="005210E8">
        <w:rPr>
          <w:rFonts w:ascii="Arial" w:hAnsi="Arial" w:cs="Arial"/>
          <w:color w:val="404040"/>
          <w:sz w:val="22"/>
          <w:szCs w:val="22"/>
        </w:rPr>
        <w:t xml:space="preserve">Lee, H., Augustyn, M.B., &amp; Henry, K.L. (in press). Intergenerational influences of father-adolescent relationship quality: The role of parent-child relationships in the family of origin. </w:t>
      </w:r>
      <w:r w:rsidRPr="00C61AEF">
        <w:rPr>
          <w:rFonts w:ascii="Arial" w:hAnsi="Arial" w:cs="Arial"/>
          <w:i/>
          <w:iCs/>
          <w:color w:val="404040"/>
          <w:sz w:val="22"/>
          <w:szCs w:val="22"/>
        </w:rPr>
        <w:t xml:space="preserve">Journal of Youth and Adolescence. </w:t>
      </w:r>
    </w:p>
    <w:p w14:paraId="6C6F7B4A" w14:textId="7BC8F4BA" w:rsidR="005210E8" w:rsidRPr="005210E8" w:rsidRDefault="005210E8" w:rsidP="00E32E4A">
      <w:pPr>
        <w:pStyle w:val="ds-markdown-paragraph"/>
        <w:numPr>
          <w:ilvl w:val="1"/>
          <w:numId w:val="26"/>
        </w:numPr>
        <w:rPr>
          <w:rFonts w:ascii="Arial" w:hAnsi="Arial" w:cs="Arial"/>
          <w:color w:val="404040"/>
          <w:sz w:val="22"/>
          <w:szCs w:val="22"/>
        </w:rPr>
      </w:pPr>
      <w:r w:rsidRPr="005210E8">
        <w:rPr>
          <w:rFonts w:ascii="Arial" w:hAnsi="Arial" w:cs="Arial"/>
          <w:color w:val="404040"/>
          <w:sz w:val="22"/>
          <w:szCs w:val="22"/>
        </w:rPr>
        <w:t xml:space="preserve">Kerr, D. C. R., Owen, L. D., Henry, K. L., Capaldi, D. M., Tiberio, S. S., &amp; Bailey, J. A. (2024). Prospective Intergenerational Associations between Parents’ and Children’s Illicit Substance Use During Adolescence. </w:t>
      </w:r>
      <w:r w:rsidRPr="00C61AEF">
        <w:rPr>
          <w:rFonts w:ascii="Arial" w:hAnsi="Arial" w:cs="Arial"/>
          <w:i/>
          <w:iCs/>
          <w:color w:val="404040"/>
          <w:sz w:val="22"/>
          <w:szCs w:val="22"/>
        </w:rPr>
        <w:t>Substance Use &amp; Misuse, 59(12),</w:t>
      </w:r>
      <w:r w:rsidRPr="005210E8">
        <w:rPr>
          <w:rFonts w:ascii="Arial" w:hAnsi="Arial" w:cs="Arial"/>
          <w:color w:val="404040"/>
          <w:sz w:val="22"/>
          <w:szCs w:val="22"/>
        </w:rPr>
        <w:t xml:space="preserve"> 1828–1832.</w:t>
      </w:r>
    </w:p>
    <w:p w14:paraId="405080A3" w14:textId="0ECC7D3E" w:rsidR="00E32E4A" w:rsidRPr="005210E8" w:rsidRDefault="00FB0E89" w:rsidP="00E32E4A">
      <w:pPr>
        <w:pStyle w:val="ds-markdown-paragraph"/>
        <w:numPr>
          <w:ilvl w:val="1"/>
          <w:numId w:val="26"/>
        </w:numPr>
        <w:rPr>
          <w:rFonts w:ascii="Arial" w:hAnsi="Arial" w:cs="Arial"/>
          <w:b/>
          <w:bCs/>
          <w:color w:val="404040"/>
          <w:sz w:val="22"/>
          <w:szCs w:val="22"/>
        </w:rPr>
      </w:pPr>
      <w:r w:rsidRPr="005210E8">
        <w:rPr>
          <w:rFonts w:ascii="Arial" w:hAnsi="Arial" w:cs="Arial"/>
          <w:color w:val="404040"/>
          <w:sz w:val="22"/>
          <w:szCs w:val="22"/>
        </w:rPr>
        <w:lastRenderedPageBreak/>
        <w:t>Henry, K.L., </w:t>
      </w:r>
      <w:proofErr w:type="spellStart"/>
      <w:r w:rsidRPr="005210E8">
        <w:rPr>
          <w:rFonts w:ascii="Arial" w:hAnsi="Arial" w:cs="Arial"/>
          <w:color w:val="404040"/>
          <w:sz w:val="22"/>
          <w:szCs w:val="22"/>
        </w:rPr>
        <w:t>Agbeke</w:t>
      </w:r>
      <w:proofErr w:type="spellEnd"/>
      <w:r w:rsidRPr="005210E8">
        <w:rPr>
          <w:rFonts w:ascii="Arial" w:hAnsi="Arial" w:cs="Arial"/>
          <w:color w:val="404040"/>
          <w:sz w:val="22"/>
          <w:szCs w:val="22"/>
        </w:rPr>
        <w:t>, D.V., Tiberio, S.S., Kerr, D.C.R., Capaldi, D.M., Bailey, J.A., &amp; Epstein, M. (2021). Does parents' age at first birth moderate intergenerational continuity in early-onset cannabis use? </w:t>
      </w:r>
      <w:r w:rsidRPr="005210E8">
        <w:rPr>
          <w:rFonts w:ascii="Arial" w:hAnsi="Arial" w:cs="Arial"/>
          <w:i/>
          <w:iCs/>
          <w:color w:val="404040"/>
          <w:sz w:val="22"/>
          <w:szCs w:val="22"/>
        </w:rPr>
        <w:t>Journal of Studies on Alcohol and Drugs, 82</w:t>
      </w:r>
      <w:r w:rsidRPr="005210E8">
        <w:rPr>
          <w:rFonts w:ascii="Arial" w:hAnsi="Arial" w:cs="Arial"/>
          <w:color w:val="404040"/>
          <w:sz w:val="22"/>
          <w:szCs w:val="22"/>
        </w:rPr>
        <w:t>(4), 470-475.</w:t>
      </w:r>
    </w:p>
    <w:p w14:paraId="39EFF49B" w14:textId="77777777" w:rsidR="00E32E4A" w:rsidRPr="005210E8" w:rsidRDefault="00FB0E89" w:rsidP="00FB0E89">
      <w:pPr>
        <w:pStyle w:val="ds-markdown-paragraph"/>
        <w:numPr>
          <w:ilvl w:val="1"/>
          <w:numId w:val="26"/>
        </w:numPr>
        <w:rPr>
          <w:rFonts w:ascii="Arial" w:hAnsi="Arial" w:cs="Arial"/>
          <w:b/>
          <w:bCs/>
          <w:color w:val="404040"/>
          <w:sz w:val="22"/>
          <w:szCs w:val="22"/>
        </w:rPr>
      </w:pPr>
      <w:r w:rsidRPr="005210E8">
        <w:rPr>
          <w:rFonts w:ascii="Arial" w:hAnsi="Arial" w:cs="Arial"/>
          <w:color w:val="404040"/>
          <w:sz w:val="22"/>
          <w:szCs w:val="22"/>
        </w:rPr>
        <w:t>Henry, K.L., Fulco, C.J., </w:t>
      </w:r>
      <w:proofErr w:type="spellStart"/>
      <w:r w:rsidRPr="005210E8">
        <w:rPr>
          <w:rFonts w:ascii="Arial" w:hAnsi="Arial" w:cs="Arial"/>
          <w:color w:val="404040"/>
          <w:sz w:val="22"/>
          <w:szCs w:val="22"/>
        </w:rPr>
        <w:t>Agbeke</w:t>
      </w:r>
      <w:proofErr w:type="spellEnd"/>
      <w:r w:rsidRPr="005210E8">
        <w:rPr>
          <w:rFonts w:ascii="Arial" w:hAnsi="Arial" w:cs="Arial"/>
          <w:color w:val="404040"/>
          <w:sz w:val="22"/>
          <w:szCs w:val="22"/>
        </w:rPr>
        <w:t>, D.V., &amp; Ratcliff, A.M. (2018). Intergenerational continuity in substance use: Does offspring's friendship network make a difference? </w:t>
      </w:r>
      <w:r w:rsidRPr="005210E8">
        <w:rPr>
          <w:rFonts w:ascii="Arial" w:hAnsi="Arial" w:cs="Arial"/>
          <w:i/>
          <w:iCs/>
          <w:color w:val="404040"/>
          <w:sz w:val="22"/>
          <w:szCs w:val="22"/>
        </w:rPr>
        <w:t>Journal of Adolescent Health, 63</w:t>
      </w:r>
      <w:r w:rsidRPr="005210E8">
        <w:rPr>
          <w:rFonts w:ascii="Arial" w:hAnsi="Arial" w:cs="Arial"/>
          <w:color w:val="404040"/>
          <w:sz w:val="22"/>
          <w:szCs w:val="22"/>
        </w:rPr>
        <w:t>(2), 205-212.</w:t>
      </w:r>
    </w:p>
    <w:p w14:paraId="1A870830" w14:textId="77777777" w:rsidR="005210E8" w:rsidRPr="005210E8" w:rsidRDefault="005210E8" w:rsidP="005210E8">
      <w:pPr>
        <w:pStyle w:val="ds-markdown-paragraph"/>
        <w:ind w:left="1440"/>
        <w:rPr>
          <w:rFonts w:ascii="Arial" w:hAnsi="Arial" w:cs="Arial"/>
          <w:b/>
          <w:bCs/>
          <w:color w:val="404040"/>
          <w:sz w:val="22"/>
          <w:szCs w:val="22"/>
        </w:rPr>
      </w:pPr>
    </w:p>
    <w:p w14:paraId="3C5AED68" w14:textId="77777777" w:rsidR="00E32E4A" w:rsidRPr="005210E8" w:rsidRDefault="00FB0E89" w:rsidP="00E32E4A">
      <w:pPr>
        <w:pStyle w:val="ds-markdown-paragraph"/>
        <w:numPr>
          <w:ilvl w:val="0"/>
          <w:numId w:val="26"/>
        </w:numPr>
        <w:rPr>
          <w:rFonts w:ascii="Arial" w:hAnsi="Arial" w:cs="Arial"/>
          <w:b/>
          <w:bCs/>
          <w:color w:val="404040"/>
          <w:sz w:val="22"/>
          <w:szCs w:val="22"/>
        </w:rPr>
      </w:pPr>
      <w:r w:rsidRPr="005210E8">
        <w:rPr>
          <w:rFonts w:ascii="Arial" w:hAnsi="Arial" w:cs="Arial"/>
          <w:b/>
          <w:bCs/>
          <w:color w:val="404040"/>
          <w:sz w:val="22"/>
          <w:szCs w:val="22"/>
        </w:rPr>
        <w:t>The Long-Term Impact of Child Maltreatment and Disrupting Cycles of Risk.</w:t>
      </w:r>
      <w:r w:rsidRPr="005210E8">
        <w:rPr>
          <w:rFonts w:ascii="Arial" w:hAnsi="Arial" w:cs="Arial"/>
          <w:color w:val="404040"/>
          <w:sz w:val="22"/>
          <w:szCs w:val="22"/>
        </w:rPr>
        <w:br/>
        <w:t>In collaboration with CDC scientists, I have examined the devastating long-term consequences of child maltreatment on economic, social, and health outcomes. A key contribution of this work is identifying resilience-promoting factors—such as safe, stable, and nurturing relationships in adolescence and adulthood—that can mitigate these negative effects and disrupt intergenerational cycles of violence and disadvantage.</w:t>
      </w:r>
    </w:p>
    <w:p w14:paraId="07C81486" w14:textId="77777777" w:rsidR="00E32E4A" w:rsidRPr="005210E8" w:rsidRDefault="00FB0E89" w:rsidP="00E32E4A">
      <w:pPr>
        <w:pStyle w:val="ds-markdown-paragraph"/>
        <w:numPr>
          <w:ilvl w:val="1"/>
          <w:numId w:val="26"/>
        </w:numPr>
        <w:rPr>
          <w:rFonts w:ascii="Arial" w:hAnsi="Arial" w:cs="Arial"/>
          <w:b/>
          <w:bCs/>
          <w:color w:val="404040"/>
          <w:sz w:val="22"/>
          <w:szCs w:val="22"/>
        </w:rPr>
      </w:pPr>
      <w:r w:rsidRPr="005210E8">
        <w:rPr>
          <w:rFonts w:ascii="Arial" w:hAnsi="Arial" w:cs="Arial"/>
          <w:color w:val="404040"/>
          <w:sz w:val="22"/>
          <w:szCs w:val="22"/>
        </w:rPr>
        <w:t>Augustyn, M.B., Thornberry, T.P., &amp; Henry, K.L. (2019). The reproduction of child maltreatment: An examination of adolescent problem behavior, substance use, and precocious transitions in the link between victimization and perpetration. </w:t>
      </w:r>
      <w:r w:rsidRPr="005210E8">
        <w:rPr>
          <w:rFonts w:ascii="Arial" w:hAnsi="Arial" w:cs="Arial"/>
          <w:i/>
          <w:iCs/>
          <w:color w:val="404040"/>
          <w:sz w:val="22"/>
          <w:szCs w:val="22"/>
        </w:rPr>
        <w:t>Development and Psychopathology, 31</w:t>
      </w:r>
      <w:r w:rsidRPr="005210E8">
        <w:rPr>
          <w:rFonts w:ascii="Arial" w:hAnsi="Arial" w:cs="Arial"/>
          <w:color w:val="404040"/>
          <w:sz w:val="22"/>
          <w:szCs w:val="22"/>
        </w:rPr>
        <w:t>(1), 53-71.</w:t>
      </w:r>
    </w:p>
    <w:p w14:paraId="72BA0739" w14:textId="77777777" w:rsidR="00E32E4A" w:rsidRPr="005210E8" w:rsidRDefault="00FB0E89" w:rsidP="00E32E4A">
      <w:pPr>
        <w:pStyle w:val="ds-markdown-paragraph"/>
        <w:numPr>
          <w:ilvl w:val="1"/>
          <w:numId w:val="26"/>
        </w:numPr>
        <w:rPr>
          <w:rFonts w:ascii="Arial" w:hAnsi="Arial" w:cs="Arial"/>
          <w:b/>
          <w:bCs/>
          <w:color w:val="404040"/>
          <w:sz w:val="22"/>
          <w:szCs w:val="22"/>
        </w:rPr>
      </w:pPr>
      <w:r w:rsidRPr="005210E8">
        <w:rPr>
          <w:rFonts w:ascii="Arial" w:hAnsi="Arial" w:cs="Arial"/>
          <w:color w:val="404040"/>
          <w:sz w:val="22"/>
          <w:szCs w:val="22"/>
        </w:rPr>
        <w:t>Henry, K.L., Fulco, C.J., &amp; Merrick, M.T. (2018). The harmful effect of child maltreatment on economic outcomes in adulthood. </w:t>
      </w:r>
      <w:r w:rsidRPr="005210E8">
        <w:rPr>
          <w:rFonts w:ascii="Arial" w:hAnsi="Arial" w:cs="Arial"/>
          <w:i/>
          <w:iCs/>
          <w:color w:val="404040"/>
          <w:sz w:val="22"/>
          <w:szCs w:val="22"/>
        </w:rPr>
        <w:t>American Journal of Public Health, 108</w:t>
      </w:r>
      <w:r w:rsidRPr="005210E8">
        <w:rPr>
          <w:rFonts w:ascii="Arial" w:hAnsi="Arial" w:cs="Arial"/>
          <w:color w:val="404040"/>
          <w:sz w:val="22"/>
          <w:szCs w:val="22"/>
        </w:rPr>
        <w:t>(9), 1134-1141.</w:t>
      </w:r>
    </w:p>
    <w:p w14:paraId="5BFD3C3B" w14:textId="77777777" w:rsidR="00E32E4A" w:rsidRPr="005210E8" w:rsidRDefault="00FB0E89" w:rsidP="00FB0E89">
      <w:pPr>
        <w:pStyle w:val="ds-markdown-paragraph"/>
        <w:numPr>
          <w:ilvl w:val="1"/>
          <w:numId w:val="26"/>
        </w:numPr>
        <w:rPr>
          <w:rFonts w:ascii="Arial" w:hAnsi="Arial" w:cs="Arial"/>
          <w:b/>
          <w:bCs/>
          <w:color w:val="404040"/>
          <w:sz w:val="22"/>
          <w:szCs w:val="22"/>
        </w:rPr>
      </w:pPr>
      <w:r w:rsidRPr="005210E8">
        <w:rPr>
          <w:rFonts w:ascii="Arial" w:hAnsi="Arial" w:cs="Arial"/>
          <w:color w:val="404040"/>
          <w:sz w:val="22"/>
          <w:szCs w:val="22"/>
        </w:rPr>
        <w:t>Henry, K.L., Thornberry, T.P., &amp; Lee, R.D. (2015). The protective effects of intimate partner relationships on depressive symptomatology among adult parents maltreated as children. </w:t>
      </w:r>
      <w:r w:rsidRPr="005210E8">
        <w:rPr>
          <w:rFonts w:ascii="Arial" w:hAnsi="Arial" w:cs="Arial"/>
          <w:i/>
          <w:iCs/>
          <w:color w:val="404040"/>
          <w:sz w:val="22"/>
          <w:szCs w:val="22"/>
        </w:rPr>
        <w:t>Journal of Adolescent Health, 57</w:t>
      </w:r>
      <w:r w:rsidRPr="005210E8">
        <w:rPr>
          <w:rFonts w:ascii="Arial" w:hAnsi="Arial" w:cs="Arial"/>
          <w:color w:val="404040"/>
          <w:sz w:val="22"/>
          <w:szCs w:val="22"/>
        </w:rPr>
        <w:t>(2), 150-156.</w:t>
      </w:r>
    </w:p>
    <w:p w14:paraId="69EA7D17" w14:textId="670EB983" w:rsidR="005210E8" w:rsidRPr="005210E8" w:rsidRDefault="005210E8" w:rsidP="00FB0E89">
      <w:pPr>
        <w:pStyle w:val="ds-markdown-paragraph"/>
        <w:numPr>
          <w:ilvl w:val="1"/>
          <w:numId w:val="26"/>
        </w:numPr>
        <w:rPr>
          <w:rFonts w:ascii="Arial" w:hAnsi="Arial" w:cs="Arial"/>
          <w:color w:val="404040"/>
          <w:sz w:val="22"/>
          <w:szCs w:val="22"/>
        </w:rPr>
      </w:pPr>
      <w:r w:rsidRPr="005210E8">
        <w:rPr>
          <w:rFonts w:ascii="Arial" w:hAnsi="Arial" w:cs="Arial"/>
          <w:color w:val="404040"/>
          <w:sz w:val="22"/>
          <w:szCs w:val="22"/>
        </w:rPr>
        <w:t xml:space="preserve">Thornberry, T.P., Henry, K.L., Smith, C.A., Ireland, T.O., Greenman, S.J. &amp; Lee, R.D. (2013). Breaking the cycle of maltreatment: The role of safe, stable, and nurturing relationships. </w:t>
      </w:r>
      <w:r w:rsidRPr="005210E8">
        <w:rPr>
          <w:rFonts w:ascii="Arial" w:hAnsi="Arial" w:cs="Arial"/>
          <w:i/>
          <w:iCs/>
          <w:color w:val="404040"/>
          <w:sz w:val="22"/>
          <w:szCs w:val="22"/>
        </w:rPr>
        <w:t>Journal of Adolescent Health, 53(4)</w:t>
      </w:r>
      <w:r w:rsidRPr="005210E8">
        <w:rPr>
          <w:rFonts w:ascii="Arial" w:hAnsi="Arial" w:cs="Arial"/>
          <w:color w:val="404040"/>
          <w:sz w:val="22"/>
          <w:szCs w:val="22"/>
        </w:rPr>
        <w:t>, S25-S31.</w:t>
      </w:r>
    </w:p>
    <w:p w14:paraId="21F66336" w14:textId="77777777" w:rsidR="00E32E4A" w:rsidRPr="005210E8" w:rsidRDefault="00E32E4A" w:rsidP="00E32E4A">
      <w:pPr>
        <w:pStyle w:val="ds-markdown-paragraph"/>
        <w:ind w:left="1440"/>
        <w:rPr>
          <w:rFonts w:ascii="Arial" w:hAnsi="Arial" w:cs="Arial"/>
          <w:b/>
          <w:bCs/>
          <w:color w:val="404040"/>
          <w:sz w:val="22"/>
          <w:szCs w:val="22"/>
        </w:rPr>
      </w:pPr>
    </w:p>
    <w:p w14:paraId="3AF3D0EC" w14:textId="77777777" w:rsidR="00E32E4A" w:rsidRPr="005210E8" w:rsidRDefault="00FB0E89" w:rsidP="00E32E4A">
      <w:pPr>
        <w:pStyle w:val="ds-markdown-paragraph"/>
        <w:numPr>
          <w:ilvl w:val="0"/>
          <w:numId w:val="26"/>
        </w:numPr>
        <w:rPr>
          <w:rFonts w:ascii="Arial" w:hAnsi="Arial" w:cs="Arial"/>
          <w:b/>
          <w:bCs/>
          <w:color w:val="404040"/>
          <w:sz w:val="22"/>
          <w:szCs w:val="22"/>
        </w:rPr>
      </w:pPr>
      <w:r w:rsidRPr="005210E8">
        <w:rPr>
          <w:rFonts w:ascii="Arial" w:hAnsi="Arial" w:cs="Arial"/>
          <w:b/>
          <w:bCs/>
          <w:color w:val="404040"/>
          <w:sz w:val="22"/>
          <w:szCs w:val="22"/>
        </w:rPr>
        <w:t>Rigorous Evaluation of Public Health Interventions Across Diverse Domains.</w:t>
      </w:r>
      <w:r w:rsidRPr="005210E8">
        <w:rPr>
          <w:rFonts w:ascii="Arial" w:hAnsi="Arial" w:cs="Arial"/>
          <w:color w:val="404040"/>
          <w:sz w:val="22"/>
          <w:szCs w:val="22"/>
        </w:rPr>
        <w:br/>
        <w:t>I have served as a lead methodologist and co-investigator on numerous NIH-funded intervention trials, applying innovative designs and sophisticated analytics to evaluate efficacy in cancer prevention, youth mentoring, and health promotion. My role ensures these studies accurately assess intervention impact, mechanisms of change, and implementation strategies.</w:t>
      </w:r>
    </w:p>
    <w:p w14:paraId="74BC2C69" w14:textId="5AD570D9" w:rsidR="005210E8" w:rsidRPr="005210E8" w:rsidRDefault="005210E8" w:rsidP="005210E8">
      <w:pPr>
        <w:pStyle w:val="ds-markdown-paragraph"/>
        <w:numPr>
          <w:ilvl w:val="1"/>
          <w:numId w:val="26"/>
        </w:numPr>
        <w:rPr>
          <w:rFonts w:ascii="Arial" w:hAnsi="Arial" w:cs="Arial"/>
          <w:color w:val="404040"/>
          <w:sz w:val="22"/>
          <w:szCs w:val="22"/>
        </w:rPr>
      </w:pPr>
      <w:r w:rsidRPr="005210E8">
        <w:rPr>
          <w:rFonts w:ascii="Arial" w:hAnsi="Arial" w:cs="Arial"/>
          <w:color w:val="404040"/>
          <w:sz w:val="22"/>
          <w:szCs w:val="22"/>
        </w:rPr>
        <w:t xml:space="preserve">Buller, D. B., Buller, M. K., Meenan, R., Cutter, G. R., </w:t>
      </w:r>
      <w:proofErr w:type="spellStart"/>
      <w:r w:rsidRPr="005210E8">
        <w:rPr>
          <w:rFonts w:ascii="Arial" w:hAnsi="Arial" w:cs="Arial"/>
          <w:color w:val="404040"/>
          <w:sz w:val="22"/>
          <w:szCs w:val="22"/>
        </w:rPr>
        <w:t>Berteletti</w:t>
      </w:r>
      <w:proofErr w:type="spellEnd"/>
      <w:r w:rsidRPr="005210E8">
        <w:rPr>
          <w:rFonts w:ascii="Arial" w:hAnsi="Arial" w:cs="Arial"/>
          <w:color w:val="404040"/>
          <w:sz w:val="22"/>
          <w:szCs w:val="22"/>
        </w:rPr>
        <w:t>, J., Henry, K. L., Kinsey, A., Adjei, I., &amp; Chirico, N. (</w:t>
      </w:r>
      <w:r w:rsidR="00264C68">
        <w:rPr>
          <w:rFonts w:ascii="Arial" w:hAnsi="Arial" w:cs="Arial"/>
          <w:color w:val="404040"/>
          <w:sz w:val="22"/>
          <w:szCs w:val="22"/>
        </w:rPr>
        <w:t>2015</w:t>
      </w:r>
      <w:r w:rsidRPr="005210E8">
        <w:rPr>
          <w:rFonts w:ascii="Arial" w:hAnsi="Arial" w:cs="Arial"/>
          <w:color w:val="404040"/>
          <w:sz w:val="22"/>
          <w:szCs w:val="22"/>
        </w:rPr>
        <w:t>). Implementation of an occupational sun safety intervention: Comparison of two scalability strategies.</w:t>
      </w:r>
      <w:r w:rsidR="008B2648">
        <w:rPr>
          <w:rFonts w:ascii="Arial" w:hAnsi="Arial" w:cs="Arial"/>
          <w:color w:val="404040"/>
          <w:sz w:val="22"/>
          <w:szCs w:val="22"/>
        </w:rPr>
        <w:t xml:space="preserve"> </w:t>
      </w:r>
      <w:r w:rsidR="008B2648" w:rsidRPr="008B2648">
        <w:rPr>
          <w:rFonts w:ascii="Arial" w:hAnsi="Arial" w:cs="Arial"/>
          <w:i/>
          <w:iCs/>
          <w:color w:val="404040"/>
          <w:sz w:val="22"/>
          <w:szCs w:val="22"/>
        </w:rPr>
        <w:t xml:space="preserve">Journal of Occupational and Environmental Medicine, 67(7), </w:t>
      </w:r>
      <w:r w:rsidR="008B2648" w:rsidRPr="008B2648">
        <w:rPr>
          <w:rFonts w:ascii="Arial" w:hAnsi="Arial" w:cs="Arial"/>
          <w:color w:val="404040"/>
          <w:sz w:val="22"/>
          <w:szCs w:val="22"/>
        </w:rPr>
        <w:t>498–506</w:t>
      </w:r>
    </w:p>
    <w:p w14:paraId="037A6003" w14:textId="1B465874" w:rsidR="00E32E4A" w:rsidRPr="005210E8" w:rsidRDefault="00FB0E89" w:rsidP="005210E8">
      <w:pPr>
        <w:pStyle w:val="ds-markdown-paragraph"/>
        <w:numPr>
          <w:ilvl w:val="1"/>
          <w:numId w:val="26"/>
        </w:numPr>
        <w:rPr>
          <w:rFonts w:ascii="Arial" w:hAnsi="Arial" w:cs="Arial"/>
          <w:color w:val="404040"/>
          <w:sz w:val="22"/>
          <w:szCs w:val="22"/>
        </w:rPr>
      </w:pPr>
      <w:r w:rsidRPr="005210E8">
        <w:rPr>
          <w:rFonts w:ascii="Arial" w:hAnsi="Arial" w:cs="Arial"/>
          <w:color w:val="404040"/>
          <w:sz w:val="22"/>
          <w:szCs w:val="22"/>
        </w:rPr>
        <w:t>Buller, D.B., Pagoto, S., Baker, K., Walkosz, B.J., Hillhouse, J., Henry, K.L., ... (2021). Results of a social media campaign to prevent indoor tanning by teens: A randomized controlled trial. </w:t>
      </w:r>
      <w:r w:rsidRPr="005210E8">
        <w:rPr>
          <w:rFonts w:ascii="Arial" w:hAnsi="Arial" w:cs="Arial"/>
          <w:i/>
          <w:iCs/>
          <w:color w:val="404040"/>
          <w:sz w:val="22"/>
          <w:szCs w:val="22"/>
        </w:rPr>
        <w:t>Preventive Medicine Reports, 22</w:t>
      </w:r>
      <w:r w:rsidRPr="005210E8">
        <w:rPr>
          <w:rFonts w:ascii="Arial" w:hAnsi="Arial" w:cs="Arial"/>
          <w:color w:val="404040"/>
          <w:sz w:val="22"/>
          <w:szCs w:val="22"/>
        </w:rPr>
        <w:t>, 101382.</w:t>
      </w:r>
    </w:p>
    <w:p w14:paraId="578F1119" w14:textId="77777777" w:rsidR="00E32E4A" w:rsidRPr="005210E8" w:rsidRDefault="00FB0E89" w:rsidP="00E32E4A">
      <w:pPr>
        <w:pStyle w:val="ds-markdown-paragraph"/>
        <w:numPr>
          <w:ilvl w:val="1"/>
          <w:numId w:val="26"/>
        </w:numPr>
        <w:rPr>
          <w:rFonts w:ascii="Arial" w:hAnsi="Arial" w:cs="Arial"/>
          <w:color w:val="404040"/>
          <w:sz w:val="22"/>
          <w:szCs w:val="22"/>
        </w:rPr>
      </w:pPr>
      <w:r w:rsidRPr="005210E8">
        <w:rPr>
          <w:rFonts w:ascii="Arial" w:hAnsi="Arial" w:cs="Arial"/>
          <w:color w:val="404040"/>
          <w:sz w:val="22"/>
          <w:szCs w:val="22"/>
        </w:rPr>
        <w:t>Haddock, S.A., Weiler, L.M., Lee, H., Henry, K.L., ... (2020). Does organizing mentor-mentee matches into small groups enhance treatment effects in a site-based mentoring program for adolescents? </w:t>
      </w:r>
      <w:r w:rsidRPr="005210E8">
        <w:rPr>
          <w:rFonts w:ascii="Arial" w:hAnsi="Arial" w:cs="Arial"/>
          <w:i/>
          <w:iCs/>
          <w:color w:val="404040"/>
          <w:sz w:val="22"/>
          <w:szCs w:val="22"/>
        </w:rPr>
        <w:t>Journal of Youth and Adolescence, 49</w:t>
      </w:r>
      <w:r w:rsidRPr="005210E8">
        <w:rPr>
          <w:rFonts w:ascii="Arial" w:hAnsi="Arial" w:cs="Arial"/>
          <w:color w:val="404040"/>
          <w:sz w:val="22"/>
          <w:szCs w:val="22"/>
        </w:rPr>
        <w:t>(9), 1864–1882.</w:t>
      </w:r>
    </w:p>
    <w:p w14:paraId="3CE98329" w14:textId="77777777" w:rsidR="005210E8" w:rsidRPr="005210E8" w:rsidRDefault="00FB0E89" w:rsidP="00FB0E89">
      <w:pPr>
        <w:pStyle w:val="ds-markdown-paragraph"/>
        <w:numPr>
          <w:ilvl w:val="1"/>
          <w:numId w:val="26"/>
        </w:numPr>
        <w:rPr>
          <w:rFonts w:ascii="Arial" w:hAnsi="Arial" w:cs="Arial"/>
          <w:color w:val="404040"/>
          <w:sz w:val="22"/>
          <w:szCs w:val="22"/>
        </w:rPr>
      </w:pPr>
      <w:r w:rsidRPr="005210E8">
        <w:rPr>
          <w:rFonts w:ascii="Arial" w:hAnsi="Arial" w:cs="Arial"/>
          <w:color w:val="404040"/>
          <w:sz w:val="22"/>
          <w:szCs w:val="22"/>
        </w:rPr>
        <w:t>Eakman, A.M., Schmid, A.A., Henry, K.L., ... (2017). Restoring Effective Sleep Tranquility (REST): A feasibility and pilot study. </w:t>
      </w:r>
      <w:r w:rsidRPr="005210E8">
        <w:rPr>
          <w:rFonts w:ascii="Arial" w:hAnsi="Arial" w:cs="Arial"/>
          <w:i/>
          <w:iCs/>
          <w:color w:val="404040"/>
          <w:sz w:val="22"/>
          <w:szCs w:val="22"/>
        </w:rPr>
        <w:t>British Journal of Occupational Therapy, 80</w:t>
      </w:r>
      <w:r w:rsidRPr="005210E8">
        <w:rPr>
          <w:rFonts w:ascii="Arial" w:hAnsi="Arial" w:cs="Arial"/>
          <w:color w:val="404040"/>
          <w:sz w:val="22"/>
          <w:szCs w:val="22"/>
        </w:rPr>
        <w:t>(6), 350-360.</w:t>
      </w:r>
    </w:p>
    <w:p w14:paraId="38E91DEF" w14:textId="77777777" w:rsidR="005210E8" w:rsidRPr="005210E8" w:rsidRDefault="005210E8" w:rsidP="005210E8">
      <w:pPr>
        <w:pStyle w:val="ds-markdown-paragraph"/>
        <w:ind w:left="1440"/>
        <w:rPr>
          <w:rFonts w:ascii="Arial" w:hAnsi="Arial" w:cs="Arial"/>
          <w:color w:val="404040"/>
          <w:sz w:val="22"/>
          <w:szCs w:val="22"/>
        </w:rPr>
      </w:pPr>
    </w:p>
    <w:p w14:paraId="02DAB12E" w14:textId="77777777" w:rsidR="005210E8" w:rsidRPr="005210E8" w:rsidRDefault="00FB0E89" w:rsidP="005210E8">
      <w:pPr>
        <w:pStyle w:val="ds-markdown-paragraph"/>
        <w:numPr>
          <w:ilvl w:val="0"/>
          <w:numId w:val="26"/>
        </w:numPr>
        <w:rPr>
          <w:rFonts w:ascii="Arial" w:hAnsi="Arial" w:cs="Arial"/>
          <w:color w:val="404040"/>
          <w:sz w:val="22"/>
          <w:szCs w:val="22"/>
        </w:rPr>
      </w:pPr>
      <w:r w:rsidRPr="005210E8">
        <w:rPr>
          <w:rFonts w:ascii="Arial" w:hAnsi="Arial" w:cs="Arial"/>
          <w:b/>
          <w:bCs/>
          <w:color w:val="404040"/>
          <w:sz w:val="22"/>
          <w:szCs w:val="22"/>
        </w:rPr>
        <w:t>Methodological Innovations for Applied Prevention Science.</w:t>
      </w:r>
      <w:r w:rsidRPr="005210E8">
        <w:rPr>
          <w:rFonts w:ascii="Arial" w:hAnsi="Arial" w:cs="Arial"/>
          <w:color w:val="404040"/>
          <w:sz w:val="22"/>
          <w:szCs w:val="22"/>
        </w:rPr>
        <w:br/>
        <w:t>A portion of my work involves developing and applying quantitative methods to address complex questions in prevention science. I have contributed to the literature on two-part models for semicontinuous data and multilevel latent class analysis, providing practical, accessible guidance for applied researchers in the social and health sciences.</w:t>
      </w:r>
    </w:p>
    <w:p w14:paraId="40F7DAD1" w14:textId="77777777" w:rsidR="005210E8" w:rsidRPr="005210E8" w:rsidRDefault="00FB0E89" w:rsidP="005210E8">
      <w:pPr>
        <w:pStyle w:val="ds-markdown-paragraph"/>
        <w:numPr>
          <w:ilvl w:val="1"/>
          <w:numId w:val="26"/>
        </w:numPr>
        <w:rPr>
          <w:rFonts w:ascii="Arial" w:hAnsi="Arial" w:cs="Arial"/>
          <w:color w:val="404040"/>
          <w:sz w:val="22"/>
          <w:szCs w:val="22"/>
        </w:rPr>
      </w:pPr>
      <w:r w:rsidRPr="005210E8">
        <w:rPr>
          <w:rFonts w:ascii="Arial" w:hAnsi="Arial" w:cs="Arial"/>
          <w:color w:val="404040"/>
          <w:sz w:val="22"/>
          <w:szCs w:val="22"/>
        </w:rPr>
        <w:lastRenderedPageBreak/>
        <w:t>Henry, K.L., Tran, T., </w:t>
      </w:r>
      <w:proofErr w:type="spellStart"/>
      <w:r w:rsidRPr="005210E8">
        <w:rPr>
          <w:rFonts w:ascii="Arial" w:hAnsi="Arial" w:cs="Arial"/>
          <w:color w:val="404040"/>
          <w:sz w:val="22"/>
          <w:szCs w:val="22"/>
        </w:rPr>
        <w:t>Agbeke</w:t>
      </w:r>
      <w:proofErr w:type="spellEnd"/>
      <w:r w:rsidRPr="005210E8">
        <w:rPr>
          <w:rFonts w:ascii="Arial" w:hAnsi="Arial" w:cs="Arial"/>
          <w:color w:val="404040"/>
          <w:sz w:val="22"/>
          <w:szCs w:val="22"/>
        </w:rPr>
        <w:t>, D.V., Lee, H., Williford, A., &amp; Dziak, J.J. (2022). Two-part models for father-child relationship variables: Presence in the child's life and quality of the relationship conditional on some presence. </w:t>
      </w:r>
      <w:r w:rsidRPr="005210E8">
        <w:rPr>
          <w:rFonts w:ascii="Arial" w:hAnsi="Arial" w:cs="Arial"/>
          <w:i/>
          <w:iCs/>
          <w:color w:val="404040"/>
          <w:sz w:val="22"/>
          <w:szCs w:val="22"/>
        </w:rPr>
        <w:t>Journal of the Society for Social Work and Research, 13</w:t>
      </w:r>
      <w:r w:rsidRPr="005210E8">
        <w:rPr>
          <w:rFonts w:ascii="Arial" w:hAnsi="Arial" w:cs="Arial"/>
          <w:color w:val="404040"/>
          <w:sz w:val="22"/>
          <w:szCs w:val="22"/>
        </w:rPr>
        <w:t>(2), 409-430.</w:t>
      </w:r>
    </w:p>
    <w:p w14:paraId="77E34BC1" w14:textId="77777777" w:rsidR="005210E8" w:rsidRPr="005210E8" w:rsidRDefault="00FB0E89" w:rsidP="005210E8">
      <w:pPr>
        <w:pStyle w:val="ds-markdown-paragraph"/>
        <w:numPr>
          <w:ilvl w:val="1"/>
          <w:numId w:val="26"/>
        </w:numPr>
        <w:rPr>
          <w:rFonts w:ascii="Arial" w:hAnsi="Arial" w:cs="Arial"/>
          <w:color w:val="404040"/>
          <w:sz w:val="22"/>
          <w:szCs w:val="22"/>
        </w:rPr>
      </w:pPr>
      <w:r w:rsidRPr="005210E8">
        <w:rPr>
          <w:rFonts w:ascii="Arial" w:hAnsi="Arial" w:cs="Arial"/>
          <w:color w:val="404040"/>
          <w:sz w:val="22"/>
          <w:szCs w:val="22"/>
        </w:rPr>
        <w:t>Dziak, J.J., &amp; Henry, K.L. (2017). Two-part predictors in regression models. </w:t>
      </w:r>
      <w:r w:rsidRPr="005210E8">
        <w:rPr>
          <w:rFonts w:ascii="Arial" w:hAnsi="Arial" w:cs="Arial"/>
          <w:i/>
          <w:iCs/>
          <w:color w:val="404040"/>
          <w:sz w:val="22"/>
          <w:szCs w:val="22"/>
        </w:rPr>
        <w:t>Multivariate Behavioral Research, 52</w:t>
      </w:r>
      <w:r w:rsidRPr="005210E8">
        <w:rPr>
          <w:rFonts w:ascii="Arial" w:hAnsi="Arial" w:cs="Arial"/>
          <w:color w:val="404040"/>
          <w:sz w:val="22"/>
          <w:szCs w:val="22"/>
        </w:rPr>
        <w:t>(5), 551-561.</w:t>
      </w:r>
    </w:p>
    <w:p w14:paraId="53DEB715" w14:textId="526E98A8" w:rsidR="00FB0E89" w:rsidRPr="005210E8" w:rsidRDefault="00FB0E89" w:rsidP="005210E8">
      <w:pPr>
        <w:pStyle w:val="ds-markdown-paragraph"/>
        <w:numPr>
          <w:ilvl w:val="1"/>
          <w:numId w:val="26"/>
        </w:numPr>
        <w:rPr>
          <w:rFonts w:ascii="Arial" w:hAnsi="Arial" w:cs="Arial"/>
          <w:color w:val="404040"/>
          <w:sz w:val="22"/>
          <w:szCs w:val="22"/>
        </w:rPr>
      </w:pPr>
      <w:r w:rsidRPr="005210E8">
        <w:rPr>
          <w:rFonts w:ascii="Arial" w:hAnsi="Arial" w:cs="Arial"/>
          <w:color w:val="404040"/>
          <w:sz w:val="22"/>
          <w:szCs w:val="22"/>
        </w:rPr>
        <w:t>Henry, K.L., &amp; </w:t>
      </w:r>
      <w:proofErr w:type="spellStart"/>
      <w:r w:rsidRPr="005210E8">
        <w:rPr>
          <w:rFonts w:ascii="Arial" w:hAnsi="Arial" w:cs="Arial"/>
          <w:color w:val="404040"/>
          <w:sz w:val="22"/>
          <w:szCs w:val="22"/>
        </w:rPr>
        <w:t>Muthén</w:t>
      </w:r>
      <w:proofErr w:type="spellEnd"/>
      <w:r w:rsidRPr="005210E8">
        <w:rPr>
          <w:rFonts w:ascii="Arial" w:hAnsi="Arial" w:cs="Arial"/>
          <w:color w:val="404040"/>
          <w:sz w:val="22"/>
          <w:szCs w:val="22"/>
        </w:rPr>
        <w:t>, B.O. (2010). Multilevel latent class analysis: An application of adolescent smoking typologies with individual and contextual predictors. </w:t>
      </w:r>
      <w:r w:rsidRPr="005210E8">
        <w:rPr>
          <w:rFonts w:ascii="Arial" w:hAnsi="Arial" w:cs="Arial"/>
          <w:i/>
          <w:iCs/>
          <w:color w:val="404040"/>
          <w:sz w:val="22"/>
          <w:szCs w:val="22"/>
        </w:rPr>
        <w:t>Structural Equation Modeling, 17</w:t>
      </w:r>
      <w:r w:rsidRPr="005210E8">
        <w:rPr>
          <w:rFonts w:ascii="Arial" w:hAnsi="Arial" w:cs="Arial"/>
          <w:color w:val="404040"/>
          <w:sz w:val="22"/>
          <w:szCs w:val="22"/>
        </w:rPr>
        <w:t>(2), 193-215.</w:t>
      </w:r>
    </w:p>
    <w:p w14:paraId="016ECEAC" w14:textId="2486D39D" w:rsidR="005210E8" w:rsidRPr="005210E8" w:rsidRDefault="005210E8" w:rsidP="005210E8">
      <w:pPr>
        <w:pStyle w:val="ds-markdown-paragraph"/>
        <w:numPr>
          <w:ilvl w:val="1"/>
          <w:numId w:val="26"/>
        </w:numPr>
        <w:rPr>
          <w:rFonts w:ascii="Arial" w:hAnsi="Arial" w:cs="Arial"/>
          <w:color w:val="404040"/>
          <w:sz w:val="22"/>
          <w:szCs w:val="22"/>
        </w:rPr>
      </w:pPr>
      <w:r w:rsidRPr="005210E8">
        <w:rPr>
          <w:rFonts w:ascii="Arial" w:hAnsi="Arial" w:cs="Arial"/>
          <w:color w:val="404040"/>
          <w:sz w:val="22"/>
          <w:szCs w:val="22"/>
        </w:rPr>
        <w:t>Henry, K.L. &amp; Slater, M.D. (2008). Assessing change and intraindividual variation: Multilevel and structural equation modeling approaches. In M.D. Slater, A. Hayes &amp; L.B. Snyder (Eds.) The Sage Handbook of Advanced Data Analysis Methods for Communication Research. New York, NY: Oxford University Press.</w:t>
      </w:r>
    </w:p>
    <w:p w14:paraId="22228EA0" w14:textId="7FDD8E7F" w:rsidR="00FB0E89" w:rsidRPr="00FB0E89" w:rsidRDefault="00FB0E89" w:rsidP="00FB0E89">
      <w:pPr>
        <w:autoSpaceDE/>
        <w:autoSpaceDN/>
        <w:spacing w:before="480" w:after="480"/>
        <w:rPr>
          <w:rFonts w:cs="Arial"/>
          <w:szCs w:val="22"/>
        </w:rPr>
      </w:pPr>
    </w:p>
    <w:p w14:paraId="22C65C7B" w14:textId="77777777" w:rsidR="00FB0E89" w:rsidRPr="00FB0E89" w:rsidRDefault="00FB0E89" w:rsidP="00FB0E89">
      <w:pPr>
        <w:autoSpaceDE/>
        <w:autoSpaceDN/>
        <w:rPr>
          <w:rFonts w:cs="Arial"/>
          <w:szCs w:val="22"/>
        </w:rPr>
      </w:pPr>
    </w:p>
    <w:p w14:paraId="47828C7E" w14:textId="2ED691AF" w:rsidR="002C51BC" w:rsidRPr="00FB0E89" w:rsidRDefault="002C51BC" w:rsidP="002C51BC">
      <w:pPr>
        <w:pStyle w:val="DataField11pt-Single"/>
        <w:rPr>
          <w:rStyle w:val="Strong"/>
          <w:szCs w:val="22"/>
        </w:rPr>
      </w:pPr>
    </w:p>
    <w:p w14:paraId="76548CE5" w14:textId="77777777" w:rsidR="00FC5F9E" w:rsidRPr="00E03323" w:rsidRDefault="00FC5F9E" w:rsidP="005C2CF8">
      <w:pPr>
        <w:pStyle w:val="DataField11pt-Single"/>
        <w:rPr>
          <w:rStyle w:val="Strong"/>
          <w:b w:val="0"/>
        </w:rPr>
      </w:pPr>
    </w:p>
    <w:sectPr w:rsidR="00FC5F9E" w:rsidRPr="00E03323" w:rsidSect="00DF7645">
      <w:headerReference w:type="default" r:id="rId10"/>
      <w:type w:val="continuous"/>
      <w:pgSz w:w="12240" w:h="15840" w:code="1"/>
      <w:pgMar w:top="720" w:right="720" w:bottom="720" w:left="720" w:header="0" w:footer="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3C9C2" w14:textId="77777777" w:rsidR="00D60670" w:rsidRDefault="00D60670">
      <w:r>
        <w:separator/>
      </w:r>
    </w:p>
  </w:endnote>
  <w:endnote w:type="continuationSeparator" w:id="0">
    <w:p w14:paraId="4DEBBA14" w14:textId="77777777" w:rsidR="00D60670" w:rsidRDefault="00D606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0668A" w14:textId="77777777" w:rsidR="00D60670" w:rsidRDefault="00D60670">
      <w:r>
        <w:separator/>
      </w:r>
    </w:p>
  </w:footnote>
  <w:footnote w:type="continuationSeparator" w:id="0">
    <w:p w14:paraId="634B080B" w14:textId="77777777" w:rsidR="00D60670" w:rsidRDefault="00D606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88F06" w14:textId="77777777" w:rsidR="00E127A1" w:rsidRDefault="00E127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486ED7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D009D2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0448867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C6EE5C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B86BCA8"/>
    <w:lvl w:ilvl="0">
      <w:start w:val="1"/>
      <w:numFmt w:val="bullet"/>
      <w:pStyle w:val="ListBullet5"/>
      <w:lvlText w:val=""/>
      <w:lvlJc w:val="left"/>
      <w:pPr>
        <w:tabs>
          <w:tab w:val="num" w:pos="1800"/>
        </w:tabs>
        <w:ind w:left="1800" w:hanging="360"/>
      </w:pPr>
      <w:rPr>
        <w:rFonts w:ascii="Symbol" w:hAnsi="Symbol" w:cs="Times New Roman" w:hint="default"/>
      </w:rPr>
    </w:lvl>
  </w:abstractNum>
  <w:abstractNum w:abstractNumId="5" w15:restartNumberingAfterBreak="0">
    <w:nsid w:val="FFFFFF81"/>
    <w:multiLevelType w:val="singleLevel"/>
    <w:tmpl w:val="25B4CBEA"/>
    <w:lvl w:ilvl="0">
      <w:start w:val="1"/>
      <w:numFmt w:val="bullet"/>
      <w:pStyle w:val="ListBullet4"/>
      <w:lvlText w:val=""/>
      <w:lvlJc w:val="left"/>
      <w:pPr>
        <w:tabs>
          <w:tab w:val="num" w:pos="1440"/>
        </w:tabs>
        <w:ind w:left="1440" w:hanging="360"/>
      </w:pPr>
      <w:rPr>
        <w:rFonts w:ascii="Symbol" w:hAnsi="Symbol" w:cs="Times New Roman" w:hint="default"/>
      </w:rPr>
    </w:lvl>
  </w:abstractNum>
  <w:abstractNum w:abstractNumId="6" w15:restartNumberingAfterBreak="0">
    <w:nsid w:val="FFFFFF82"/>
    <w:multiLevelType w:val="singleLevel"/>
    <w:tmpl w:val="D1761C76"/>
    <w:lvl w:ilvl="0">
      <w:start w:val="1"/>
      <w:numFmt w:val="bullet"/>
      <w:pStyle w:val="ListBullet3"/>
      <w:lvlText w:val=""/>
      <w:lvlJc w:val="left"/>
      <w:pPr>
        <w:tabs>
          <w:tab w:val="num" w:pos="1080"/>
        </w:tabs>
        <w:ind w:left="1080" w:hanging="360"/>
      </w:pPr>
      <w:rPr>
        <w:rFonts w:ascii="Symbol" w:hAnsi="Symbol" w:cs="Times New Roman" w:hint="default"/>
      </w:rPr>
    </w:lvl>
  </w:abstractNum>
  <w:abstractNum w:abstractNumId="7" w15:restartNumberingAfterBreak="0">
    <w:nsid w:val="FFFFFF83"/>
    <w:multiLevelType w:val="singleLevel"/>
    <w:tmpl w:val="C1DCA676"/>
    <w:lvl w:ilvl="0">
      <w:start w:val="1"/>
      <w:numFmt w:val="bullet"/>
      <w:pStyle w:val="ListBullet2"/>
      <w:lvlText w:val=""/>
      <w:lvlJc w:val="left"/>
      <w:pPr>
        <w:tabs>
          <w:tab w:val="num" w:pos="720"/>
        </w:tabs>
        <w:ind w:left="720" w:hanging="360"/>
      </w:pPr>
      <w:rPr>
        <w:rFonts w:ascii="Symbol" w:hAnsi="Symbol" w:cs="Times New Roman" w:hint="default"/>
      </w:rPr>
    </w:lvl>
  </w:abstractNum>
  <w:abstractNum w:abstractNumId="8" w15:restartNumberingAfterBreak="0">
    <w:nsid w:val="FFFFFF88"/>
    <w:multiLevelType w:val="singleLevel"/>
    <w:tmpl w:val="02B2C31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C26D018"/>
    <w:lvl w:ilvl="0">
      <w:start w:val="1"/>
      <w:numFmt w:val="bullet"/>
      <w:pStyle w:val="ListBullet"/>
      <w:lvlText w:val=""/>
      <w:lvlJc w:val="left"/>
      <w:pPr>
        <w:tabs>
          <w:tab w:val="num" w:pos="360"/>
        </w:tabs>
        <w:ind w:left="360" w:hanging="360"/>
      </w:pPr>
      <w:rPr>
        <w:rFonts w:ascii="Symbol" w:hAnsi="Symbol" w:cs="Times New Roman" w:hint="default"/>
      </w:rPr>
    </w:lvl>
  </w:abstractNum>
  <w:abstractNum w:abstractNumId="10" w15:restartNumberingAfterBreak="0">
    <w:nsid w:val="00DE6AC5"/>
    <w:multiLevelType w:val="hybridMultilevel"/>
    <w:tmpl w:val="CC882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4F3C75"/>
    <w:multiLevelType w:val="hybridMultilevel"/>
    <w:tmpl w:val="22AA59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8E681E"/>
    <w:multiLevelType w:val="singleLevel"/>
    <w:tmpl w:val="04090013"/>
    <w:lvl w:ilvl="0">
      <w:start w:val="5"/>
      <w:numFmt w:val="upperRoman"/>
      <w:lvlText w:val="%1."/>
      <w:lvlJc w:val="left"/>
      <w:pPr>
        <w:tabs>
          <w:tab w:val="num" w:pos="720"/>
        </w:tabs>
        <w:ind w:left="720" w:hanging="720"/>
      </w:pPr>
      <w:rPr>
        <w:rFonts w:hint="default"/>
      </w:rPr>
    </w:lvl>
  </w:abstractNum>
  <w:abstractNum w:abstractNumId="13" w15:restartNumberingAfterBreak="0">
    <w:nsid w:val="281977CB"/>
    <w:multiLevelType w:val="multilevel"/>
    <w:tmpl w:val="0AD2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B11E7C"/>
    <w:multiLevelType w:val="hybridMultilevel"/>
    <w:tmpl w:val="9828D8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90A5579"/>
    <w:multiLevelType w:val="hybridMultilevel"/>
    <w:tmpl w:val="53AA17AC"/>
    <w:lvl w:ilvl="0" w:tplc="0409000F">
      <w:start w:val="1"/>
      <w:numFmt w:val="decimal"/>
      <w:lvlText w:val="%1."/>
      <w:lvlJc w:val="left"/>
      <w:pPr>
        <w:ind w:left="720" w:hanging="360"/>
      </w:pPr>
    </w:lvl>
    <w:lvl w:ilvl="1" w:tplc="940E87D2">
      <w:start w:val="1"/>
      <w:numFmt w:val="low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AA0B28"/>
    <w:multiLevelType w:val="multilevel"/>
    <w:tmpl w:val="4B94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9E62D8"/>
    <w:multiLevelType w:val="multilevel"/>
    <w:tmpl w:val="55E0F6FE"/>
    <w:lvl w:ilvl="0">
      <w:start w:val="1"/>
      <w:numFmt w:val="decimal"/>
      <w:lvlText w:val="(%1)"/>
      <w:lvlJc w:val="left"/>
      <w:pPr>
        <w:tabs>
          <w:tab w:val="num" w:pos="540"/>
        </w:tabs>
        <w:ind w:left="540" w:hanging="360"/>
      </w:pPr>
      <w:rPr>
        <w:rFonts w:hint="default"/>
      </w:rPr>
    </w:lvl>
    <w:lvl w:ilvl="1">
      <w:start w:val="1"/>
      <w:numFmt w:val="lowerLetter"/>
      <w:lvlText w:val="%2."/>
      <w:lvlJc w:val="left"/>
      <w:pPr>
        <w:tabs>
          <w:tab w:val="num" w:pos="1260"/>
        </w:tabs>
        <w:ind w:left="1260" w:hanging="360"/>
      </w:pPr>
    </w:lvl>
    <w:lvl w:ilvl="2">
      <w:start w:val="1"/>
      <w:numFmt w:val="lowerRoman"/>
      <w:lvlText w:val="%3."/>
      <w:lvlJc w:val="right"/>
      <w:pPr>
        <w:tabs>
          <w:tab w:val="num" w:pos="1980"/>
        </w:tabs>
        <w:ind w:left="1980" w:hanging="180"/>
      </w:pPr>
    </w:lvl>
    <w:lvl w:ilvl="3">
      <w:start w:val="1"/>
      <w:numFmt w:val="decimal"/>
      <w:lvlText w:val="%4."/>
      <w:lvlJc w:val="left"/>
      <w:pPr>
        <w:tabs>
          <w:tab w:val="num" w:pos="2700"/>
        </w:tabs>
        <w:ind w:left="2700" w:hanging="360"/>
      </w:pPr>
    </w:lvl>
    <w:lvl w:ilvl="4">
      <w:start w:val="1"/>
      <w:numFmt w:val="lowerLetter"/>
      <w:lvlText w:val="%5."/>
      <w:lvlJc w:val="left"/>
      <w:pPr>
        <w:tabs>
          <w:tab w:val="num" w:pos="3420"/>
        </w:tabs>
        <w:ind w:left="3420" w:hanging="360"/>
      </w:pPr>
    </w:lvl>
    <w:lvl w:ilvl="5">
      <w:start w:val="1"/>
      <w:numFmt w:val="lowerRoman"/>
      <w:lvlText w:val="%6."/>
      <w:lvlJc w:val="right"/>
      <w:pPr>
        <w:tabs>
          <w:tab w:val="num" w:pos="4140"/>
        </w:tabs>
        <w:ind w:left="4140" w:hanging="180"/>
      </w:pPr>
    </w:lvl>
    <w:lvl w:ilvl="6">
      <w:start w:val="1"/>
      <w:numFmt w:val="decimal"/>
      <w:lvlText w:val="%7."/>
      <w:lvlJc w:val="left"/>
      <w:pPr>
        <w:tabs>
          <w:tab w:val="num" w:pos="4860"/>
        </w:tabs>
        <w:ind w:left="4860" w:hanging="360"/>
      </w:pPr>
    </w:lvl>
    <w:lvl w:ilvl="7">
      <w:start w:val="1"/>
      <w:numFmt w:val="lowerLetter"/>
      <w:lvlText w:val="%8."/>
      <w:lvlJc w:val="left"/>
      <w:pPr>
        <w:tabs>
          <w:tab w:val="num" w:pos="5580"/>
        </w:tabs>
        <w:ind w:left="5580" w:hanging="360"/>
      </w:pPr>
    </w:lvl>
    <w:lvl w:ilvl="8">
      <w:start w:val="1"/>
      <w:numFmt w:val="lowerRoman"/>
      <w:lvlText w:val="%9."/>
      <w:lvlJc w:val="right"/>
      <w:pPr>
        <w:tabs>
          <w:tab w:val="num" w:pos="6300"/>
        </w:tabs>
        <w:ind w:left="6300" w:hanging="180"/>
      </w:pPr>
    </w:lvl>
  </w:abstractNum>
  <w:abstractNum w:abstractNumId="18" w15:restartNumberingAfterBreak="0">
    <w:nsid w:val="4E3E617E"/>
    <w:multiLevelType w:val="multilevel"/>
    <w:tmpl w:val="BE50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D755E1"/>
    <w:multiLevelType w:val="multilevel"/>
    <w:tmpl w:val="D252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7859D4"/>
    <w:multiLevelType w:val="hybridMultilevel"/>
    <w:tmpl w:val="CFEAC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1423B5"/>
    <w:multiLevelType w:val="multilevel"/>
    <w:tmpl w:val="2DE2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09135F"/>
    <w:multiLevelType w:val="hybridMultilevel"/>
    <w:tmpl w:val="C39A8B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4867D5D"/>
    <w:multiLevelType w:val="hybridMultilevel"/>
    <w:tmpl w:val="C24C59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4EC4447"/>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num w:numId="1" w16cid:durableId="634482890">
    <w:abstractNumId w:val="9"/>
  </w:num>
  <w:num w:numId="2" w16cid:durableId="812016497">
    <w:abstractNumId w:val="7"/>
  </w:num>
  <w:num w:numId="3" w16cid:durableId="291450901">
    <w:abstractNumId w:val="6"/>
  </w:num>
  <w:num w:numId="4" w16cid:durableId="1177501087">
    <w:abstractNumId w:val="5"/>
  </w:num>
  <w:num w:numId="5" w16cid:durableId="1110274464">
    <w:abstractNumId w:val="4"/>
  </w:num>
  <w:num w:numId="6" w16cid:durableId="106583165">
    <w:abstractNumId w:val="8"/>
  </w:num>
  <w:num w:numId="7" w16cid:durableId="2052878649">
    <w:abstractNumId w:val="3"/>
  </w:num>
  <w:num w:numId="8" w16cid:durableId="2073309856">
    <w:abstractNumId w:val="2"/>
  </w:num>
  <w:num w:numId="9" w16cid:durableId="746733101">
    <w:abstractNumId w:val="1"/>
  </w:num>
  <w:num w:numId="10" w16cid:durableId="1338921023">
    <w:abstractNumId w:val="0"/>
  </w:num>
  <w:num w:numId="11" w16cid:durableId="87582177">
    <w:abstractNumId w:val="0"/>
  </w:num>
  <w:num w:numId="12" w16cid:durableId="2079010474">
    <w:abstractNumId w:val="17"/>
  </w:num>
  <w:num w:numId="13" w16cid:durableId="415983975">
    <w:abstractNumId w:val="12"/>
  </w:num>
  <w:num w:numId="14" w16cid:durableId="122968359">
    <w:abstractNumId w:val="24"/>
  </w:num>
  <w:num w:numId="15" w16cid:durableId="1043754076">
    <w:abstractNumId w:val="22"/>
  </w:num>
  <w:num w:numId="16" w16cid:durableId="1738235939">
    <w:abstractNumId w:val="23"/>
  </w:num>
  <w:num w:numId="17" w16cid:durableId="1690331786">
    <w:abstractNumId w:val="10"/>
  </w:num>
  <w:num w:numId="18" w16cid:durableId="1878201111">
    <w:abstractNumId w:val="14"/>
  </w:num>
  <w:num w:numId="19" w16cid:durableId="1627656743">
    <w:abstractNumId w:val="21"/>
  </w:num>
  <w:num w:numId="20" w16cid:durableId="1248730239">
    <w:abstractNumId w:val="13"/>
  </w:num>
  <w:num w:numId="21" w16cid:durableId="549465002">
    <w:abstractNumId w:val="19"/>
  </w:num>
  <w:num w:numId="22" w16cid:durableId="475339385">
    <w:abstractNumId w:val="16"/>
  </w:num>
  <w:num w:numId="23" w16cid:durableId="1074858122">
    <w:abstractNumId w:val="18"/>
  </w:num>
  <w:num w:numId="24" w16cid:durableId="1091779330">
    <w:abstractNumId w:val="11"/>
  </w:num>
  <w:num w:numId="25" w16cid:durableId="1162625984">
    <w:abstractNumId w:val="20"/>
  </w:num>
  <w:num w:numId="26" w16cid:durableId="13404261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oNotHyphenateCaps/>
  <w:drawingGridHorizontalSpacing w:val="110"/>
  <w:drawingGridVerticalSpacing w:val="120"/>
  <w:displayHorizontalDrawingGridEvery w:val="0"/>
  <w:displayVerticalDrawingGridEvery w:val="3"/>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A45"/>
    <w:rsid w:val="00007231"/>
    <w:rsid w:val="00023A7A"/>
    <w:rsid w:val="00067621"/>
    <w:rsid w:val="00084466"/>
    <w:rsid w:val="000A2284"/>
    <w:rsid w:val="000E3BEC"/>
    <w:rsid w:val="001019D8"/>
    <w:rsid w:val="00106DA1"/>
    <w:rsid w:val="00122EB3"/>
    <w:rsid w:val="00132CA6"/>
    <w:rsid w:val="0014571A"/>
    <w:rsid w:val="00170D87"/>
    <w:rsid w:val="00177D49"/>
    <w:rsid w:val="00182189"/>
    <w:rsid w:val="00183022"/>
    <w:rsid w:val="001C065C"/>
    <w:rsid w:val="00202565"/>
    <w:rsid w:val="002506F6"/>
    <w:rsid w:val="00264C68"/>
    <w:rsid w:val="0028051C"/>
    <w:rsid w:val="002A70D9"/>
    <w:rsid w:val="002B7443"/>
    <w:rsid w:val="002C4808"/>
    <w:rsid w:val="002C51BC"/>
    <w:rsid w:val="002D7520"/>
    <w:rsid w:val="002E2CA2"/>
    <w:rsid w:val="002E5125"/>
    <w:rsid w:val="00307C9E"/>
    <w:rsid w:val="00321A19"/>
    <w:rsid w:val="00343209"/>
    <w:rsid w:val="0035045F"/>
    <w:rsid w:val="00364E16"/>
    <w:rsid w:val="0037667F"/>
    <w:rsid w:val="00382AB6"/>
    <w:rsid w:val="00383712"/>
    <w:rsid w:val="003C2647"/>
    <w:rsid w:val="003C3CA5"/>
    <w:rsid w:val="003C62D6"/>
    <w:rsid w:val="003D2399"/>
    <w:rsid w:val="003E4A92"/>
    <w:rsid w:val="003F6A45"/>
    <w:rsid w:val="0040289D"/>
    <w:rsid w:val="00432346"/>
    <w:rsid w:val="00447F3A"/>
    <w:rsid w:val="004759D9"/>
    <w:rsid w:val="0049068A"/>
    <w:rsid w:val="00493D23"/>
    <w:rsid w:val="004A3FC8"/>
    <w:rsid w:val="00503B57"/>
    <w:rsid w:val="005145BB"/>
    <w:rsid w:val="00517BFD"/>
    <w:rsid w:val="005210E8"/>
    <w:rsid w:val="0054471F"/>
    <w:rsid w:val="005461F3"/>
    <w:rsid w:val="00547118"/>
    <w:rsid w:val="00547AC9"/>
    <w:rsid w:val="00580C60"/>
    <w:rsid w:val="00587C2B"/>
    <w:rsid w:val="00592740"/>
    <w:rsid w:val="005A7F6F"/>
    <w:rsid w:val="005B407B"/>
    <w:rsid w:val="005C2BDD"/>
    <w:rsid w:val="005C2CF8"/>
    <w:rsid w:val="005C47A8"/>
    <w:rsid w:val="005E406E"/>
    <w:rsid w:val="005F0B12"/>
    <w:rsid w:val="005F5543"/>
    <w:rsid w:val="005F5F51"/>
    <w:rsid w:val="00601C69"/>
    <w:rsid w:val="00616BCC"/>
    <w:rsid w:val="00624261"/>
    <w:rsid w:val="00646AF9"/>
    <w:rsid w:val="00656AB8"/>
    <w:rsid w:val="006609B6"/>
    <w:rsid w:val="0068699D"/>
    <w:rsid w:val="006A353C"/>
    <w:rsid w:val="006A56FC"/>
    <w:rsid w:val="006B2D1C"/>
    <w:rsid w:val="006C1E1F"/>
    <w:rsid w:val="006E6FB5"/>
    <w:rsid w:val="007050F5"/>
    <w:rsid w:val="0071140F"/>
    <w:rsid w:val="00722C8F"/>
    <w:rsid w:val="00763DE9"/>
    <w:rsid w:val="00781234"/>
    <w:rsid w:val="007B7AF3"/>
    <w:rsid w:val="007C1BCC"/>
    <w:rsid w:val="007E6E1E"/>
    <w:rsid w:val="008073EB"/>
    <w:rsid w:val="00843027"/>
    <w:rsid w:val="00860CCE"/>
    <w:rsid w:val="00873917"/>
    <w:rsid w:val="00874EBC"/>
    <w:rsid w:val="0087514A"/>
    <w:rsid w:val="00890CA9"/>
    <w:rsid w:val="008B2648"/>
    <w:rsid w:val="009211D3"/>
    <w:rsid w:val="00933173"/>
    <w:rsid w:val="00934124"/>
    <w:rsid w:val="00952A27"/>
    <w:rsid w:val="00977FA5"/>
    <w:rsid w:val="009D617F"/>
    <w:rsid w:val="009D7E97"/>
    <w:rsid w:val="009E52CA"/>
    <w:rsid w:val="009F72E5"/>
    <w:rsid w:val="00A03FFA"/>
    <w:rsid w:val="00A04942"/>
    <w:rsid w:val="00A04B52"/>
    <w:rsid w:val="00A1469B"/>
    <w:rsid w:val="00A14EF5"/>
    <w:rsid w:val="00A26D0F"/>
    <w:rsid w:val="00A42D9B"/>
    <w:rsid w:val="00A50A8B"/>
    <w:rsid w:val="00A55D1D"/>
    <w:rsid w:val="00A63D7C"/>
    <w:rsid w:val="00A7514C"/>
    <w:rsid w:val="00A8122C"/>
    <w:rsid w:val="00A83312"/>
    <w:rsid w:val="00AE41C4"/>
    <w:rsid w:val="00B006EF"/>
    <w:rsid w:val="00B8003A"/>
    <w:rsid w:val="00C05C55"/>
    <w:rsid w:val="00C076C6"/>
    <w:rsid w:val="00C1247F"/>
    <w:rsid w:val="00C137DA"/>
    <w:rsid w:val="00C20F69"/>
    <w:rsid w:val="00C3113F"/>
    <w:rsid w:val="00C4536F"/>
    <w:rsid w:val="00C46ADA"/>
    <w:rsid w:val="00C61AEF"/>
    <w:rsid w:val="00C8438D"/>
    <w:rsid w:val="00C85025"/>
    <w:rsid w:val="00C918BD"/>
    <w:rsid w:val="00C94E59"/>
    <w:rsid w:val="00CA680A"/>
    <w:rsid w:val="00CE0951"/>
    <w:rsid w:val="00CF68A2"/>
    <w:rsid w:val="00CF6FAD"/>
    <w:rsid w:val="00D10B11"/>
    <w:rsid w:val="00D3779E"/>
    <w:rsid w:val="00D60670"/>
    <w:rsid w:val="00D679E5"/>
    <w:rsid w:val="00D74391"/>
    <w:rsid w:val="00D83360"/>
    <w:rsid w:val="00D93B91"/>
    <w:rsid w:val="00DB7B85"/>
    <w:rsid w:val="00DD31B4"/>
    <w:rsid w:val="00DF7645"/>
    <w:rsid w:val="00E03323"/>
    <w:rsid w:val="00E047AD"/>
    <w:rsid w:val="00E12287"/>
    <w:rsid w:val="00E127A1"/>
    <w:rsid w:val="00E15579"/>
    <w:rsid w:val="00E20E6D"/>
    <w:rsid w:val="00E32E4A"/>
    <w:rsid w:val="00E355C2"/>
    <w:rsid w:val="00E53B95"/>
    <w:rsid w:val="00E67A05"/>
    <w:rsid w:val="00E74AB7"/>
    <w:rsid w:val="00E81FE1"/>
    <w:rsid w:val="00E90203"/>
    <w:rsid w:val="00EA0405"/>
    <w:rsid w:val="00ED35D7"/>
    <w:rsid w:val="00ED61AB"/>
    <w:rsid w:val="00EF4C32"/>
    <w:rsid w:val="00EF69CD"/>
    <w:rsid w:val="00F02126"/>
    <w:rsid w:val="00F07AB3"/>
    <w:rsid w:val="00F262AB"/>
    <w:rsid w:val="00F7284D"/>
    <w:rsid w:val="00F94A2B"/>
    <w:rsid w:val="00FA00C6"/>
    <w:rsid w:val="00FB0E89"/>
    <w:rsid w:val="00FC5F9E"/>
    <w:rsid w:val="00FE10AD"/>
    <w:rsid w:val="00FE52B9"/>
    <w:rsid w:val="00FE7A5F"/>
    <w:rsid w:val="00FF1D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C2EA00"/>
  <w15:chartTrackingRefBased/>
  <w15:docId w15:val="{6A0637CB-648B-4C13-B815-8F67F3708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uiPriority="99"/>
    <w:lsdException w:name="Subtitle" w:qFormat="1"/>
    <w:lsdException w:name="Strong" w:uiPriority="22" w:qFormat="1"/>
    <w:lsdException w:name="Emphasis" w:uiPriority="20" w:qFormat="1"/>
    <w:lsdException w:name="Normal (Web)" w:uiPriority="99"/>
    <w:lsdException w:name="HTML Sample"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04B52"/>
    <w:pPr>
      <w:autoSpaceDE w:val="0"/>
      <w:autoSpaceDN w:val="0"/>
    </w:pPr>
    <w:rPr>
      <w:rFonts w:ascii="Arial" w:hAnsi="Arial"/>
      <w:sz w:val="22"/>
      <w:szCs w:val="24"/>
    </w:rPr>
  </w:style>
  <w:style w:type="paragraph" w:styleId="Heading1">
    <w:name w:val="heading 1"/>
    <w:basedOn w:val="Normal"/>
    <w:next w:val="Normal"/>
    <w:qFormat/>
    <w:rsid w:val="002B7443"/>
    <w:pPr>
      <w:pBdr>
        <w:top w:val="single" w:sz="4" w:space="12" w:color="auto"/>
      </w:pBdr>
      <w:jc w:val="center"/>
      <w:outlineLvl w:val="0"/>
    </w:pPr>
    <w:rPr>
      <w:rFonts w:cs="Arial"/>
      <w:b/>
      <w:bCs/>
      <w:szCs w:val="22"/>
    </w:rPr>
  </w:style>
  <w:style w:type="paragraph" w:styleId="Heading2">
    <w:name w:val="heading 2"/>
    <w:basedOn w:val="Subtitle"/>
    <w:next w:val="Normal"/>
    <w:qFormat/>
    <w:rsid w:val="00656AB8"/>
  </w:style>
  <w:style w:type="paragraph" w:styleId="Heading3">
    <w:name w:val="heading 3"/>
    <w:basedOn w:val="Subtitle2"/>
    <w:next w:val="Normal"/>
    <w:link w:val="Heading3Char"/>
    <w:unhideWhenUsed/>
    <w:qFormat/>
    <w:rsid w:val="00656AB8"/>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autoRedefine/>
    <w:pPr>
      <w:numPr>
        <w:numId w:val="1"/>
      </w:numPr>
    </w:pPr>
    <w:rPr>
      <w:rFonts w:ascii="Times" w:hAnsi="Times" w:cs="Times"/>
    </w:rPr>
  </w:style>
  <w:style w:type="paragraph" w:styleId="ListBullet2">
    <w:name w:val="List Bullet 2"/>
    <w:basedOn w:val="Normal"/>
    <w:autoRedefine/>
    <w:pPr>
      <w:numPr>
        <w:numId w:val="2"/>
      </w:numPr>
    </w:pPr>
    <w:rPr>
      <w:rFonts w:ascii="Times" w:hAnsi="Times" w:cs="Times"/>
    </w:rPr>
  </w:style>
  <w:style w:type="paragraph" w:styleId="ListBullet3">
    <w:name w:val="List Bullet 3"/>
    <w:basedOn w:val="Normal"/>
    <w:autoRedefine/>
    <w:pPr>
      <w:numPr>
        <w:numId w:val="3"/>
      </w:numPr>
    </w:pPr>
    <w:rPr>
      <w:rFonts w:ascii="Times" w:hAnsi="Times" w:cs="Times"/>
    </w:rPr>
  </w:style>
  <w:style w:type="paragraph" w:styleId="ListBullet4">
    <w:name w:val="List Bullet 4"/>
    <w:basedOn w:val="Normal"/>
    <w:autoRedefine/>
    <w:pPr>
      <w:numPr>
        <w:numId w:val="4"/>
      </w:numPr>
    </w:pPr>
    <w:rPr>
      <w:rFonts w:ascii="Times" w:hAnsi="Times" w:cs="Times"/>
    </w:rPr>
  </w:style>
  <w:style w:type="paragraph" w:styleId="ListBullet5">
    <w:name w:val="List Bullet 5"/>
    <w:basedOn w:val="Normal"/>
    <w:autoRedefine/>
    <w:pPr>
      <w:numPr>
        <w:numId w:val="5"/>
      </w:numPr>
    </w:pPr>
    <w:rPr>
      <w:rFonts w:ascii="Times" w:hAnsi="Times" w:cs="Times"/>
    </w:rPr>
  </w:style>
  <w:style w:type="paragraph" w:styleId="ListNumber">
    <w:name w:val="List Number"/>
    <w:basedOn w:val="Normal"/>
    <w:pPr>
      <w:numPr>
        <w:numId w:val="6"/>
      </w:numPr>
    </w:pPr>
    <w:rPr>
      <w:rFonts w:ascii="Times" w:hAnsi="Times" w:cs="Times"/>
    </w:rPr>
  </w:style>
  <w:style w:type="paragraph" w:styleId="ListNumber2">
    <w:name w:val="List Number 2"/>
    <w:basedOn w:val="Normal"/>
    <w:pPr>
      <w:numPr>
        <w:numId w:val="7"/>
      </w:numPr>
    </w:pPr>
    <w:rPr>
      <w:rFonts w:ascii="Times" w:hAnsi="Times" w:cs="Times"/>
    </w:rPr>
  </w:style>
  <w:style w:type="paragraph" w:styleId="ListNumber3">
    <w:name w:val="List Number 3"/>
    <w:basedOn w:val="Normal"/>
    <w:pPr>
      <w:numPr>
        <w:numId w:val="8"/>
      </w:numPr>
    </w:pPr>
    <w:rPr>
      <w:rFonts w:ascii="Times" w:hAnsi="Times" w:cs="Times"/>
    </w:rPr>
  </w:style>
  <w:style w:type="paragraph" w:styleId="ListNumber4">
    <w:name w:val="List Number 4"/>
    <w:basedOn w:val="Normal"/>
    <w:pPr>
      <w:numPr>
        <w:numId w:val="9"/>
      </w:numPr>
    </w:pPr>
    <w:rPr>
      <w:rFonts w:ascii="Times" w:hAnsi="Times" w:cs="Times"/>
    </w:rPr>
  </w:style>
  <w:style w:type="paragraph" w:styleId="ListNumber5">
    <w:name w:val="List Number 5"/>
    <w:basedOn w:val="Normal"/>
    <w:pPr>
      <w:numPr>
        <w:numId w:val="10"/>
      </w:numPr>
    </w:pPr>
    <w:rPr>
      <w:rFonts w:ascii="Times" w:hAnsi="Times" w:cs="Times"/>
    </w:rPr>
  </w:style>
  <w:style w:type="paragraph" w:styleId="BodyTextIndent">
    <w:name w:val="Body Text Indent"/>
    <w:basedOn w:val="Normal"/>
    <w:link w:val="BodyTextIndentChar"/>
    <w:pPr>
      <w:ind w:left="720"/>
      <w:jc w:val="both"/>
    </w:pPr>
    <w:rPr>
      <w:rFonts w:cs="Arial"/>
      <w:color w:val="FF0000"/>
      <w:sz w:val="20"/>
      <w:szCs w:val="20"/>
    </w:rPr>
  </w:style>
  <w:style w:type="character" w:customStyle="1" w:styleId="BodyTextIndentChar">
    <w:name w:val="Body Text Indent Char"/>
    <w:basedOn w:val="DefaultParagraphFont"/>
    <w:link w:val="BodyTextIndent"/>
    <w:rsid w:val="00EF4C32"/>
    <w:rPr>
      <w:rFonts w:ascii="Arial" w:hAnsi="Arial" w:cs="Arial"/>
      <w:color w:val="FF0000"/>
    </w:rPr>
  </w:style>
  <w:style w:type="paragraph" w:styleId="NormalWeb">
    <w:name w:val="Normal (Web)"/>
    <w:basedOn w:val="Normal"/>
    <w:uiPriority w:val="99"/>
    <w:pPr>
      <w:autoSpaceDE/>
      <w:autoSpaceDN/>
      <w:spacing w:before="100" w:beforeAutospacing="1" w:after="100" w:afterAutospacing="1"/>
    </w:pPr>
    <w:rPr>
      <w:rFonts w:eastAsia="Arial Unicode MS"/>
    </w:rPr>
  </w:style>
  <w:style w:type="paragraph" w:styleId="Header">
    <w:name w:val="header"/>
    <w:basedOn w:val="Normal"/>
    <w:pPr>
      <w:tabs>
        <w:tab w:val="center" w:pos="4320"/>
        <w:tab w:val="right" w:pos="8640"/>
      </w:tabs>
    </w:pPr>
  </w:style>
  <w:style w:type="paragraph" w:customStyle="1" w:styleId="DataField11pt-Single">
    <w:name w:val="Data Field 11pt-Single"/>
    <w:basedOn w:val="Normal"/>
    <w:link w:val="DataField11pt-SingleChar"/>
    <w:rsid w:val="00CF68A2"/>
    <w:rPr>
      <w:rFonts w:cs="Arial"/>
      <w:szCs w:val="20"/>
    </w:rPr>
  </w:style>
  <w:style w:type="character" w:customStyle="1" w:styleId="DataField11pt-SingleChar">
    <w:name w:val="Data Field 11pt-Single Char"/>
    <w:basedOn w:val="DefaultParagraphFont"/>
    <w:link w:val="DataField11pt-Single"/>
    <w:rsid w:val="00843027"/>
    <w:rPr>
      <w:rFonts w:ascii="Arial" w:hAnsi="Arial" w:cs="Arial"/>
      <w:sz w:val="22"/>
      <w:lang w:val="en-US" w:eastAsia="en-US" w:bidi="ar-SA"/>
    </w:rPr>
  </w:style>
  <w:style w:type="character" w:styleId="PageNumber">
    <w:name w:val="page number"/>
    <w:basedOn w:val="DefaultParagraphFont"/>
    <w:rPr>
      <w:rFonts w:ascii="Arial" w:hAnsi="Arial"/>
      <w:sz w:val="20"/>
      <w:u w:val="single"/>
    </w:rPr>
  </w:style>
  <w:style w:type="paragraph" w:customStyle="1" w:styleId="HeadingNote">
    <w:name w:val="Heading Note"/>
    <w:basedOn w:val="Normal"/>
    <w:rsid w:val="002B7443"/>
    <w:pPr>
      <w:pBdr>
        <w:bottom w:val="single" w:sz="4" w:space="6" w:color="auto"/>
      </w:pBdr>
      <w:spacing w:before="40" w:after="40"/>
      <w:jc w:val="center"/>
    </w:pPr>
    <w:rPr>
      <w:rFonts w:cs="Arial"/>
      <w:iCs/>
      <w:sz w:val="16"/>
      <w:szCs w:val="16"/>
    </w:rPr>
  </w:style>
  <w:style w:type="paragraph" w:customStyle="1" w:styleId="FormFieldCaption">
    <w:name w:val="Form Field Caption"/>
    <w:basedOn w:val="Normal"/>
    <w:pPr>
      <w:tabs>
        <w:tab w:val="left" w:pos="270"/>
      </w:tabs>
    </w:pPr>
    <w:rPr>
      <w:rFonts w:cs="Arial"/>
      <w:sz w:val="16"/>
      <w:szCs w:val="16"/>
    </w:rPr>
  </w:style>
  <w:style w:type="character" w:styleId="Hyperlink">
    <w:name w:val="Hyperlink"/>
    <w:basedOn w:val="DefaultParagraphFont"/>
    <w:rsid w:val="00E67A05"/>
    <w:rPr>
      <w:color w:val="0000FF"/>
      <w:u w:val="single"/>
    </w:rPr>
  </w:style>
  <w:style w:type="paragraph" w:styleId="Subtitle">
    <w:name w:val="Subtitle"/>
    <w:basedOn w:val="Normal"/>
    <w:next w:val="Normal"/>
    <w:link w:val="SubtitleChar"/>
    <w:qFormat/>
    <w:rsid w:val="00781234"/>
    <w:pPr>
      <w:keepNext/>
      <w:spacing w:before="360" w:after="120"/>
      <w:outlineLvl w:val="1"/>
    </w:pPr>
    <w:rPr>
      <w:b/>
    </w:rPr>
  </w:style>
  <w:style w:type="character" w:customStyle="1" w:styleId="SubtitleChar">
    <w:name w:val="Subtitle Char"/>
    <w:basedOn w:val="DefaultParagraphFont"/>
    <w:link w:val="Subtitle"/>
    <w:rsid w:val="00781234"/>
    <w:rPr>
      <w:rFonts w:ascii="Arial" w:hAnsi="Arial"/>
      <w:b/>
      <w:sz w:val="22"/>
      <w:szCs w:val="24"/>
    </w:rPr>
  </w:style>
  <w:style w:type="character" w:styleId="Strong">
    <w:name w:val="Strong"/>
    <w:basedOn w:val="DefaultParagraphFont"/>
    <w:uiPriority w:val="22"/>
    <w:qFormat/>
    <w:rsid w:val="00656AB8"/>
    <w:rPr>
      <w:b/>
      <w:bCs/>
    </w:rPr>
  </w:style>
  <w:style w:type="character" w:styleId="Emphasis">
    <w:name w:val="Emphasis"/>
    <w:basedOn w:val="DefaultParagraphFont"/>
    <w:uiPriority w:val="20"/>
    <w:qFormat/>
    <w:rsid w:val="00EF4C32"/>
    <w:rPr>
      <w:i/>
      <w:iCs/>
    </w:rPr>
  </w:style>
  <w:style w:type="paragraph" w:customStyle="1" w:styleId="Subtitle2">
    <w:name w:val="Subtitle 2"/>
    <w:basedOn w:val="Subtitle"/>
    <w:rsid w:val="00781234"/>
    <w:pPr>
      <w:spacing w:before="240" w:after="0"/>
    </w:pPr>
    <w:rPr>
      <w:bCs/>
      <w:szCs w:val="20"/>
      <w:u w:val="single"/>
    </w:rPr>
  </w:style>
  <w:style w:type="paragraph" w:customStyle="1" w:styleId="OMBInfo">
    <w:name w:val="OMB Info"/>
    <w:basedOn w:val="Normal"/>
    <w:qFormat/>
    <w:rsid w:val="00321A19"/>
    <w:pPr>
      <w:spacing w:after="120"/>
      <w:jc w:val="right"/>
    </w:pPr>
    <w:rPr>
      <w:sz w:val="16"/>
    </w:rPr>
  </w:style>
  <w:style w:type="character" w:customStyle="1" w:styleId="Heading3Char">
    <w:name w:val="Heading 3 Char"/>
    <w:basedOn w:val="DefaultParagraphFont"/>
    <w:link w:val="Heading3"/>
    <w:rsid w:val="00656AB8"/>
    <w:rPr>
      <w:rFonts w:ascii="Arial" w:hAnsi="Arial"/>
      <w:b/>
      <w:bCs/>
      <w:sz w:val="22"/>
      <w:u w:val="single"/>
    </w:rPr>
  </w:style>
  <w:style w:type="paragraph" w:customStyle="1" w:styleId="FormFieldCaption1">
    <w:name w:val="Form Field Caption1"/>
    <w:basedOn w:val="FormFieldCaption"/>
    <w:qFormat/>
    <w:rsid w:val="002B7443"/>
    <w:pPr>
      <w:spacing w:after="160"/>
    </w:pPr>
  </w:style>
  <w:style w:type="table" w:styleId="TableGrid">
    <w:name w:val="Table Grid"/>
    <w:basedOn w:val="TableNormal"/>
    <w:rsid w:val="002B74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2B7443"/>
    <w:rPr>
      <w:sz w:val="16"/>
      <w:szCs w:val="16"/>
    </w:rPr>
  </w:style>
  <w:style w:type="paragraph" w:styleId="CommentText">
    <w:name w:val="annotation text"/>
    <w:basedOn w:val="Normal"/>
    <w:link w:val="CommentTextChar"/>
    <w:rsid w:val="002B7443"/>
    <w:rPr>
      <w:sz w:val="20"/>
      <w:szCs w:val="20"/>
    </w:rPr>
  </w:style>
  <w:style w:type="character" w:customStyle="1" w:styleId="CommentTextChar">
    <w:name w:val="Comment Text Char"/>
    <w:basedOn w:val="DefaultParagraphFont"/>
    <w:link w:val="CommentText"/>
    <w:rsid w:val="002B7443"/>
    <w:rPr>
      <w:rFonts w:ascii="Arial" w:hAnsi="Arial"/>
    </w:rPr>
  </w:style>
  <w:style w:type="paragraph" w:styleId="CommentSubject">
    <w:name w:val="annotation subject"/>
    <w:basedOn w:val="CommentText"/>
    <w:next w:val="CommentText"/>
    <w:link w:val="CommentSubjectChar"/>
    <w:rsid w:val="002B7443"/>
    <w:rPr>
      <w:b/>
      <w:bCs/>
    </w:rPr>
  </w:style>
  <w:style w:type="character" w:customStyle="1" w:styleId="CommentSubjectChar">
    <w:name w:val="Comment Subject Char"/>
    <w:basedOn w:val="CommentTextChar"/>
    <w:link w:val="CommentSubject"/>
    <w:rsid w:val="002B7443"/>
    <w:rPr>
      <w:rFonts w:ascii="Arial" w:hAnsi="Arial"/>
      <w:b/>
      <w:bCs/>
    </w:rPr>
  </w:style>
  <w:style w:type="paragraph" w:styleId="BalloonText">
    <w:name w:val="Balloon Text"/>
    <w:basedOn w:val="Normal"/>
    <w:link w:val="BalloonTextChar"/>
    <w:rsid w:val="002B7443"/>
    <w:rPr>
      <w:rFonts w:ascii="Segoe UI" w:hAnsi="Segoe UI" w:cs="Segoe UI"/>
      <w:sz w:val="18"/>
      <w:szCs w:val="18"/>
    </w:rPr>
  </w:style>
  <w:style w:type="character" w:customStyle="1" w:styleId="BalloonTextChar">
    <w:name w:val="Balloon Text Char"/>
    <w:basedOn w:val="DefaultParagraphFont"/>
    <w:link w:val="BalloonText"/>
    <w:rsid w:val="002B7443"/>
    <w:rPr>
      <w:rFonts w:ascii="Segoe UI" w:hAnsi="Segoe UI" w:cs="Segoe UI"/>
      <w:sz w:val="18"/>
      <w:szCs w:val="18"/>
    </w:rPr>
  </w:style>
  <w:style w:type="paragraph" w:styleId="Title">
    <w:name w:val="Title"/>
    <w:basedOn w:val="Normal"/>
    <w:next w:val="Normal"/>
    <w:link w:val="TitleChar"/>
    <w:qFormat/>
    <w:rsid w:val="006E6FB5"/>
    <w:pPr>
      <w:pBdr>
        <w:top w:val="single" w:sz="4" w:space="1" w:color="auto"/>
      </w:pBdr>
      <w:spacing w:before="240"/>
      <w:jc w:val="center"/>
    </w:pPr>
    <w:rPr>
      <w:b/>
    </w:rPr>
  </w:style>
  <w:style w:type="character" w:customStyle="1" w:styleId="TitleChar">
    <w:name w:val="Title Char"/>
    <w:basedOn w:val="DefaultParagraphFont"/>
    <w:link w:val="Title"/>
    <w:rsid w:val="006E6FB5"/>
    <w:rPr>
      <w:rFonts w:ascii="Arial" w:hAnsi="Arial"/>
      <w:b/>
      <w:sz w:val="22"/>
      <w:szCs w:val="24"/>
    </w:rPr>
  </w:style>
  <w:style w:type="paragraph" w:styleId="BodyText">
    <w:name w:val="Body Text"/>
    <w:basedOn w:val="Normal"/>
    <w:link w:val="BodyTextChar"/>
    <w:uiPriority w:val="99"/>
    <w:rsid w:val="006E6FB5"/>
    <w:pPr>
      <w:spacing w:after="120"/>
    </w:pPr>
  </w:style>
  <w:style w:type="character" w:customStyle="1" w:styleId="BodyTextChar">
    <w:name w:val="Body Text Char"/>
    <w:basedOn w:val="DefaultParagraphFont"/>
    <w:link w:val="BodyText"/>
    <w:uiPriority w:val="99"/>
    <w:rsid w:val="006E6FB5"/>
    <w:rPr>
      <w:rFonts w:ascii="Arial" w:hAnsi="Arial"/>
      <w:sz w:val="22"/>
      <w:szCs w:val="24"/>
    </w:rPr>
  </w:style>
  <w:style w:type="character" w:customStyle="1" w:styleId="apple-converted-space">
    <w:name w:val="apple-converted-space"/>
    <w:basedOn w:val="DefaultParagraphFont"/>
    <w:rsid w:val="009D617F"/>
  </w:style>
  <w:style w:type="paragraph" w:customStyle="1" w:styleId="ds-markdown-paragraph">
    <w:name w:val="ds-markdown-paragraph"/>
    <w:basedOn w:val="Normal"/>
    <w:rsid w:val="009D617F"/>
    <w:pPr>
      <w:autoSpaceDE/>
      <w:autoSpaceDN/>
      <w:spacing w:before="100" w:beforeAutospacing="1" w:after="100" w:afterAutospacing="1"/>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100C7699C73A498CB057F667D9CD99" ma:contentTypeVersion="14" ma:contentTypeDescription="Create a new document." ma:contentTypeScope="" ma:versionID="da1b2f359c56964e8a9e5ba2f4a7bb8e">
  <xsd:schema xmlns:xsd="http://www.w3.org/2001/XMLSchema" xmlns:xs="http://www.w3.org/2001/XMLSchema" xmlns:p="http://schemas.microsoft.com/office/2006/metadata/properties" xmlns:ns1="http://schemas.microsoft.com/sharepoint/v3" xmlns:ns3="0b516ab0-04e4-4c88-99cd-523706b96b1a" xmlns:ns4="589fc4a7-9825-4918-b2d3-6237c872ffbf" targetNamespace="http://schemas.microsoft.com/office/2006/metadata/properties" ma:root="true" ma:fieldsID="13579475e6e87a3a4fadde96db207311" ns1:_="" ns3:_="" ns4:_="">
    <xsd:import namespace="http://schemas.microsoft.com/sharepoint/v3"/>
    <xsd:import namespace="0b516ab0-04e4-4c88-99cd-523706b96b1a"/>
    <xsd:import namespace="589fc4a7-9825-4918-b2d3-6237c872ffbf"/>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1:_ip_UnifiedCompliancePolicyProperties" minOccurs="0"/>
                <xsd:element ref="ns1:_ip_UnifiedCompliancePolicyUIAction"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b516ab0-04e4-4c88-99cd-523706b96b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DateTaken" ma:index="21"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9fc4a7-9825-4918-b2d3-6237c872ffb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9D37666-E58B-431B-B07E-592DB74D62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b516ab0-04e4-4c88-99cd-523706b96b1a"/>
    <ds:schemaRef ds:uri="589fc4a7-9825-4918-b2d3-6237c872ff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76CE26-06FF-4835-817C-1A5CD3E7E1B8}">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3A4A9A40-AA55-4CBA-93F5-B14C65A49478}">
  <ds:schemaRefs>
    <ds:schemaRef ds:uri="http://schemas.microsoft.com/sharepoint/v3/contenttype/forms"/>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Normal.dotm</Template>
  <TotalTime>9</TotalTime>
  <Pages>4</Pages>
  <Words>1650</Words>
  <Characters>9410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OMB No. 0925-0046, Biographical Sketch Format Page</vt:lpstr>
    </vt:vector>
  </TitlesOfParts>
  <Company>DHHS/PHS/NIH</Company>
  <LinksUpToDate>false</LinksUpToDate>
  <CharactersWithSpaces>11038</CharactersWithSpaces>
  <SharedDoc>false</SharedDoc>
  <HLinks>
    <vt:vector size="6" baseType="variant">
      <vt:variant>
        <vt:i4>2752620</vt:i4>
      </vt:variant>
      <vt:variant>
        <vt:i4>0</vt:i4>
      </vt:variant>
      <vt:variant>
        <vt:i4>0</vt:i4>
      </vt:variant>
      <vt:variant>
        <vt:i4>5</vt:i4>
      </vt:variant>
      <vt:variant>
        <vt:lpwstr>http://publicaccess.nih.gov/submit_process_journals.htm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OMB No. 0925-0046, Biographical Sketch Format Page</dc:title>
  <dc:subject>DHHS, Public Health Service Grant Application</dc:subject>
  <dc:creator>Office of Extramural Programs</dc:creator>
  <cp:keywords>PHS Grant Application, 0925-0001/0002, (Rev. 08/12), Biographical Sketch Format Page</cp:keywords>
  <dc:description/>
  <cp:lastModifiedBy>Henry,Kimberly</cp:lastModifiedBy>
  <cp:revision>5</cp:revision>
  <cp:lastPrinted>2011-03-11T19:43:00Z</cp:lastPrinted>
  <dcterms:created xsi:type="dcterms:W3CDTF">2025-08-21T21:57:00Z</dcterms:created>
  <dcterms:modified xsi:type="dcterms:W3CDTF">2025-08-22T14:01:00Z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0x01010027100C7699C73A498CB057F667D9CD99</vt:lpwstr>
  </property>
  <property fmtid="{D5CDD505-2E9C-101B-9397-08002B2CF9AE}" pid="3" name="Test Comment">
    <vt:lpwstr>7/17/2015. Updated file properties. 6/23/2013. Created .docx version and added OMB info to footer.</vt:lpwstr>
  </property>
  <property fmtid="{D5CDD505-2E9C-101B-9397-08002B2CF9AE}" pid="4" name="Form Set">
    <vt:lpwstr>PHS398/PHS2590</vt:lpwstr>
  </property>
</Properties>
</file>