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Than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For this example, we could import the two SVLCallisaurus files, join them, and then produce a boxplot showing the snout-vent lengths of males</w:t>
      </w:r>
      <w:r>
        <w:t xml:space="preserve"> </w:t>
      </w:r>
      <w:r>
        <w:t xml:space="preserve">and females separately.</w:t>
      </w:r>
    </w:p>
    <w:p>
      <w:pPr>
        <w:pStyle w:val="Heading3"/>
      </w:pPr>
      <w:bookmarkStart w:id="23" w:name="setting-the-working-directory"/>
      <w:bookmarkEnd w:id="23"/>
      <w:r>
        <w:t xml:space="preserve">Setting the working directory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4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0d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Kimberly Than</dc:creator>
  <dcterms:created xsi:type="dcterms:W3CDTF">2017-09-13T22:29:01Z</dcterms:created>
  <dcterms:modified xsi:type="dcterms:W3CDTF">2017-09-13T22:29:01Z</dcterms:modified>
</cp:coreProperties>
</file>