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2440"/>
          <w:sz w:val="40"/>
        </w:rPr>
        <w:t>登录注册流程 PRD V2</w:t>
      </w:r>
    </w:p>
    <w:p>
      <w:pPr>
        <w:jc w:val="center"/>
      </w:pPr>
      <w:r>
        <w:rPr>
          <w:color w:val="5A6B85"/>
          <w:sz w:val="22"/>
        </w:rPr>
        <w:t>邮箱先输入，再按账号状态分流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F"/>
          </w:tcPr>
          <w:p>
            <w:pPr>
              <w:jc w:val="center"/>
            </w:pPr>
            <w:r>
              <w:t>文档版本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V2</w:t>
            </w:r>
          </w:p>
        </w:tc>
      </w:tr>
      <w:tr>
        <w:tc>
          <w:tcPr>
            <w:tcW w:type="dxa" w:w="4968"/>
            <w:shd w:fill="EAF4FF"/>
          </w:tcPr>
          <w:p>
            <w:pPr>
              <w:jc w:val="center"/>
            </w:pPr>
            <w:r>
              <w:t>适用范围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首页登录注册弹窗</w:t>
            </w:r>
          </w:p>
        </w:tc>
      </w:tr>
    </w:tbl>
    <w:p>
      <w:pPr>
        <w:pStyle w:val="Heading1"/>
      </w:pPr>
      <w:r>
        <w:rPr>
          <w:color w:val="112440"/>
        </w:rPr>
        <w:t>1. 文档目标</w:t>
      </w:r>
    </w:p>
    <w:p>
      <w:pPr>
        <w:pStyle w:val="ListBullet"/>
      </w:pPr>
      <w:r>
        <w:t>说明当前站点认证弹窗的完整流程与分流规则。</w:t>
      </w:r>
    </w:p>
    <w:p>
      <w:pPr>
        <w:pStyle w:val="ListBullet"/>
      </w:pPr>
      <w:r>
        <w:t>明确“邮箱先输入，再判断账号状态”的新方案。</w:t>
      </w:r>
    </w:p>
    <w:p>
      <w:pPr>
        <w:pStyle w:val="ListBullet"/>
      </w:pPr>
      <w:r>
        <w:t>为后续接入真实账号系统、邮箱验证与 OAuth 提供清晰产品依据。</w:t>
      </w:r>
    </w:p>
    <w:p>
      <w:pPr>
        <w:pStyle w:val="ListBullet"/>
      </w:pPr>
      <w:r>
        <w:t>配套最新页面截图，便于设计、前端、后端同步。</w:t>
      </w:r>
    </w:p>
    <w:p>
      <w:pPr>
        <w:pStyle w:val="Heading1"/>
      </w:pPr>
      <w:r>
        <w:rPr>
          <w:color w:val="112440"/>
        </w:rPr>
        <w:t>2. 方案概述</w:t>
      </w:r>
    </w:p>
    <w:p>
      <w:pPr>
        <w:pStyle w:val="BodyText"/>
      </w:pPr>
      <w:r>
        <w:t>本版流程采用“先选方式，再录邮箱，再按账号状态分流”的结构。用户进入邮箱链路后，系统先判断邮箱属于已注册、未激活还是新用户，再分别引导到登录、邮箱验证或注册补全页面。</w:t>
      </w:r>
    </w:p>
    <w:p>
      <w:pPr>
        <w:pStyle w:val="ListNumber"/>
      </w:pPr>
      <w:r>
        <w:t>点击首页导航栏“登录”。</w:t>
      </w:r>
    </w:p>
    <w:p>
      <w:pPr>
        <w:pStyle w:val="ListNumber"/>
      </w:pPr>
      <w:r>
        <w:t>先展示登录方式选择页。</w:t>
      </w:r>
    </w:p>
    <w:p>
      <w:pPr>
        <w:pStyle w:val="ListNumber"/>
      </w:pPr>
      <w:r>
        <w:t>选择“使用邮箱继续”后，先进入邮箱输入页。</w:t>
      </w:r>
    </w:p>
    <w:p>
      <w:pPr>
        <w:pStyle w:val="ListNumber"/>
      </w:pPr>
      <w:r>
        <w:t>根据邮箱状态分流到密码登录、邮箱验证提示或注册补全页。</w:t>
      </w:r>
    </w:p>
    <w:p>
      <w:pPr>
        <w:pStyle w:val="Heading1"/>
      </w:pPr>
      <w:r>
        <w:rPr>
          <w:color w:val="112440"/>
        </w:rPr>
        <w:t>3. 流程总览</w:t>
      </w:r>
    </w:p>
    <w:p>
      <w:pPr>
        <w:pStyle w:val="ListBullet"/>
      </w:pPr>
      <w:r>
        <w:t>登录方式选择</w:t>
      </w:r>
    </w:p>
    <w:p>
      <w:pPr>
        <w:pStyle w:val="ListBullet"/>
      </w:pPr>
      <w:r>
        <w:t>邮箱输入</w:t>
      </w:r>
    </w:p>
    <w:p>
      <w:pPr>
        <w:pStyle w:val="ListBullet"/>
      </w:pPr>
      <w:r>
        <w:t>已注册用户 -&gt; 密码登录</w:t>
      </w:r>
    </w:p>
    <w:p>
      <w:pPr>
        <w:pStyle w:val="ListBullet"/>
      </w:pPr>
      <w:r>
        <w:t>未激活用户 -&gt; 邮箱验证提示</w:t>
      </w:r>
    </w:p>
    <w:p>
      <w:pPr>
        <w:pStyle w:val="ListBullet"/>
      </w:pPr>
      <w:r>
        <w:t>新用户 -&gt; 注册补全</w:t>
      </w:r>
    </w:p>
    <w:p>
      <w:pPr>
        <w:pStyle w:val="ListBullet"/>
      </w:pPr>
      <w:r>
        <w:t>忘记密码</w:t>
      </w:r>
    </w:p>
    <w:p>
      <w:pPr>
        <w:pStyle w:val="Heading1"/>
      </w:pPr>
      <w:r>
        <w:rPr>
          <w:color w:val="112440"/>
        </w:rPr>
        <w:t>4. 账号状态规则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EF7"/>
          </w:tcPr>
          <w:p>
            <w:r>
              <w:t>状态</w:t>
            </w:r>
          </w:p>
        </w:tc>
        <w:tc>
          <w:tcPr>
            <w:tcW w:type="dxa" w:w="3312"/>
            <w:shd w:fill="D9EEF7"/>
          </w:tcPr>
          <w:p>
            <w:r>
              <w:t>说明</w:t>
            </w:r>
          </w:p>
        </w:tc>
        <w:tc>
          <w:tcPr>
            <w:tcW w:type="dxa" w:w="3312"/>
            <w:shd w:fill="D9EEF7"/>
          </w:tcPr>
          <w:p>
            <w:r>
              <w:t>下一步</w:t>
            </w:r>
          </w:p>
        </w:tc>
      </w:tr>
      <w:tr>
        <w:tc>
          <w:tcPr>
            <w:tcW w:type="dxa" w:w="3312"/>
          </w:tcPr>
          <w:p>
            <w:r>
              <w:t>existing_active</w:t>
            </w:r>
          </w:p>
        </w:tc>
        <w:tc>
          <w:tcPr>
            <w:tcW w:type="dxa" w:w="3312"/>
          </w:tcPr>
          <w:p>
            <w:r>
              <w:t>邮箱已注册且已完成验证</w:t>
            </w:r>
          </w:p>
        </w:tc>
        <w:tc>
          <w:tcPr>
            <w:tcW w:type="dxa" w:w="3312"/>
          </w:tcPr>
          <w:p>
            <w:r>
              <w:t>进入密码登录页</w:t>
            </w:r>
          </w:p>
        </w:tc>
      </w:tr>
      <w:tr>
        <w:tc>
          <w:tcPr>
            <w:tcW w:type="dxa" w:w="3312"/>
          </w:tcPr>
          <w:p>
            <w:r>
              <w:t>existing_pending_activation</w:t>
            </w:r>
          </w:p>
        </w:tc>
        <w:tc>
          <w:tcPr>
            <w:tcW w:type="dxa" w:w="3312"/>
          </w:tcPr>
          <w:p>
            <w:r>
              <w:t>邮箱已注册但未完成验证</w:t>
            </w:r>
          </w:p>
        </w:tc>
        <w:tc>
          <w:tcPr>
            <w:tcW w:type="dxa" w:w="3312"/>
          </w:tcPr>
          <w:p>
            <w:r>
              <w:t>进入邮箱验证提示页</w:t>
            </w:r>
          </w:p>
        </w:tc>
      </w:tr>
      <w:tr>
        <w:tc>
          <w:tcPr>
            <w:tcW w:type="dxa" w:w="3312"/>
          </w:tcPr>
          <w:p>
            <w:r>
              <w:t>new_user</w:t>
            </w:r>
          </w:p>
        </w:tc>
        <w:tc>
          <w:tcPr>
            <w:tcW w:type="dxa" w:w="3312"/>
          </w:tcPr>
          <w:p>
            <w:r>
              <w:t>邮箱不存在，需要新建账号</w:t>
            </w:r>
          </w:p>
        </w:tc>
        <w:tc>
          <w:tcPr>
            <w:tcW w:type="dxa" w:w="3312"/>
          </w:tcPr>
          <w:p>
            <w:r>
              <w:t>进入注册补全页</w:t>
            </w:r>
          </w:p>
        </w:tc>
      </w:tr>
    </w:tbl>
    <w:p>
      <w:pPr>
        <w:pStyle w:val="Heading1"/>
      </w:pPr>
      <w:r>
        <w:rPr>
          <w:color w:val="112440"/>
        </w:rPr>
        <w:t>5. 页面说明与截图</w:t>
      </w:r>
    </w:p>
    <w:p>
      <w:pPr>
        <w:pStyle w:val="Heading3"/>
      </w:pPr>
      <w:r>
        <w:rPr>
          <w:color w:val="112440"/>
        </w:rPr>
        <w:t>5.1 登录方式选择页</w:t>
      </w:r>
    </w:p>
    <w:p>
      <w:pPr>
        <w:pStyle w:val="BodyText"/>
      </w:pPr>
      <w:r>
        <w:t>目标：降低首屏复杂度，让用户先选认证方式。页面提供 Google、Apple、邮箱三种入口。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066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ethod-sel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6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01 Method Selection</w:t>
      </w:r>
    </w:p>
    <w:p>
      <w:pPr>
        <w:pStyle w:val="Heading3"/>
      </w:pPr>
      <w:r>
        <w:rPr>
          <w:color w:val="112440"/>
        </w:rPr>
        <w:t>5.2 邮箱输入页</w:t>
      </w:r>
    </w:p>
    <w:p>
      <w:pPr>
        <w:pStyle w:val="BodyText"/>
      </w:pPr>
      <w:r>
        <w:t>目标：先获取邮箱，避免用户在未知账号状态下就输入密码。提交后根据邮箱状态分流。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0660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mail-en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6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02 Email Entry</w:t>
      </w:r>
    </w:p>
    <w:p>
      <w:pPr>
        <w:pStyle w:val="Heading3"/>
      </w:pPr>
      <w:r>
        <w:rPr>
          <w:color w:val="112440"/>
        </w:rPr>
        <w:t>5.3 已注册用户密码登录页</w:t>
      </w:r>
    </w:p>
    <w:p>
      <w:pPr>
        <w:pStyle w:val="BodyText"/>
      </w:pPr>
      <w:r>
        <w:t>目标：仅对已注册邮箱展示密码输入，减少无效输入。页面支持忘记密码和更换邮箱。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0660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xisting-user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6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03 Existing User Login</w:t>
      </w:r>
    </w:p>
    <w:p>
      <w:pPr>
        <w:pStyle w:val="Heading3"/>
      </w:pPr>
      <w:r>
        <w:rPr>
          <w:color w:val="112440"/>
        </w:rPr>
        <w:t>5.4 未激活邮箱提示页</w:t>
      </w:r>
    </w:p>
    <w:p>
      <w:pPr>
        <w:pStyle w:val="BodyText"/>
      </w:pPr>
      <w:r>
        <w:t>目标：明确提示用户先完成邮箱验证。页面提供重新发送邮件、更换邮箱、返回登录三类动作。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0660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ending-activ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6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04 Pending Activation</w:t>
      </w:r>
    </w:p>
    <w:p>
      <w:pPr>
        <w:pStyle w:val="Heading3"/>
      </w:pPr>
      <w:r>
        <w:rPr>
          <w:color w:val="112440"/>
        </w:rPr>
        <w:t>5.5 新用户注册补全页</w:t>
      </w:r>
    </w:p>
    <w:p>
      <w:pPr>
        <w:pStyle w:val="BodyText"/>
      </w:pPr>
      <w:r>
        <w:t>目标：新邮箱直接进入开户注册，只要求用户设置密码和确认密码。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0660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new-user-regis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6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05 New User Register</w:t>
      </w:r>
    </w:p>
    <w:p>
      <w:pPr>
        <w:pStyle w:val="Heading3"/>
      </w:pPr>
      <w:r>
        <w:rPr>
          <w:color w:val="112440"/>
        </w:rPr>
        <w:t>5.6 忘记密码页</w:t>
      </w:r>
    </w:p>
    <w:p>
      <w:pPr>
        <w:pStyle w:val="BodyText"/>
      </w:pPr>
      <w:r>
        <w:t>目标：为已注册用户提供找回密码入口，提交后由邮件服务发送重设链接。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0660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set-passwo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6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06 Reset Password</w:t>
      </w:r>
    </w:p>
    <w:p>
      <w:pPr>
        <w:pStyle w:val="Heading1"/>
      </w:pPr>
      <w:r>
        <w:rPr>
          <w:color w:val="112440"/>
        </w:rPr>
        <w:t>6. 异常态与提示页</w:t>
      </w:r>
    </w:p>
    <w:p>
      <w:pPr>
        <w:pStyle w:val="Heading3"/>
      </w:pPr>
      <w:r>
        <w:rPr>
          <w:color w:val="112440"/>
        </w:rPr>
        <w:t>6.1 第三方登录占位提示</w:t>
      </w:r>
    </w:p>
    <w:p>
      <w:pPr>
        <w:pStyle w:val="BodyText"/>
      </w:pPr>
      <w:r>
        <w:t>目标：在尚未接入真实 OAuth 的阶段，明确告诉评审与开发这是待接入能力，而不是页面无响应。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433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google-oauth-placehol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43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01 Google Oauth Placeholder</w:t>
      </w:r>
    </w:p>
    <w:p>
      <w:pPr>
        <w:pStyle w:val="Heading3"/>
      </w:pPr>
      <w:r>
        <w:rPr>
          <w:color w:val="112440"/>
        </w:rPr>
        <w:t>6.2 邮箱输入校验失败</w:t>
      </w:r>
    </w:p>
    <w:p>
      <w:pPr>
        <w:pStyle w:val="BodyText"/>
      </w:pPr>
      <w:r>
        <w:t>目标：当用户未输入邮箱或邮箱格式非法时，阻断后续分流，并给出即时修正提示。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433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mail-entry-invali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43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02 Email Entry Invalid</w:t>
      </w:r>
    </w:p>
    <w:p>
      <w:pPr>
        <w:pStyle w:val="Heading3"/>
      </w:pPr>
      <w:r>
        <w:rPr>
          <w:color w:val="112440"/>
        </w:rPr>
        <w:t>6.3 未激活邮箱返回登录后的提示</w:t>
      </w:r>
    </w:p>
    <w:p>
      <w:pPr>
        <w:pStyle w:val="BodyText"/>
      </w:pPr>
      <w:r>
        <w:t>目标：用户从“查收邮箱完成验证”页返回登录后，仍能明确知道当前邮箱尚未完成验证。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433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unactivated-login-warn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43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03 Unactivated Login Warning</w:t>
      </w:r>
    </w:p>
    <w:p>
      <w:pPr>
        <w:pStyle w:val="Heading3"/>
      </w:pPr>
      <w:r>
        <w:rPr>
          <w:color w:val="112440"/>
        </w:rPr>
        <w:t>6.4 注册确认密码不一致</w:t>
      </w:r>
    </w:p>
    <w:p>
      <w:pPr>
        <w:pStyle w:val="BodyText"/>
      </w:pPr>
      <w:r>
        <w:t>目标：用户在注册补全页两次输入密码不一致时，阻断注册并提示修正确认密码。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433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gister-password-mismat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43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04 Register Password Mismatch</w:t>
      </w:r>
    </w:p>
    <w:p>
      <w:pPr>
        <w:pStyle w:val="Heading3"/>
      </w:pPr>
      <w:r>
        <w:rPr>
          <w:color w:val="112440"/>
        </w:rPr>
        <w:t>6.5 重新发送激活邮件成功提示</w:t>
      </w:r>
    </w:p>
    <w:p>
      <w:pPr>
        <w:pStyle w:val="BodyText"/>
      </w:pPr>
      <w:r>
        <w:t>目标：用户在未激活状态下触发“重新发送邮件”后，获得明确反馈。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433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send-activation-feedba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43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05 Resend Activation Feedback</w:t>
      </w:r>
    </w:p>
    <w:p>
      <w:pPr>
        <w:pStyle w:val="Heading3"/>
      </w:pPr>
      <w:r>
        <w:rPr>
          <w:color w:val="112440"/>
        </w:rPr>
        <w:t>6.6 重设密码提交成功提示</w:t>
      </w:r>
    </w:p>
    <w:p>
      <w:pPr>
        <w:pStyle w:val="BodyText"/>
      </w:pPr>
      <w:r>
        <w:t>目标：用户在忘记密码页提交邮箱后，明确获知邮件已发出或准备发出。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433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set-password-succ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43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06 Reset Password Success</w:t>
      </w:r>
    </w:p>
    <w:p>
      <w:pPr>
        <w:pStyle w:val="Heading1"/>
      </w:pPr>
      <w:r>
        <w:rPr>
          <w:color w:val="112440"/>
        </w:rPr>
        <w:t>7. 关键交互规则</w:t>
      </w:r>
    </w:p>
    <w:p>
      <w:pPr>
        <w:pStyle w:val="ListBullet"/>
      </w:pPr>
      <w:r>
        <w:t>不要求用户在未知账号状态下先输入密码。</w:t>
      </w:r>
    </w:p>
    <w:p>
      <w:pPr>
        <w:pStyle w:val="ListBullet"/>
      </w:pPr>
      <w:r>
        <w:t>新老用户与未激活用户的分流尽量自动完成。</w:t>
      </w:r>
    </w:p>
    <w:p>
      <w:pPr>
        <w:pStyle w:val="ListBullet"/>
      </w:pPr>
      <w:r>
        <w:t>注册后的邮箱验证是必要步骤，不应默认绕过。</w:t>
      </w:r>
    </w:p>
    <w:p>
      <w:pPr>
        <w:pStyle w:val="ListBullet"/>
      </w:pPr>
      <w:r>
        <w:t>所有阻断状态都必须给出明确下一步操作。</w:t>
      </w:r>
    </w:p>
    <w:p>
      <w:pPr>
        <w:pStyle w:val="ListBullet"/>
      </w:pPr>
      <w:r>
        <w:t>弹窗尺寸固定，不随状态变化而跳动。</w:t>
      </w:r>
    </w:p>
    <w:p>
      <w:pPr>
        <w:pStyle w:val="Heading1"/>
      </w:pPr>
      <w:r>
        <w:rPr>
          <w:color w:val="112440"/>
        </w:rPr>
        <w:t>8. 当前实现边界</w:t>
      </w:r>
    </w:p>
    <w:p>
      <w:pPr>
        <w:pStyle w:val="ListBullet"/>
      </w:pPr>
      <w:r>
        <w:t>Google / Apple 登录入口为前端预留入口，尚未接入真实 OAuth。</w:t>
      </w:r>
    </w:p>
    <w:p>
      <w:pPr>
        <w:pStyle w:val="ListBullet"/>
      </w:pPr>
      <w:r>
        <w:t>邮箱状态判断当前使用 mock 数据集合。</w:t>
      </w:r>
    </w:p>
    <w:p>
      <w:pPr>
        <w:pStyle w:val="ListBullet"/>
      </w:pPr>
      <w:r>
        <w:t>登录成功、注册成功、邮箱验证成功、重设密码成功均为前端原型反馈。</w:t>
      </w:r>
    </w:p>
    <w:p>
      <w:pPr>
        <w:pStyle w:val="ListBullet"/>
      </w:pPr>
      <w:r>
        <w:t>生产环境中，账号状态与认证结果必须由服务端接口决定。</w:t>
      </w:r>
    </w:p>
    <w:p>
      <w:pPr>
        <w:pStyle w:val="Heading1"/>
      </w:pPr>
      <w:r>
        <w:rPr>
          <w:color w:val="112440"/>
        </w:rPr>
        <w:t>9. 后续接入建议</w:t>
      </w:r>
    </w:p>
    <w:p>
      <w:pPr>
        <w:pStyle w:val="ListNumber"/>
      </w:pPr>
      <w:r>
        <w:t>接入邮箱状态查询接口，返回已注册 / 未激活 / 新用户三态。</w:t>
      </w:r>
    </w:p>
    <w:p>
      <w:pPr>
        <w:pStyle w:val="ListNumber"/>
      </w:pPr>
      <w:r>
        <w:t>接入 Google OAuth。</w:t>
      </w:r>
    </w:p>
    <w:p>
      <w:pPr>
        <w:pStyle w:val="ListNumber"/>
      </w:pPr>
      <w:r>
        <w:t>接入 Apple OAuth。</w:t>
      </w:r>
    </w:p>
    <w:p>
      <w:pPr>
        <w:pStyle w:val="ListNumber"/>
      </w:pPr>
      <w:r>
        <w:t>接入邮箱密码登录接口。</w:t>
      </w:r>
    </w:p>
    <w:p>
      <w:pPr>
        <w:pStyle w:val="ListNumber"/>
      </w:pPr>
      <w:r>
        <w:t>接入邮箱注册接口。</w:t>
      </w:r>
    </w:p>
    <w:p>
      <w:pPr>
        <w:pStyle w:val="ListNumber"/>
      </w:pPr>
      <w:r>
        <w:t>接入邮箱激活邮件发送接口。</w:t>
      </w:r>
    </w:p>
    <w:p>
      <w:pPr>
        <w:pStyle w:val="ListNumber"/>
      </w:pPr>
      <w:r>
        <w:t>接入忘记密码邮件发送接口。</w:t>
      </w:r>
    </w:p>
    <w:p>
      <w:pPr>
        <w:pStyle w:val="ListNumber"/>
      </w:pPr>
      <w:r>
        <w:t>统一前后端密码规则与错误提示文案。</w:t>
      </w:r>
    </w:p>
    <w:p>
      <w:pPr>
        <w:pStyle w:val="Heading1"/>
      </w:pPr>
      <w:r>
        <w:rPr>
          <w:color w:val="112440"/>
        </w:rPr>
        <w:t>10. 验收标准</w:t>
      </w:r>
    </w:p>
    <w:p>
      <w:pPr>
        <w:pStyle w:val="ListNumber"/>
      </w:pPr>
      <w:r>
        <w:t>点击登录后，先展示登录方式选择页。</w:t>
      </w:r>
    </w:p>
    <w:p>
      <w:pPr>
        <w:pStyle w:val="ListNumber"/>
      </w:pPr>
      <w:r>
        <w:t>点击使用邮箱继续后，先进入邮箱输入页。</w:t>
      </w:r>
    </w:p>
    <w:p>
      <w:pPr>
        <w:pStyle w:val="ListNumber"/>
      </w:pPr>
      <w:r>
        <w:t>已注册邮箱提交后进入密码登录页。</w:t>
      </w:r>
    </w:p>
    <w:p>
      <w:pPr>
        <w:pStyle w:val="ListNumber"/>
      </w:pPr>
      <w:r>
        <w:t>未激活邮箱提交后进入邮箱验证提示页。</w:t>
      </w:r>
    </w:p>
    <w:p>
      <w:pPr>
        <w:pStyle w:val="ListNumber"/>
      </w:pPr>
      <w:r>
        <w:t>新邮箱提交后进入注册补全页。</w:t>
      </w:r>
    </w:p>
    <w:p>
      <w:pPr>
        <w:pStyle w:val="ListNumber"/>
      </w:pPr>
      <w:r>
        <w:t>注册成功后进入邮箱验证提示页。</w:t>
      </w:r>
    </w:p>
    <w:p>
      <w:pPr>
        <w:pStyle w:val="ListNumber"/>
      </w:pPr>
      <w:r>
        <w:t>忘记密码入口可从密码登录页进入。</w:t>
      </w:r>
    </w:p>
    <w:p>
      <w:pPr>
        <w:pStyle w:val="ListNumber"/>
      </w:pPr>
      <w:r>
        <w:t>各页面支持正确返回，不出现死循环或错误跳转。</w:t>
      </w:r>
    </w:p>
    <w:p>
      <w:pPr>
        <w:pStyle w:val="ListNumber"/>
      </w:pPr>
      <w:r>
        <w:t>弹窗尺寸在不同状态下保持一致。</w:t>
      </w:r>
    </w:p>
    <w:p>
      <w:pPr>
        <w:pStyle w:val="ListNumber"/>
      </w:pPr>
      <w:r>
        <w:t>每个页面状态都有对应截图可供对照。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