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Nhan Vo</w:t>
      </w:r>
    </w:p>
    <w:p w:rsidR="00000000" w:rsidDel="00000000" w:rsidP="00000000" w:rsidRDefault="00000000" w:rsidRPr="00000000" w14:paraId="0000000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Amir </w:t>
      </w:r>
      <w:r w:rsidDel="00000000" w:rsidR="00000000" w:rsidRPr="00000000">
        <w:rPr>
          <w:rFonts w:ascii="Times New Roman" w:cs="Times New Roman" w:eastAsia="Times New Roman" w:hAnsi="Times New Roman"/>
          <w:sz w:val="24"/>
          <w:szCs w:val="24"/>
          <w:highlight w:val="white"/>
          <w:rtl w:val="0"/>
        </w:rPr>
        <w:t xml:space="preserve">Hammoud</w:t>
      </w:r>
    </w:p>
    <w:p w:rsidR="00000000" w:rsidDel="00000000" w:rsidP="00000000" w:rsidRDefault="00000000" w:rsidRPr="00000000" w14:paraId="0000000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Brandon Ormeno</w:t>
      </w:r>
    </w:p>
    <w:p w:rsidR="00000000" w:rsidDel="00000000" w:rsidP="00000000" w:rsidRDefault="00000000" w:rsidRPr="00000000" w14:paraId="00000004">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14:paraId="00000005">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The change between the surrogate key for the region, district, city, and state did not make any change to the primary key of the store. The surrogate key will impact the scheme depending on how many attributes the parent poses. For example, if we have a class with a primary key with a lot of attributes the scheme will become too big, so it is better to just have some surrogate key transfer over to every child. Therefore, the use of surrogate keys could be helpful in order to minimize the number of attributes you're passing to the child. However, in our experience, there is not much data to pass between the parents and children. Hence, whether to use the surrogate key or not does not impact the final primary key of the store.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