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1"/>
        <w:rPr>
          <w:rFonts w:ascii="Arial" w:hAnsi="Arial" w:eastAsia="Times New Roman" w:cs="Arial"/>
          <w:color w:val="FF0000"/>
          <w:sz w:val="42"/>
          <w:szCs w:val="42"/>
          <w:lang w:val="es-ES" w:eastAsia="es-ES_tradnl"/>
        </w:rPr>
      </w:pPr>
      <w:r>
        <w:rPr>
          <w:rFonts w:eastAsia="Times New Roman" w:cs="Arial" w:ascii="Arial" w:hAnsi="Arial"/>
          <w:color w:val="FF0000"/>
          <w:sz w:val="42"/>
          <w:szCs w:val="42"/>
          <w:lang w:val="es-ES" w:eastAsia="es-ES_tradnl"/>
        </w:rPr>
        <w:t xml:space="preserve">   </w:t>
      </w:r>
      <w:bookmarkStart w:id="0" w:name="_GoBack"/>
      <w:bookmarkEnd w:id="0"/>
      <w:r>
        <w:rPr>
          <w:rFonts w:eastAsia="Times New Roman" w:cs="Arial" w:ascii="Arial" w:hAnsi="Arial"/>
          <w:color w:val="FF0000"/>
          <w:sz w:val="42"/>
          <w:szCs w:val="42"/>
          <w:lang w:val="es-ES" w:eastAsia="es-ES_tradnl"/>
        </w:rPr>
        <w:t xml:space="preserve">  </w:t>
      </w:r>
      <w:r>
        <w:rPr>
          <w:rFonts w:eastAsia="Times New Roman" w:cs="Arial" w:ascii="Arial" w:hAnsi="Arial"/>
          <w:color w:val="FF0000"/>
          <w:sz w:val="42"/>
          <w:szCs w:val="42"/>
          <w:lang w:val="es-ES" w:eastAsia="es-ES_tradnl"/>
        </w:rPr>
        <w:t>Ejercicio de clase individual Tema 4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color w:val="000000" w:themeColor="text1"/>
          <w:sz w:val="21"/>
          <w:szCs w:val="21"/>
          <w:shd w:fill="FFFFFF" w:val="clear"/>
          <w:lang w:val="es-ES" w:eastAsia="es-ES_tradnl"/>
        </w:rPr>
        <w:t>Breve resumen explicando en qué consiste la tecnología de tarjetas de red inalámbricas "Gigabit"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Arial" w:hAnsi="Arial" w:eastAsia="Times New Roman" w:cs="Arial"/>
          <w:color w:val="4472C4" w:themeColor="accent1"/>
          <w:sz w:val="21"/>
          <w:szCs w:val="21"/>
          <w:highlight w:val="white"/>
          <w:lang w:val="es-ES" w:eastAsia="es-ES_tradnl"/>
        </w:rPr>
      </w:pPr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 xml:space="preserve">El estándar consiste en mejorar las tasas de transferencia hasta 433 Mbit\s por flujo de </w:t>
      </w:r>
    </w:p>
    <w:p>
      <w:pPr>
        <w:pStyle w:val="Normal"/>
        <w:rPr/>
      </w:pPr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>datos, consiguiendo teóricamente tasas de 1.3 </w:t>
      </w:r>
      <w:r>
        <w:rPr>
          <w:rFonts w:eastAsia="Times New Roman" w:cs="Times New Roman" w:ascii="Times New Roman" w:hAnsi="Times New Roman"/>
          <w:color w:val="21409A"/>
          <w:lang w:val="es-ES" w:eastAsia="es-ES_tradnl"/>
        </w:rPr>
        <w:t>Gbit\s</w:t>
      </w:r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 xml:space="preserve"> empleando 3 antenas. Opera dentro de la banda de 5</w:t>
      </w:r>
      <w:r>
        <w:rPr>
          <w:rFonts w:eastAsia="Times New Roman" w:cs="Arial" w:ascii="Arial" w:hAnsi="Arial"/>
          <w:color w:val="21409A"/>
          <w:sz w:val="21"/>
          <w:szCs w:val="21"/>
          <w:u w:val="none"/>
          <w:shd w:fill="FFFFFF" w:val="clear"/>
          <w:lang w:val="es-ES" w:eastAsia="es-ES_tradnl"/>
        </w:rPr>
        <w:t> </w:t>
      </w:r>
      <w:hyperlink r:id="rId2" w:tgtFrame="GHz">
        <w:r>
          <w:rPr>
            <w:rStyle w:val="ListLabel4"/>
            <w:rFonts w:eastAsia="Times New Roman" w:cs="Arial" w:ascii="Arial" w:hAnsi="Arial"/>
            <w:color w:val="21409A"/>
            <w:sz w:val="21"/>
            <w:szCs w:val="21"/>
            <w:u w:val="none"/>
            <w:shd w:fill="FFFFFF" w:val="clear"/>
            <w:lang w:val="es-ES" w:eastAsia="es-ES_tradnl"/>
          </w:rPr>
          <w:t>GHz</w:t>
        </w:r>
      </w:hyperlink>
      <w:r>
        <w:rPr>
          <w:rFonts w:eastAsia="Times New Roman" w:cs="Arial" w:ascii="Arial" w:hAnsi="Arial"/>
          <w:color w:val="21409A"/>
          <w:sz w:val="21"/>
          <w:szCs w:val="21"/>
          <w:u w:val="none"/>
          <w:shd w:fill="FFFFFF" w:val="clear"/>
          <w:lang w:val="es-ES" w:eastAsia="es-ES_tradnl"/>
        </w:rPr>
        <w:t>,</w:t>
      </w:r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 xml:space="preserve"> amplía el ancho de banda hasta 160 MHz (40</w:t>
      </w:r>
      <w:r>
        <w:rPr>
          <w:rFonts w:eastAsia="Times New Roman" w:cs="Arial" w:ascii="Arial" w:hAnsi="Arial"/>
          <w:color w:val="21409A"/>
          <w:sz w:val="21"/>
          <w:szCs w:val="21"/>
          <w:u w:val="none"/>
          <w:shd w:fill="FFFFFF" w:val="clear"/>
          <w:lang w:val="es-ES" w:eastAsia="es-ES_tradnl"/>
        </w:rPr>
        <w:t> </w:t>
      </w:r>
      <w:hyperlink r:id="rId3" w:tgtFrame="MHz">
        <w:r>
          <w:rPr>
            <w:rStyle w:val="ListLabel4"/>
            <w:rFonts w:eastAsia="Times New Roman" w:cs="Arial" w:ascii="Arial" w:hAnsi="Arial"/>
            <w:color w:val="21409A"/>
            <w:sz w:val="21"/>
            <w:szCs w:val="21"/>
            <w:u w:val="none"/>
            <w:shd w:fill="FFFFFF" w:val="clear"/>
            <w:lang w:val="es-ES" w:eastAsia="es-ES_tradnl"/>
          </w:rPr>
          <w:t>MHz</w:t>
        </w:r>
      </w:hyperlink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> en las redes 802.11n), utiliza hasta 8 flujos MIMO e incluye modulación de alta densidad (256 </w:t>
      </w:r>
      <w:hyperlink r:id="rId4" w:tgtFrame="QAM">
        <w:r>
          <w:rPr>
            <w:rStyle w:val="ListLabel4"/>
            <w:rFonts w:eastAsia="Times New Roman" w:cs="Arial" w:ascii="Arial" w:hAnsi="Arial"/>
            <w:color w:val="21409A"/>
            <w:sz w:val="21"/>
            <w:szCs w:val="21"/>
            <w:u w:val="single"/>
            <w:shd w:fill="FFFFFF" w:val="clear"/>
            <w:lang w:val="es-ES" w:eastAsia="es-ES_tradnl"/>
          </w:rPr>
          <w:t>QAM</w:t>
        </w:r>
      </w:hyperlink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>).</w:t>
      </w:r>
    </w:p>
    <w:p>
      <w:pPr>
        <w:pStyle w:val="Normal"/>
        <w:rPr>
          <w:color w:val="21409A"/>
          <w:lang w:val="es-ES"/>
        </w:rPr>
      </w:pPr>
      <w:r>
        <w:rPr>
          <w:color w:val="21409A"/>
          <w:lang w:val="es-ES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>Breve resumen explicando en qué consiste la tecnología de sonido envolvente 5.1</w:t>
      </w:r>
    </w:p>
    <w:p>
      <w:pPr>
        <w:pStyle w:val="ListParagraph"/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</w:r>
    </w:p>
    <w:p>
      <w:pPr>
        <w:pStyle w:val="ListParagraph"/>
        <w:shd w:val="clear" w:color="auto" w:fill="FFFFFF"/>
        <w:spacing w:lineRule="atLeast" w:line="300" w:beforeAutospacing="1" w:afterAutospacing="1"/>
        <w:ind w:hanging="0"/>
        <w:contextualSpacing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color w:val="21409A"/>
          <w:spacing w:val="0"/>
          <w:sz w:val="21"/>
          <w:szCs w:val="21"/>
          <w:lang w:val="es-ES" w:eastAsia="es-ES_tradnl"/>
        </w:rPr>
        <w:t>E</w:t>
      </w:r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color w:val="21409A"/>
          <w:spacing w:val="0"/>
          <w:sz w:val="21"/>
          <w:szCs w:val="21"/>
          <w:lang w:val="es-ES" w:eastAsia="es-ES_tradnl"/>
        </w:rPr>
        <w:t xml:space="preserve">s el nombre común para los sistemas de audio multicanales con seis canales </w:t>
      </w:r>
      <w:hyperlink r:id="rId5">
        <w:r>
          <w:rPr>
            <w:rStyle w:val="InternetLink"/>
            <w:rFonts w:eastAsia="Times New Roman" w:cs="Arial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1409A"/>
            <w:spacing w:val="0"/>
            <w:sz w:val="21"/>
            <w:szCs w:val="21"/>
            <w:highlight w:val="white"/>
            <w:u w:val="none"/>
            <w:effect w:val="none"/>
            <w:lang w:val="es-ES" w:eastAsia="es-ES_tradnl"/>
          </w:rPr>
          <w:t>de sonido </w:t>
        </w:r>
        <w:r>
          <w:rPr>
            <w:rStyle w:val="InternetLink"/>
            <w:rFonts w:eastAsia="Times New Roman" w:cs="Arial" w:ascii="sans-serif" w:hAnsi="sans-serif"/>
            <w:b w:val="false"/>
            <w:i/>
            <w:caps w:val="false"/>
            <w:smallCaps w:val="false"/>
            <w:strike w:val="false"/>
            <w:dstrike w:val="false"/>
            <w:color w:val="21409A"/>
            <w:spacing w:val="0"/>
            <w:sz w:val="21"/>
            <w:szCs w:val="21"/>
            <w:highlight w:val="white"/>
            <w:u w:val="none"/>
            <w:effect w:val="none"/>
            <w:lang w:val="es-ES" w:eastAsia="es-ES_tradnl"/>
          </w:rPr>
          <w:t>surround</w:t>
        </w:r>
      </w:hyperlink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color w:val="21409A"/>
          <w:spacing w:val="0"/>
          <w:sz w:val="21"/>
          <w:szCs w:val="21"/>
          <w:lang w:val="es-ES" w:eastAsia="es-ES_tradnl"/>
        </w:rPr>
        <w:t xml:space="preserve">. 5.1 es ahora el diseño más utilizado en </w:t>
      </w:r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color w:val="21409A"/>
          <w:spacing w:val="0"/>
          <w:sz w:val="21"/>
          <w:szCs w:val="21"/>
          <w:lang w:val="es-ES" w:eastAsia="es-ES_tradnl"/>
        </w:rPr>
        <w:t>cines</w:t>
      </w:r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1409A"/>
          <w:spacing w:val="0"/>
          <w:sz w:val="21"/>
          <w:szCs w:val="21"/>
          <w:highlight w:val="white"/>
          <w:u w:val="none"/>
          <w:effect w:val="none"/>
          <w:lang w:val="es-ES" w:eastAsia="es-ES_tradnl"/>
        </w:rPr>
        <w:t xml:space="preserve"> </w:t>
      </w:r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color w:val="21409A"/>
          <w:spacing w:val="0"/>
          <w:sz w:val="21"/>
          <w:szCs w:val="21"/>
          <w:lang w:val="es-ES" w:eastAsia="es-ES_tradnl"/>
        </w:rPr>
        <w:t xml:space="preserve">y </w:t>
      </w:r>
      <w:hyperlink r:id="rId6">
        <w:r>
          <w:rPr>
            <w:rStyle w:val="InternetLink"/>
            <w:rFonts w:eastAsia="Times New Roman" w:cs="Arial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1409A"/>
            <w:spacing w:val="0"/>
            <w:sz w:val="21"/>
            <w:szCs w:val="21"/>
            <w:highlight w:val="white"/>
            <w:u w:val="none"/>
            <w:effect w:val="none"/>
            <w:lang w:val="es-ES" w:eastAsia="es-ES_tradnl"/>
          </w:rPr>
          <w:t>cines hogareños</w:t>
        </w:r>
      </w:hyperlink>
      <w:r>
        <w:rPr>
          <w:rFonts w:eastAsia="Times New Roman" w:cs="Arial" w:ascii="sans-serif" w:hAnsi="sans-serif"/>
          <w:b w:val="false"/>
          <w:i w:val="false"/>
          <w:caps w:val="false"/>
          <w:smallCaps w:val="false"/>
          <w:color w:val="21409A"/>
          <w:spacing w:val="0"/>
          <w:sz w:val="21"/>
          <w:szCs w:val="21"/>
          <w:lang w:val="es-ES" w:eastAsia="es-ES_tradnl"/>
        </w:rPr>
        <w:t xml:space="preserve">. Se utilizan cinco canales de banda ancha completa y un canal con </w:t>
      </w:r>
      <w:hyperlink r:id="rId7">
        <w:r>
          <w:rPr>
            <w:rStyle w:val="InternetLink"/>
            <w:rFonts w:eastAsia="Times New Roman" w:cs="Arial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21409A"/>
            <w:spacing w:val="0"/>
            <w:sz w:val="21"/>
            <w:szCs w:val="21"/>
            <w:highlight w:val="white"/>
            <w:u w:val="none"/>
            <w:effect w:val="none"/>
            <w:lang w:val="es-ES" w:eastAsia="es-ES_tradnl"/>
          </w:rPr>
          <w:t>efectos de baja frecuencia</w:t>
        </w:r>
      </w:hyperlink>
    </w:p>
    <w:p>
      <w:pPr>
        <w:pStyle w:val="ListParagraph"/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21409A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21409A"/>
          <w:sz w:val="21"/>
          <w:szCs w:val="21"/>
          <w:lang w:val="es-ES" w:eastAsia="es-ES_tradnl"/>
        </w:rPr>
      </w:r>
    </w:p>
    <w:p>
      <w:pPr>
        <w:pStyle w:val="ListParagraph"/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21409A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21409A"/>
          <w:sz w:val="21"/>
          <w:szCs w:val="21"/>
          <w:lang w:val="es-ES" w:eastAsia="es-ES_tradnl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>Breve resumen explicando en qué consiste el parámetro relación señal-ruido (SNR) de las tarjetas de sonido.</w:t>
      </w:r>
    </w:p>
    <w:p>
      <w:pPr>
        <w:pStyle w:val="Normal"/>
        <w:rPr/>
      </w:pPr>
      <w:r>
        <w:rPr>
          <w:rFonts w:eastAsia="Times New Roman" w:cs="Arial" w:ascii="Arial" w:hAnsi="Arial"/>
          <w:color w:val="21409A"/>
          <w:sz w:val="21"/>
          <w:szCs w:val="21"/>
          <w:shd w:fill="FFFFFF" w:val="clear"/>
          <w:lang w:val="es-ES" w:eastAsia="es-ES_tradnl"/>
        </w:rPr>
        <w:t>Se define como la proporción existente entre la potencia de la señal que se transmite y la potencia del ruido que la corrompe. Este margen es medido en</w:t>
      </w:r>
      <w:r>
        <w:rPr>
          <w:rFonts w:eastAsia="Times New Roman" w:cs="Arial" w:ascii="Arial" w:hAnsi="Arial"/>
          <w:color w:val="21409A"/>
          <w:sz w:val="21"/>
          <w:szCs w:val="21"/>
          <w:u w:val="none"/>
          <w:shd w:fill="FFFFFF" w:val="clear"/>
          <w:lang w:val="es-ES" w:eastAsia="es-ES_tradnl"/>
        </w:rPr>
        <w:t> </w:t>
      </w:r>
      <w:hyperlink r:id="rId8" w:tgtFrame="Decibelio">
        <w:r>
          <w:rPr>
            <w:rStyle w:val="ListLabel4"/>
            <w:rFonts w:eastAsia="Times New Roman" w:cs="Arial" w:ascii="Arial" w:hAnsi="Arial"/>
            <w:color w:val="21409A"/>
            <w:sz w:val="21"/>
            <w:szCs w:val="21"/>
            <w:u w:val="none"/>
            <w:shd w:fill="FFFFFF" w:val="clear"/>
            <w:lang w:val="es-ES" w:eastAsia="es-ES_tradnl"/>
          </w:rPr>
          <w:t>decibelios</w:t>
        </w:r>
      </w:hyperlink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00" w:beforeAutospacing="1" w:afterAutospacing="1"/>
        <w:contextualSpacing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>Realizar el presupuesto completo de un equipo de un equipo sobremesa con las siguientes características:</w:t>
      </w:r>
    </w:p>
    <w:p>
      <w:pPr>
        <w:pStyle w:val="ListParagraph"/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Autospacing="1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Tarjeta de red interna de tecnología Wifi Gigabit: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Startech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30€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Tarjeta de sonido con SNR de, al menos, 100db: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Approx 5.1 PCle 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32€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Tarjeta de sonido que permita reproducción de sonido envolvente con la tecnología 5.1: 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Approx 5.1 PCle 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FF0000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Tarjeta de vídeo compatible con DirectX 11: 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Asus GT730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80€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Tarjeta de vídeo con salida HDMI: 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>Asus GT730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Tarjeta de vídeo apta para trabajar con vídeos con resolución 4K: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>Asus GT730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>Módulos de memoria configurados en múltiple canal (al menos Dual Channel):</w:t>
      </w:r>
      <w:r>
        <w:rPr>
          <w:rStyle w:val="StrongEmphasis"/>
          <w:rFonts w:eastAsia="Times New Roman" w:cs="Arial" w:ascii="Arial" w:hAnsi="Arial"/>
          <w:b w:val="false"/>
          <w:bCs w:val="false"/>
          <w:color w:val="21409A"/>
          <w:sz w:val="20"/>
          <w:szCs w:val="20"/>
          <w:lang w:val="es-ES" w:eastAsia="es-ES_tradnl"/>
        </w:rPr>
        <w:t xml:space="preserve"> </w:t>
      </w:r>
      <w:r>
        <w:rPr>
          <w:rStyle w:val="StrongEmphasis"/>
          <w:rFonts w:eastAsia="Times New Roman" w:cs="Arial" w:ascii="Arial" w:hAnsi="Arial"/>
          <w:b w:val="false"/>
          <w:bCs w:val="false"/>
          <w:color w:val="21409A"/>
          <w:sz w:val="20"/>
          <w:szCs w:val="20"/>
          <w:lang w:val="es-ES" w:eastAsia="es-ES_tradnl"/>
        </w:rPr>
        <w:t xml:space="preserve">Kingston HyperX Fury Black DDR4 </w:t>
      </w:r>
      <w:r>
        <w:rPr>
          <w:rStyle w:val="StrongEmphasis"/>
          <w:rFonts w:eastAsia="Times New Roman" w:cs="Arial" w:ascii="Arial" w:hAnsi="Arial"/>
          <w:b w:val="false"/>
          <w:bCs w:val="false"/>
          <w:color w:val="ED1C24"/>
          <w:sz w:val="20"/>
          <w:szCs w:val="20"/>
          <w:lang w:val="es-ES" w:eastAsia="es-ES_tradnl"/>
        </w:rPr>
        <w:t xml:space="preserve"> 302€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Incluir el software mínimo necesario (comercial y libre):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Windows 10   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150€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FF0000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Un procesador con múltiples núcleos (al menos 2 cores):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Intel core i5-8600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275€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333333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3 puertos USB 3.0: 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Nox hummer TGX rainbow RGB  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100€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FF0000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>Monitor de al menos 24 pulgadas con conexión HDMI:</w:t>
      </w:r>
      <w:r>
        <w:rPr>
          <w:rStyle w:val="Ttulo2Car"/>
          <w:rFonts w:eastAsia="Calibri" w:cs="Arial" w:ascii="Arial" w:hAnsi="Arial" w:eastAsiaTheme="minorHAnsi"/>
          <w:b w:val="false"/>
          <w:bCs w:val="false"/>
          <w:color w:val="444444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color w:val="4472C4" w:themeColor="accent1"/>
          <w:sz w:val="21"/>
          <w:szCs w:val="21"/>
        </w:rPr>
        <w:t xml:space="preserve">AOC G2790PX 27   </w:t>
      </w:r>
      <w:r>
        <w:rPr>
          <w:rStyle w:val="Strong"/>
          <w:rFonts w:cs="Arial" w:ascii="Arial" w:hAnsi="Arial"/>
          <w:b w:val="false"/>
          <w:bCs w:val="false"/>
          <w:color w:val="FF0000"/>
          <w:sz w:val="21"/>
          <w:szCs w:val="21"/>
        </w:rPr>
        <w:t>309€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Sistema de altavoces que aproveche la tecnología 5.1 de la tarjeta de sonido: </w:t>
      </w:r>
      <w:r>
        <w:rPr>
          <w:rFonts w:eastAsia="Times New Roman" w:cs="Arial" w:ascii="Arial" w:hAnsi="Arial"/>
          <w:color w:val="21409A"/>
          <w:sz w:val="21"/>
          <w:szCs w:val="21"/>
          <w:lang w:val="es-ES" w:eastAsia="es-ES_tradnl"/>
        </w:rPr>
        <w:t>JBL Home cinema 610 advanced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 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 </w:t>
      </w:r>
      <w:r>
        <w:rPr>
          <w:rFonts w:eastAsia="Times New Roman" w:cs="Arial" w:ascii="Arial" w:hAnsi="Arial"/>
          <w:color w:val="ED1C24"/>
          <w:sz w:val="21"/>
          <w:szCs w:val="21"/>
          <w:lang w:val="es-ES" w:eastAsia="es-ES_tradnl"/>
        </w:rPr>
        <w:t>350€</w:t>
      </w:r>
      <w:r>
        <w:rPr>
          <w:rFonts w:eastAsia="Times New Roman" w:cs="Arial" w:ascii="Arial" w:hAnsi="Arial"/>
          <w:color w:val="ED1C24"/>
          <w:sz w:val="21"/>
          <w:szCs w:val="21"/>
          <w:lang w:val="es-ES" w:eastAsia="es-ES_tradnl"/>
        </w:rPr>
        <w:t xml:space="preserve"> 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       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="0"/>
        <w:ind w:left="975" w:hanging="360"/>
        <w:rPr>
          <w:rFonts w:ascii="Arial" w:hAnsi="Arial" w:eastAsia="Times New Roman" w:cs="Arial"/>
          <w:color w:val="FF0000"/>
          <w:sz w:val="21"/>
          <w:szCs w:val="21"/>
          <w:lang w:val="es-E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Teclado y ratón inalámbricos:  </w:t>
      </w:r>
      <w:r>
        <w:rPr>
          <w:rFonts w:eastAsia="Times New Roman" w:cs="Arial" w:ascii="Arial" w:hAnsi="Arial"/>
          <w:color w:val="4472C4" w:themeColor="accent1"/>
          <w:sz w:val="21"/>
          <w:szCs w:val="21"/>
          <w:lang w:val="es-ES" w:eastAsia="es-ES_tradnl"/>
        </w:rPr>
        <w:t xml:space="preserve">HP Wireless 200   </w:t>
      </w:r>
      <w:r>
        <w:rPr>
          <w:rFonts w:eastAsia="Times New Roman" w:cs="Arial" w:ascii="Arial" w:hAnsi="Arial"/>
          <w:color w:val="FF0000"/>
          <w:sz w:val="21"/>
          <w:szCs w:val="21"/>
          <w:lang w:val="es-ES" w:eastAsia="es-ES_tradnl"/>
        </w:rPr>
        <w:t>33€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00" w:before="0" w:afterAutospacing="1"/>
        <w:ind w:left="975" w:hanging="360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Multifunción de impresión con tecnología de inyección de tinta sin 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ES_tradnl"/>
        </w:rPr>
        <w:t xml:space="preserve">cartuchos: </w:t>
      </w:r>
      <w:r>
        <w:rPr>
          <w:rFonts w:eastAsia="Times New Roman" w:cs="Arial" w:ascii="Arial" w:hAnsi="Arial"/>
          <w:color w:val="21409A"/>
          <w:sz w:val="21"/>
          <w:szCs w:val="21"/>
          <w:lang w:val="es-ES" w:eastAsia="es-ES_tradnl"/>
        </w:rPr>
        <w:t xml:space="preserve">Epson EcoTank ET-4750  </w:t>
      </w:r>
      <w:r>
        <w:rPr>
          <w:rFonts w:eastAsia="Times New Roman" w:cs="Arial" w:ascii="Arial" w:hAnsi="Arial"/>
          <w:color w:val="ED1C24"/>
          <w:sz w:val="21"/>
          <w:szCs w:val="21"/>
          <w:lang w:val="es-ES" w:eastAsia="es-ES_tradnl"/>
        </w:rPr>
        <w:t>420€</w:t>
      </w:r>
    </w:p>
    <w:p>
      <w:pPr>
        <w:pStyle w:val="Normal"/>
        <w:shd w:val="clear" w:color="auto" w:fill="FFFFFF"/>
        <w:spacing w:lineRule="atLeast" w:line="300" w:before="0" w:afterAutospacing="1"/>
        <w:ind w:left="615" w:hanging="0"/>
        <w:rPr>
          <w:rFonts w:ascii="Arial" w:hAnsi="Arial" w:eastAsia="Times New Roman" w:cs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val="es-ES" w:eastAsia="es-ES_tradnl"/>
        </w:rPr>
      </w:pPr>
      <w:r>
        <w:rPr/>
      </w:r>
    </w:p>
    <w:p>
      <w:pPr>
        <w:pStyle w:val="Heading1"/>
        <w:shd w:val="clear" w:color="auto" w:fill="FFFFFF"/>
        <w:spacing w:lineRule="atLeast" w:line="300" w:beforeAutospacing="1" w:afterAutospacing="1"/>
        <w:ind w:left="975" w:hanging="0"/>
        <w:rPr>
          <w:rFonts w:ascii="Arial" w:hAnsi="Arial" w:eastAsia="Times New Roman" w:cs="Arial"/>
          <w:color w:val="333333"/>
          <w:sz w:val="21"/>
          <w:szCs w:val="21"/>
          <w:lang w:val="en-US" w:eastAsia="es-ES_tradnl"/>
        </w:rPr>
      </w:pPr>
      <w:r>
        <w:rPr/>
      </w:r>
    </w:p>
    <w:p>
      <w:pPr>
        <w:pStyle w:val="Heading1"/>
        <w:rPr>
          <w:rStyle w:val="StrongEmphasis"/>
          <w:b w:val="false"/>
          <w:b w:val="false"/>
          <w:bCs w:val="false"/>
          <w:color w:val="21409A"/>
        </w:rPr>
      </w:pPr>
      <w:r>
        <w:rPr>
          <w:rFonts w:cs="Arial" w:ascii="Arial" w:hAnsi="Arial"/>
          <w:color w:val="888888"/>
          <w:sz w:val="20"/>
          <w:szCs w:val="20"/>
        </w:rPr>
      </w:r>
    </w:p>
    <w:p>
      <w:pPr>
        <w:pStyle w:val="Normal"/>
        <w:rPr>
          <w:rFonts w:ascii="Arial" w:hAnsi="Arial" w:cs="Arial"/>
          <w:color w:val="888888"/>
          <w:sz w:val="20"/>
          <w:szCs w:val="20"/>
        </w:rPr>
      </w:pPr>
      <w:r>
        <w:rPr>
          <w:rFonts w:cs="Arial" w:ascii="Arial" w:hAnsi="Arial"/>
          <w:color w:val="888888"/>
          <w:sz w:val="20"/>
          <w:szCs w:val="20"/>
        </w:rPr>
      </w:r>
    </w:p>
    <w:p>
      <w:pPr>
        <w:pStyle w:val="Normal"/>
        <w:shd w:val="clear" w:color="auto" w:fill="FFFFFF"/>
        <w:spacing w:lineRule="atLeast" w:line="300" w:beforeAutospacing="1" w:afterAutospacing="1"/>
        <w:ind w:left="975" w:hanging="0"/>
        <w:rPr>
          <w:rFonts w:ascii="Arial" w:hAnsi="Arial" w:eastAsia="Times New Roman" w:cs="Arial"/>
          <w:color w:val="333333"/>
          <w:sz w:val="21"/>
          <w:szCs w:val="21"/>
          <w:lang w:val="en-U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n-US" w:eastAsia="es-ES_tradnl"/>
        </w:rPr>
      </w:r>
    </w:p>
    <w:p>
      <w:pPr>
        <w:pStyle w:val="Normal"/>
        <w:shd w:val="clear" w:color="auto" w:fill="FFFFFF"/>
        <w:spacing w:lineRule="atLeast" w:line="300" w:beforeAutospacing="1" w:afterAutospacing="1"/>
        <w:ind w:left="975" w:hanging="0"/>
        <w:rPr>
          <w:rFonts w:ascii="Arial" w:hAnsi="Arial" w:eastAsia="Times New Roman" w:cs="Arial"/>
          <w:color w:val="333333"/>
          <w:sz w:val="21"/>
          <w:szCs w:val="21"/>
          <w:lang w:val="en-U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n-US" w:eastAsia="es-ES_tradnl"/>
        </w:rPr>
      </w:r>
    </w:p>
    <w:p>
      <w:pPr>
        <w:pStyle w:val="ListParagraph"/>
        <w:shd w:val="clear" w:color="auto" w:fill="FFFFFF"/>
        <w:spacing w:lineRule="atLeast" w:line="300" w:beforeAutospacing="1" w:afterAutospacing="1"/>
        <w:contextualSpacing/>
        <w:rPr>
          <w:rFonts w:ascii="Arial" w:hAnsi="Arial" w:eastAsia="Times New Roman" w:cs="Arial"/>
          <w:color w:val="333333"/>
          <w:sz w:val="21"/>
          <w:szCs w:val="21"/>
          <w:lang w:val="en-US" w:eastAsia="es-ES_tradnl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n-US" w:eastAsia="es-ES_tradn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2"/>
        <w:rFonts w:ascii="Arial" w:hAnsi="Arial"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rFonts w:ascii="Arial" w:hAnsi="Arial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a793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tulo2Car"/>
    <w:uiPriority w:val="9"/>
    <w:qFormat/>
    <w:rsid w:val="00b92b7e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92b7e"/>
    <w:rPr>
      <w:rFonts w:ascii="Times New Roman" w:hAnsi="Times New Roman" w:eastAsia="Times New Roman" w:cs="Times New Roman"/>
      <w:b/>
      <w:bCs/>
      <w:sz w:val="36"/>
      <w:szCs w:val="36"/>
      <w:lang w:val="es-ES" w:eastAsia="es-ES_tradnl"/>
    </w:rPr>
  </w:style>
  <w:style w:type="character" w:styleId="InternetLink">
    <w:name w:val="Internet Link"/>
    <w:basedOn w:val="DefaultParagraphFont"/>
    <w:uiPriority w:val="99"/>
    <w:semiHidden/>
    <w:unhideWhenUsed/>
    <w:rsid w:val="00b92b7e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a79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a76d2"/>
    <w:rPr>
      <w:b/>
      <w:bCs/>
    </w:rPr>
  </w:style>
  <w:style w:type="character" w:styleId="ListLabel1">
    <w:name w:val="ListLabel 1"/>
    <w:qFormat/>
    <w:rPr>
      <w:rFonts w:ascii="Arial" w:hAnsi="Arial" w:cs="Arial"/>
      <w:color w:val="333333"/>
      <w:sz w:val="21"/>
      <w:szCs w:val="22"/>
    </w:rPr>
  </w:style>
  <w:style w:type="character" w:styleId="ListLabel2">
    <w:name w:val="ListLabel 2"/>
    <w:qFormat/>
    <w:rPr>
      <w:rFonts w:ascii="Arial" w:hAnsi="Arial"/>
      <w:color w:val="000000"/>
      <w:sz w:val="21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rFonts w:ascii="Arial" w:hAnsi="Arial" w:eastAsia="Times New Roman" w:cs="Arial"/>
      <w:color w:val="4472C4" w:themeColor="accent1"/>
      <w:sz w:val="21"/>
      <w:szCs w:val="21"/>
      <w:shd w:fill="FFFFFF" w:val="clear"/>
      <w:lang w:val="es-ES" w:eastAsia="es-ES_tradnl"/>
    </w:rPr>
  </w:style>
  <w:style w:type="character" w:styleId="ListLabel5">
    <w:name w:val="ListLabel 5"/>
    <w:qFormat/>
    <w:rPr>
      <w:rFonts w:ascii="Arial" w:hAnsi="Arial" w:cs="Arial"/>
      <w:color w:val="333333"/>
      <w:sz w:val="21"/>
      <w:szCs w:val="22"/>
    </w:rPr>
  </w:style>
  <w:style w:type="character" w:styleId="ListLabel6">
    <w:name w:val="ListLabel 6"/>
    <w:qFormat/>
    <w:rPr>
      <w:rFonts w:ascii="Arial" w:hAnsi="Arial"/>
      <w:color w:val="000000"/>
      <w:sz w:val="21"/>
    </w:rPr>
  </w:style>
  <w:style w:type="character" w:styleId="ListLabel7">
    <w:name w:val="ListLabel 7"/>
    <w:qFormat/>
    <w:rPr>
      <w:rFonts w:ascii="Arial" w:hAnsi="Arial" w:eastAsia="Times New Roman" w:cs="Arial"/>
      <w:color w:val="4472C4" w:themeColor="accent1"/>
      <w:sz w:val="21"/>
      <w:szCs w:val="21"/>
      <w:u w:val="single"/>
      <w:shd w:fill="FFFFFF" w:val="clear"/>
      <w:lang w:val="es-ES" w:eastAsia="es-ES_tradn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b7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GHz" TargetMode="External"/><Relationship Id="rId3" Type="http://schemas.openxmlformats.org/officeDocument/2006/relationships/hyperlink" Target="https://es.wikipedia.org/wiki/MHz" TargetMode="External"/><Relationship Id="rId4" Type="http://schemas.openxmlformats.org/officeDocument/2006/relationships/hyperlink" Target="https://es.wikipedia.org/wiki/QAM" TargetMode="External"/><Relationship Id="rId5" Type="http://schemas.openxmlformats.org/officeDocument/2006/relationships/hyperlink" Target="https://es.wikipedia.org/wiki/Surround" TargetMode="External"/><Relationship Id="rId6" Type="http://schemas.openxmlformats.org/officeDocument/2006/relationships/hyperlink" Target="https://es.wikipedia.org/wiki/Cine_hogare&#241;o" TargetMode="External"/><Relationship Id="rId7" Type="http://schemas.openxmlformats.org/officeDocument/2006/relationships/hyperlink" Target="https://es.wikipedia.org/wiki/LFE" TargetMode="External"/><Relationship Id="rId8" Type="http://schemas.openxmlformats.org/officeDocument/2006/relationships/hyperlink" Target="https://es.wikipedia.org/wiki/Decibeli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LibreOffice/6.0.3.2$Linux_X86_64 LibreOffice_project/00m0$Build-2</Application>
  <Pages>2</Pages>
  <Words>390</Words>
  <Characters>1922</Characters>
  <CharactersWithSpaces>2304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2018-12-16T16:23:00Z</dcterms:created>
  <dc:creator>Microsoft Office User</dc:creator>
  <dc:description/>
  <dc:language>es-ES</dc:language>
  <cp:lastModifiedBy/>
  <dcterms:modified xsi:type="dcterms:W3CDTF">2018-12-17T12:13:38Z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