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คำตอบนักเรียน แถว 36–39</w:t>
      </w:r>
    </w:p>
    <w:p>
      <w:pPr>
        <w:spacing w:after="240"/>
      </w:pPr>
      <w:r>
        <w:rPr>
          <w:rFonts w:ascii="Arial" w:hAnsi="Arial"/>
          <w:b w:val="0"/>
          <w:color w:val="555555"/>
          <w:sz w:val="20"/>
        </w:rPr>
        <w:t>คัดลอกข้อมูลทั้งแถวจากชีต “คำตอบนักเรียน” ในไฟล์ SDS-data (1).xlsx</w:t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36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ธนพร กุลเตชะวณิช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d78a2aee-7883-4b21-8c9f-6b068a02cefc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09:54:53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ธนพร กุลเตชะวณิช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มินนี่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4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35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ธนพร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กุลเตชะวณิช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เภสัช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นักวิทยาศาสตร์เครื่องสำอาง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พยาบาล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ศิลปิน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แพทย์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IES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SEI | ตรงกับ: อาชีพตามรหัส SRC | ตรงกับ: อาชีพตามรหัส SIA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ASI | ตรงกับ: อาชีพตามรหัส AIS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ISC | ตรงกับ: อาชีพตามรหัส ISR | ตรงกับ: อาชีพตามรหัส ISA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37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นุชนุชฐนันท์ ปินะถา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70b4e490-efd1-470e-9368-4604c1ec2250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12:07:33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นุชนุชฐนันท์ ปินะถา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อิ้ง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นุชนุชฐนันท์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ปินะถา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ศิลปิน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อินฟูล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หมอ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ครู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ตำรวจ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ASI | ตรงกับ: อาชีพตามรหัส AIS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RIE | ตรงกับ: อาชีพตามรหัส RSE | ตรงกับ: อาชีพตามรหัส RCS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RIS | ตรงกับ: อาชีพตามรหัส RIE | ตรงกับ: อาชีพตามรหัส RIC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SRE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38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ด.ญ เพ็ญพิชชา วัฒนาวรรณะ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9ed5688f-fc87-442c-b256-0e10987201a4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12:07:41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ด.ญ เพ็ญพิชชา วัฒนาวรรณะ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แองเจิ้ล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ด.ญ เพ็ญพิชชา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วัฒนาวรรณะ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ศิลปิน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นักเต้น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ครูสอนเต้น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นักร้อง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หมอ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ASI | ตรงกับ: อาชีพตามรหัส AIS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RIE | ตรงกับ: อาชีพตามรหัส RSE | ตรงกับ: อาชีพตามรหัส RCS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39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พลอยฟ้า เติมวิทิตการ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de5d190e-88b8-489b-9538-1cf382d6004d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12:08:10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พลอยฟ้า เติมวิทิตการ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โฟโต้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22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พลอยฟ้า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เติมวิทิตการ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นักธุรกิจ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นักบัญชี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นักแคสเกม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พยาบาล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หมอ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CES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SEI | ตรงกับ: อาชีพตามรหัส SRC | ตรงกับ: อาชีพตามรหัส SIA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RIE | ตรงกับ: อาชีพตามรหัส RSE | ตรงกับ: อาชีพตามรหัส RCS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