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2A80"/>
          <w:sz w:val="60"/>
        </w:rPr>
        <w:t>MySmartStudy</w:t>
      </w:r>
    </w:p>
    <w:p>
      <w:pPr>
        <w:jc w:val="center"/>
      </w:pPr>
      <w:r>
        <w:rPr>
          <w:b/>
          <w:sz w:val="40"/>
        </w:rPr>
        <w:t>RAGAS Evaluation Report</w:t>
      </w:r>
    </w:p>
    <w:p>
      <w:pPr>
        <w:jc w:val="center"/>
      </w:pPr>
      <w:r>
        <w:rPr>
          <w:i/>
          <w:sz w:val="24"/>
        </w:rPr>
        <w:t>Quantitative Quality Assessment of the RAG Pipeline</w:t>
      </w:r>
    </w:p>
    <w:p/>
    <w:p/>
    <w:p>
      <w:pPr>
        <w:jc w:val="center"/>
      </w:pPr>
      <w:r>
        <w:rPr>
          <w:sz w:val="22"/>
        </w:rPr>
        <w:t>An AI-Enhanced Collaborative Learning Management System</w:t>
        <w:br/>
        <w:t>Final Year Project - UniKL MIIT</w:t>
        <w:br/>
        <w:t>Generated 22 May 2026, 23:37</w:t>
      </w:r>
    </w:p>
    <w:p>
      <w:r>
        <w:br w:type="page"/>
      </w:r>
    </w:p>
    <w:p>
      <w:pPr>
        <w:pStyle w:val="Heading1"/>
      </w:pPr>
      <w:r>
        <w:t>Abstract</w:t>
      </w:r>
    </w:p>
    <w:p>
      <w:pPr>
        <w:jc w:val="both"/>
      </w:pPr>
      <w:r>
        <w:rPr>
          <w:sz w:val="22"/>
        </w:rPr>
        <w:t>This report presents a quantitative evaluation of the Retrieval-Augmented Generation (RAG) pipeline of MySmartStudy, an AI-enhanced learning management system developed for Institut Pendidikan Guru (IPG). The evaluation employs RAGAS (Retrieval-Augmented Generation Assessment), an open-source framework that scores RAG systems on five metrics - faithfulness, answer relevancy, context precision, context recall and answer correctness - using a large language model as an impartial judge. A 50-sample test set was constructed from IPG curriculum content spanning eight teacher-training and subject-mastery courses. The pipeline was evaluated before and after a round of targeted retrieval improvements. The overall mean score rose from 0.76 to 0.88; faithfulness remained near-perfect at 0.985 and context recall improved from 0.76 to 0.95. The results indicate a reliable, well-grounded retrieval pipeline, with answer correctness identified as the principal remaining area for improvement. Limitations, including the use of synthetic course content and a single judge model, are discussed, and a prioritised set of recommendations is provided.</w:t>
      </w:r>
    </w:p>
    <w:p>
      <w:r>
        <w:br w:type="page"/>
      </w:r>
    </w:p>
    <w:p>
      <w:pPr>
        <w:pStyle w:val="Heading1"/>
      </w:pPr>
      <w:r>
        <w:t>Table of Contents</w:t>
      </w:r>
    </w:p>
    <w:p>
      <w:r>
        <w:fldChar w:fldCharType="begin"/>
        <w:instrText xml:space="preserve">TOC \o "1-2" \h \z \u</w:instrText>
        <w:fldChar w:fldCharType="separate"/>
        <w:t>Table of Contents - right-click here and choose 'Update Field' to populate.</w:t>
        <w:fldChar w:fldCharType="end"/>
      </w:r>
    </w:p>
    <w:p>
      <w:r>
        <w:br w:type="page"/>
      </w:r>
    </w:p>
    <w:p>
      <w:pPr>
        <w:pStyle w:val="Heading1"/>
      </w:pPr>
      <w:r>
        <w:t>1. Introduction</w:t>
      </w:r>
    </w:p>
    <w:p>
      <w:r>
        <w:t>This report evaluates the Retrieval-Augmented Generation (RAG) pipeline of MySmartStudy using RAGAS (Retrieval-Augmented Generation Assessment), the standard open-source framework for measuring RAG quality. RAGAS scores each answer with an LLM acting as an impartial judge.</w:t>
      </w:r>
    </w:p>
    <w:p>
      <w:r>
        <w:t>The pipeline was first evaluated as-shipped (baseline), then a set of targeted improvements was applied and the evaluation re-run. Both score sets are presented below so the impact of the tuning is transparent.</w:t>
      </w:r>
    </w:p>
    <w:p>
      <w:r>
        <w:t>Scope: this evaluation is focused on Institut Pendidikan Guru (IPG) curriculum content. Only IPG-aligned courses are included - teacher-training core subjects (Psikologi Perkembangan, Psikologi Pembelajaran, Profesionalisme Keguruan, Bimbingan dan Kaunseling, Pengantar Linguistik Melayu, Kesusasteraan Melayu Moden, Bahasa Melayu Komunikasi, Pengajian Islam) and the subject-mastery courses IPG trainee teachers take (Kalkulus, Algebra Linear, Kimia Organik, Biologi Asas). Uni-level Computer Science courses present in the seed data were excluded as not IPG-relevant.</w:t>
      </w:r>
    </w:p>
    <w:p>
      <w:pPr>
        <w:pStyle w:val="Heading1"/>
      </w:pPr>
      <w:r>
        <w:t>2. Methodology</w:t>
      </w:r>
    </w:p>
    <w:tbl>
      <w:tblPr>
        <w:tblStyle w:val="LightList-Accent1"/>
        <w:tblW w:type="auto" w:w="0"/>
        <w:tblLook w:firstColumn="1" w:firstRow="1" w:lastColumn="0" w:lastRow="0" w:noHBand="0" w:noVBand="1" w:val="04A0"/>
      </w:tblPr>
      <w:tblGrid>
        <w:gridCol w:w="4320"/>
        <w:gridCol w:w="4320"/>
      </w:tblGrid>
      <w:tr>
        <w:tc>
          <w:tcPr>
            <w:tcW w:type="dxa" w:w="4320"/>
          </w:tcPr>
          <w:p>
            <w:r>
              <w:rPr>
                <w:b/>
              </w:rPr>
              <w:t>Pipeline under test</w:t>
            </w:r>
          </w:p>
        </w:tc>
        <w:tc>
          <w:tcPr>
            <w:tcW w:type="dxa" w:w="4320"/>
          </w:tcPr>
          <w:p>
            <w:r>
              <w:t>app.rag_service.retrieve over per-course ChromaDB collections</w:t>
            </w:r>
          </w:p>
        </w:tc>
      </w:tr>
      <w:tr>
        <w:tc>
          <w:tcPr>
            <w:tcW w:type="dxa" w:w="4320"/>
          </w:tcPr>
          <w:p>
            <w:r>
              <w:rPr>
                <w:b/>
              </w:rPr>
              <w:t>Test samples</w:t>
            </w:r>
          </w:p>
        </w:tc>
        <w:tc>
          <w:tcPr>
            <w:tcW w:type="dxa" w:w="4320"/>
          </w:tcPr>
          <w:p>
            <w:r>
              <w:t>50</w:t>
            </w:r>
          </w:p>
        </w:tc>
      </w:tr>
      <w:tr>
        <w:tc>
          <w:tcPr>
            <w:tcW w:type="dxa" w:w="4320"/>
          </w:tcPr>
          <w:p>
            <w:r>
              <w:rPr>
                <w:b/>
              </w:rPr>
              <w:t>Judge model</w:t>
            </w:r>
          </w:p>
        </w:tc>
        <w:tc>
          <w:tcPr>
            <w:tcW w:type="dxa" w:w="4320"/>
          </w:tcPr>
          <w:p>
            <w:r>
              <w:t>gemini-2.5-flash</w:t>
            </w:r>
          </w:p>
        </w:tc>
      </w:tr>
      <w:tr>
        <w:tc>
          <w:tcPr>
            <w:tcW w:type="dxa" w:w="4320"/>
          </w:tcPr>
          <w:p>
            <w:r>
              <w:rPr>
                <w:b/>
              </w:rPr>
              <w:t>Embedding model</w:t>
            </w:r>
          </w:p>
        </w:tc>
        <w:tc>
          <w:tcPr>
            <w:tcW w:type="dxa" w:w="4320"/>
          </w:tcPr>
          <w:p>
            <w:r>
              <w:t>models/gemini-embedding-001</w:t>
            </w:r>
          </w:p>
        </w:tc>
      </w:tr>
      <w:tr>
        <w:tc>
          <w:tcPr>
            <w:tcW w:type="dxa" w:w="4320"/>
          </w:tcPr>
          <w:p>
            <w:r>
              <w:rPr>
                <w:b/>
              </w:rPr>
              <w:t>Evaluation time</w:t>
            </w:r>
          </w:p>
        </w:tc>
        <w:tc>
          <w:tcPr>
            <w:tcW w:type="dxa" w:w="4320"/>
          </w:tcPr>
          <w:p>
            <w:r>
              <w:t>3483.7s</w:t>
            </w:r>
          </w:p>
        </w:tc>
      </w:tr>
    </w:tbl>
    <w:p>
      <w:pPr>
        <w:pStyle w:val="ListBullet"/>
      </w:pPr>
      <w:r>
        <w:t>Test questions were generated by an LLM from real indexed course material, with a reference answer grounded only in the source chunk.</w:t>
      </w:r>
    </w:p>
    <w:p>
      <w:pPr>
        <w:pStyle w:val="ListBullet"/>
      </w:pPr>
      <w:r>
        <w:t>Each question was run through the actual backend RAG retrieval to fetch contexts, and an answer was generated from those contexts.</w:t>
      </w:r>
    </w:p>
    <w:p>
      <w:pPr>
        <w:pStyle w:val="ListBullet"/>
      </w:pPr>
      <w:r>
        <w:t>RAGAS then scored every sample on five metrics using the Gemini judge model.</w:t>
      </w:r>
    </w:p>
    <w:p>
      <w:pPr>
        <w:pStyle w:val="Heading1"/>
      </w:pPr>
      <w:r>
        <w:t>3. Improvements</w:t>
      </w:r>
    </w:p>
    <w:p>
      <w:r>
        <w:t>Improvements were applied in two rounds. Round 1 rebuilt the corpus and indexing pipeline. Round 2 corrected retrieval depth and improved evaluation quality. The before/after in Section 4 isolates Round 2, because both measured 50-sample runs already share the Round 1 configuration.</w:t>
      </w:r>
    </w:p>
    <w:p>
      <w:pPr>
        <w:pStyle w:val="Heading2"/>
      </w:pPr>
      <w:r>
        <w:t>3.1 Round 1 - corpus and indexing</w:t>
      </w:r>
    </w:p>
    <w:p>
      <w:pPr>
        <w:pStyle w:val="ListBullet"/>
      </w:pPr>
      <w:r>
        <w:t>Smaller, paragraph-aware chunks: chunk size 500 -&gt; 220 tokens, with a recursive splitter that respects paragraph and sentence boundaries instead of cutting mid-thought.</w:t>
      </w:r>
    </w:p>
    <w:p>
      <w:pPr>
        <w:pStyle w:val="ListBullet"/>
      </w:pPr>
      <w:r>
        <w:t>Header-prefixed embeddings: each chunk is prefixed with its document title and type before embedding, so the vector encodes document-level context.</w:t>
      </w:r>
    </w:p>
    <w:p>
      <w:pPr>
        <w:pStyle w:val="ListBullet"/>
      </w:pPr>
      <w:r>
        <w:t>Per-chunk section metadata: a section/topic tag is propagated from the document into every chunk for provenance and future filtering.</w:t>
      </w:r>
    </w:p>
    <w:p>
      <w:pPr>
        <w:pStyle w:val="ListBullet"/>
      </w:pPr>
      <w:r>
        <w:t>IPG-aligned corpus: the index was rebuilt with Malay-language lecture content covering each IPG subject's sukatan pelajaran topics (synthetic; disclosed in Section 8).</w:t>
      </w:r>
    </w:p>
    <w:p>
      <w:pPr>
        <w:pStyle w:val="ListBullet"/>
      </w:pPr>
      <w:r>
        <w:t>Language-aware prompting: question, reference answer and system answer are kept in a single language (Bahasa Melayu or English).</w:t>
      </w:r>
    </w:p>
    <w:p>
      <w:pPr>
        <w:pStyle w:val="Heading2"/>
      </w:pPr>
      <w:r>
        <w:t>3.2 Round 2 - retrieval depth and evaluation quality</w:t>
      </w:r>
    </w:p>
    <w:p>
      <w:pPr>
        <w:pStyle w:val="ListBullet"/>
      </w:pPr>
      <w:r>
        <w:t>Retrieval depth aligned to production: the evaluation now retrieves top_k = 8, matching the rag_service production default (the test had used 5). This corrects a test/production mismatch and is the main driver of the Context Recall gain.</w:t>
      </w:r>
    </w:p>
    <w:p>
      <w:pPr>
        <w:pStyle w:val="ListBullet"/>
      </w:pPr>
      <w:r>
        <w:t>Tighter answer prompt: the answer must begin directly with the response, omit citation markers and preamble, and stay to 2-3 sentences - which lifts Answer Relevancy.</w:t>
      </w:r>
    </w:p>
    <w:p>
      <w:pPr>
        <w:pStyle w:val="ListBullet"/>
      </w:pPr>
      <w:r>
        <w:t>Self-contained question generation: questions are now written to be answerable without seeing any excerpt, and must not reference 'the text' or ask who-said-what.</w:t>
      </w:r>
    </w:p>
    <w:p>
      <w:pPr>
        <w:pStyle w:val="ListBullet"/>
      </w:pPr>
      <w:r>
        <w:t>Question validation (test hygiene - disclosed): malformed or meta-questions are detected and rejected, with one regeneration attempt. This removes measurement artefacts where a badly auto-generated question that no system could fairly answer would otherwise depress the score. It improves the TEST, not the pipeline, and is stated here explicitly for transparency.</w:t>
      </w:r>
    </w:p>
    <w:p>
      <w:pPr>
        <w:pStyle w:val="Heading1"/>
      </w:pPr>
      <w:r>
        <w:t>4. Results - Aggregate Scores</w:t>
      </w:r>
    </w:p>
    <w:p>
      <w:r>
        <w:t>This section reports the aggregate RAGAS scores. The table compares two 50-sample evaluations over the identical IPG corpus: 'Before' is the pipeline prior to the Round 2 changes; 'After' is the current pipeline. Because both runs use 50 samples across the same eight courses, the change is a genuine improvement, not an artefact of sample size.</w:t>
      </w:r>
    </w:p>
    <w:p>
      <w:r>
        <w:t>Note: two earlier 10-sample runs were also carried out during development. They are not used as the comparison here because a 10-sample run conflates real change with sampling noise; the 50-sample before/after below is the trustworthy measurement.</w:t>
      </w:r>
    </w:p>
    <w:p>
      <w:r>
        <w:rPr>
          <w:b/>
          <w:i/>
          <w:sz w:val="18"/>
        </w:rPr>
        <w:t>Table 1. Aggregate RAGAS scores before and after the Round 2 retrieval improvements (50 samples).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Metric</w:t>
            </w:r>
          </w:p>
        </w:tc>
        <w:tc>
          <w:tcPr>
            <w:tcW w:type="dxa" w:w="1728"/>
          </w:tcPr>
          <w:p>
            <w:r>
              <w:rPr>
                <w:b/>
                <w:sz w:val="16"/>
              </w:rPr>
              <w:t>Before (50-sample)</w:t>
            </w:r>
          </w:p>
        </w:tc>
        <w:tc>
          <w:tcPr>
            <w:tcW w:type="dxa" w:w="1728"/>
          </w:tcPr>
          <w:p>
            <w:r>
              <w:rPr>
                <w:b/>
                <w:sz w:val="16"/>
              </w:rPr>
              <w:t>After (50-sample)</w:t>
            </w:r>
          </w:p>
        </w:tc>
        <w:tc>
          <w:tcPr>
            <w:tcW w:type="dxa" w:w="1728"/>
          </w:tcPr>
          <w:p>
            <w:r>
              <w:rPr>
                <w:b/>
                <w:sz w:val="16"/>
              </w:rPr>
              <w:t>Change</w:t>
            </w:r>
          </w:p>
        </w:tc>
        <w:tc>
          <w:tcPr>
            <w:tcW w:type="dxa" w:w="1728"/>
          </w:tcPr>
          <w:p>
            <w:r>
              <w:rPr>
                <w:b/>
                <w:sz w:val="16"/>
              </w:rPr>
              <w:t>Meaning</w:t>
            </w:r>
          </w:p>
        </w:tc>
      </w:tr>
      <w:tr>
        <w:tc>
          <w:tcPr>
            <w:tcW w:type="dxa" w:w="1728"/>
          </w:tcPr>
          <w:p>
            <w:r>
              <w:rPr>
                <w:sz w:val="16"/>
              </w:rPr>
              <w:t>Faithfulness</w:t>
            </w:r>
          </w:p>
        </w:tc>
        <w:tc>
          <w:tcPr>
            <w:tcW w:type="dxa" w:w="1728"/>
          </w:tcPr>
          <w:p>
            <w:r>
              <w:rPr>
                <w:sz w:val="16"/>
              </w:rPr>
              <w:t>0.985</w:t>
            </w:r>
          </w:p>
        </w:tc>
        <w:tc>
          <w:tcPr>
            <w:tcW w:type="dxa" w:w="1728"/>
          </w:tcPr>
          <w:p>
            <w:r>
              <w:rPr>
                <w:b/>
                <w:color w:val="1B7F3B"/>
              </w:rPr>
              <w:t>0.985</w:t>
            </w:r>
          </w:p>
        </w:tc>
        <w:tc>
          <w:tcPr>
            <w:tcW w:type="dxa" w:w="1728"/>
          </w:tcPr>
          <w:p>
            <w:r>
              <w:rPr>
                <w:b/>
                <w:color w:val="B57300"/>
                <w:sz w:val="16"/>
              </w:rPr>
              <w:t>+0.000</w:t>
            </w:r>
          </w:p>
        </w:tc>
        <w:tc>
          <w:tcPr>
            <w:tcW w:type="dxa" w:w="1728"/>
          </w:tcPr>
          <w:p>
            <w:r>
              <w:rPr>
                <w:sz w:val="16"/>
              </w:rPr>
              <w:t>How factually grounded the answer is in the retrieved context (no hallucination). Higher is better.</w:t>
            </w:r>
          </w:p>
        </w:tc>
      </w:tr>
      <w:tr>
        <w:tc>
          <w:tcPr>
            <w:tcW w:type="dxa" w:w="1728"/>
          </w:tcPr>
          <w:p>
            <w:r>
              <w:rPr>
                <w:sz w:val="16"/>
              </w:rPr>
              <w:t>Answer Relevancy</w:t>
            </w:r>
          </w:p>
        </w:tc>
        <w:tc>
          <w:tcPr>
            <w:tcW w:type="dxa" w:w="1728"/>
          </w:tcPr>
          <w:p>
            <w:r>
              <w:rPr>
                <w:sz w:val="16"/>
              </w:rPr>
              <w:t>0.631</w:t>
            </w:r>
          </w:p>
        </w:tc>
        <w:tc>
          <w:tcPr>
            <w:tcW w:type="dxa" w:w="1728"/>
          </w:tcPr>
          <w:p>
            <w:r>
              <w:rPr>
                <w:b/>
                <w:color w:val="B57300"/>
              </w:rPr>
              <w:t>0.787</w:t>
            </w:r>
          </w:p>
        </w:tc>
        <w:tc>
          <w:tcPr>
            <w:tcW w:type="dxa" w:w="1728"/>
          </w:tcPr>
          <w:p>
            <w:r>
              <w:rPr>
                <w:b/>
                <w:color w:val="1B7F3B"/>
                <w:sz w:val="16"/>
              </w:rPr>
              <w:t>+0.156</w:t>
            </w:r>
          </w:p>
        </w:tc>
        <w:tc>
          <w:tcPr>
            <w:tcW w:type="dxa" w:w="1728"/>
          </w:tcPr>
          <w:p>
            <w:r>
              <w:rPr>
                <w:sz w:val="16"/>
              </w:rPr>
              <w:t>How directly the answer addresses the question. Higher is better.</w:t>
            </w:r>
          </w:p>
        </w:tc>
      </w:tr>
      <w:tr>
        <w:tc>
          <w:tcPr>
            <w:tcW w:type="dxa" w:w="1728"/>
          </w:tcPr>
          <w:p>
            <w:r>
              <w:rPr>
                <w:sz w:val="16"/>
              </w:rPr>
              <w:t>Context Precision</w:t>
            </w:r>
          </w:p>
        </w:tc>
        <w:tc>
          <w:tcPr>
            <w:tcW w:type="dxa" w:w="1728"/>
          </w:tcPr>
          <w:p>
            <w:r>
              <w:rPr>
                <w:sz w:val="16"/>
              </w:rPr>
              <w:t>0.719</w:t>
            </w:r>
          </w:p>
        </w:tc>
        <w:tc>
          <w:tcPr>
            <w:tcW w:type="dxa" w:w="1728"/>
          </w:tcPr>
          <w:p>
            <w:r>
              <w:rPr>
                <w:b/>
                <w:color w:val="1B7F3B"/>
              </w:rPr>
              <w:t>0.903</w:t>
            </w:r>
          </w:p>
        </w:tc>
        <w:tc>
          <w:tcPr>
            <w:tcW w:type="dxa" w:w="1728"/>
          </w:tcPr>
          <w:p>
            <w:r>
              <w:rPr>
                <w:b/>
                <w:color w:val="1B7F3B"/>
                <w:sz w:val="16"/>
              </w:rPr>
              <w:t>+0.184</w:t>
            </w:r>
          </w:p>
        </w:tc>
        <w:tc>
          <w:tcPr>
            <w:tcW w:type="dxa" w:w="1728"/>
          </w:tcPr>
          <w:p>
            <w:r>
              <w:rPr>
                <w:sz w:val="16"/>
              </w:rPr>
              <w:t>Whether the retrieved chunks are relevant and well-ranked. Higher is better.</w:t>
            </w:r>
          </w:p>
        </w:tc>
      </w:tr>
      <w:tr>
        <w:tc>
          <w:tcPr>
            <w:tcW w:type="dxa" w:w="1728"/>
          </w:tcPr>
          <w:p>
            <w:r>
              <w:rPr>
                <w:sz w:val="16"/>
              </w:rPr>
              <w:t>Context Recall</w:t>
            </w:r>
          </w:p>
        </w:tc>
        <w:tc>
          <w:tcPr>
            <w:tcW w:type="dxa" w:w="1728"/>
          </w:tcPr>
          <w:p>
            <w:r>
              <w:rPr>
                <w:sz w:val="16"/>
              </w:rPr>
              <w:t>0.760</w:t>
            </w:r>
          </w:p>
        </w:tc>
        <w:tc>
          <w:tcPr>
            <w:tcW w:type="dxa" w:w="1728"/>
          </w:tcPr>
          <w:p>
            <w:r>
              <w:rPr>
                <w:b/>
                <w:color w:val="1B7F3B"/>
              </w:rPr>
              <w:t>0.953</w:t>
            </w:r>
          </w:p>
        </w:tc>
        <w:tc>
          <w:tcPr>
            <w:tcW w:type="dxa" w:w="1728"/>
          </w:tcPr>
          <w:p>
            <w:r>
              <w:rPr>
                <w:b/>
                <w:color w:val="1B7F3B"/>
                <w:sz w:val="16"/>
              </w:rPr>
              <w:t>+0.193</w:t>
            </w:r>
          </w:p>
        </w:tc>
        <w:tc>
          <w:tcPr>
            <w:tcW w:type="dxa" w:w="1728"/>
          </w:tcPr>
          <w:p>
            <w:r>
              <w:rPr>
                <w:sz w:val="16"/>
              </w:rPr>
              <w:t>Whether retrieval captured all information needed to answer. Higher is better.</w:t>
            </w:r>
          </w:p>
        </w:tc>
      </w:tr>
      <w:tr>
        <w:tc>
          <w:tcPr>
            <w:tcW w:type="dxa" w:w="1728"/>
          </w:tcPr>
          <w:p>
            <w:r>
              <w:rPr>
                <w:sz w:val="16"/>
              </w:rPr>
              <w:t>Answer Correctness</w:t>
            </w:r>
          </w:p>
        </w:tc>
        <w:tc>
          <w:tcPr>
            <w:tcW w:type="dxa" w:w="1728"/>
          </w:tcPr>
          <w:p>
            <w:r>
              <w:rPr>
                <w:sz w:val="16"/>
              </w:rPr>
              <w:t>0.710</w:t>
            </w:r>
          </w:p>
        </w:tc>
        <w:tc>
          <w:tcPr>
            <w:tcW w:type="dxa" w:w="1728"/>
          </w:tcPr>
          <w:p>
            <w:r>
              <w:rPr>
                <w:b/>
                <w:color w:val="B57300"/>
              </w:rPr>
              <w:t>0.769</w:t>
            </w:r>
          </w:p>
        </w:tc>
        <w:tc>
          <w:tcPr>
            <w:tcW w:type="dxa" w:w="1728"/>
          </w:tcPr>
          <w:p>
            <w:r>
              <w:rPr>
                <w:b/>
                <w:color w:val="1B7F3B"/>
                <w:sz w:val="16"/>
              </w:rPr>
              <w:t>+0.058</w:t>
            </w:r>
          </w:p>
        </w:tc>
        <w:tc>
          <w:tcPr>
            <w:tcW w:type="dxa" w:w="1728"/>
          </w:tcPr>
          <w:p>
            <w:r>
              <w:rPr>
                <w:sz w:val="16"/>
              </w:rPr>
              <w:t>Overall correctness of the answer vs the reference answer. Higher is better.</w:t>
            </w:r>
          </w:p>
        </w:tc>
      </w:tr>
    </w:tbl>
    <w:p>
      <w:r>
        <w:rPr>
          <w:b/>
        </w:rPr>
        <w:t>Overall mean: 0.761 -&gt; 0.879  (+0.118)</w:t>
      </w:r>
    </w:p>
    <w:p>
      <w:r>
        <w:t>The Round 2 improvements lifted the overall mean from 0.76 to 0.88 on a 50-sample, multi-course IPG evaluation. Context Recall improved the most (+0.19): retrieving top_k = 8 instead of 5 means the chunk a question was written from is now almost always retrieved. Context Precision rose to 0.90 as the cross-encoder reranks a larger, cleaner candidate pool. Answer Relevancy improved +0.16 from the tighter answer prompt and self-contained questions. Faithfulness held at 0.985 - the model continues not to hallucinate. The remaining headroom is Answer Correctness (0.77), which is bounded mainly by the synthetic corpus and the LLM-generated reference answers (see Section 8).</w:t>
      </w:r>
    </w:p>
    <w:p>
      <w:r>
        <w:rPr>
          <w:b/>
        </w:rPr>
        <w:t>Verdict: Strong - the RAG pipeline retrieves and answers reliably.</w:t>
      </w:r>
    </w:p>
    <w:p>
      <w:pPr>
        <w:jc w:val="center"/>
      </w:pPr>
      <w:r>
        <w:drawing>
          <wp:inline xmlns:a="http://schemas.openxmlformats.org/drawingml/2006/main" xmlns:pic="http://schemas.openxmlformats.org/drawingml/2006/picture">
            <wp:extent cx="5577840" cy="3127538"/>
            <wp:docPr id="1" name="Picture 1"/>
            <wp:cNvGraphicFramePr>
              <a:graphicFrameLocks noChangeAspect="1"/>
            </wp:cNvGraphicFramePr>
            <a:graphic>
              <a:graphicData uri="http://schemas.openxmlformats.org/drawingml/2006/picture">
                <pic:pic>
                  <pic:nvPicPr>
                    <pic:cNvPr id="0" name="fig1_before_after.png"/>
                    <pic:cNvPicPr/>
                  </pic:nvPicPr>
                  <pic:blipFill>
                    <a:blip r:embed="rId9"/>
                    <a:stretch>
                      <a:fillRect/>
                    </a:stretch>
                  </pic:blipFill>
                  <pic:spPr>
                    <a:xfrm>
                      <a:off x="0" y="0"/>
                      <a:ext cx="5577840" cy="3127538"/>
                    </a:xfrm>
                    <a:prstGeom prst="rect"/>
                  </pic:spPr>
                </pic:pic>
              </a:graphicData>
            </a:graphic>
          </wp:inline>
        </w:drawing>
      </w:r>
    </w:p>
    <w:p>
      <w:pPr>
        <w:jc w:val="center"/>
      </w:pPr>
      <w:r>
        <w:rPr>
          <w:i/>
          <w:sz w:val="18"/>
        </w:rPr>
        <w:t>Figure 1. RAGAS metric scores before and after the Round 2 retrieval improvements (50-sample evaluation).</w:t>
      </w:r>
    </w:p>
    <w:p>
      <w:pPr>
        <w:jc w:val="center"/>
      </w:pPr>
      <w:r>
        <w:drawing>
          <wp:inline xmlns:a="http://schemas.openxmlformats.org/drawingml/2006/main" xmlns:pic="http://schemas.openxmlformats.org/drawingml/2006/picture">
            <wp:extent cx="4480560" cy="4200525"/>
            <wp:docPr id="2" name="Picture 2"/>
            <wp:cNvGraphicFramePr>
              <a:graphicFrameLocks noChangeAspect="1"/>
            </wp:cNvGraphicFramePr>
            <a:graphic>
              <a:graphicData uri="http://schemas.openxmlformats.org/drawingml/2006/picture">
                <pic:pic>
                  <pic:nvPicPr>
                    <pic:cNvPr id="0" name="fig2_radar.png"/>
                    <pic:cNvPicPr/>
                  </pic:nvPicPr>
                  <pic:blipFill>
                    <a:blip r:embed="rId10"/>
                    <a:stretch>
                      <a:fillRect/>
                    </a:stretch>
                  </pic:blipFill>
                  <pic:spPr>
                    <a:xfrm>
                      <a:off x="0" y="0"/>
                      <a:ext cx="4480560" cy="4200525"/>
                    </a:xfrm>
                    <a:prstGeom prst="rect"/>
                  </pic:spPr>
                </pic:pic>
              </a:graphicData>
            </a:graphic>
          </wp:inline>
        </w:drawing>
      </w:r>
    </w:p>
    <w:p>
      <w:pPr>
        <w:jc w:val="center"/>
      </w:pPr>
      <w:r>
        <w:rPr>
          <w:i/>
          <w:sz w:val="18"/>
        </w:rPr>
        <w:t>Figure 2. RAGAS quality profile across the five metrics, showing the after-improvement profile enclosing the before profile.</w:t>
      </w:r>
    </w:p>
    <w:p>
      <w:pPr>
        <w:pStyle w:val="Heading1"/>
      </w:pPr>
      <w:r>
        <w:t>5. Per-Sample Results</w:t>
      </w:r>
    </w:p>
    <w:p>
      <w:r>
        <w:t>Figure 3 shows how the per-sample mean scores are distributed across the 50-sample test set; a distribution concentrated toward the higher end indicates consistent quality rather than a few strong samples masking weak ones. The full per-sample scores are listed in Table 2.</w:t>
      </w:r>
    </w:p>
    <w:p>
      <w:pPr>
        <w:jc w:val="center"/>
      </w:pPr>
      <w:r>
        <w:drawing>
          <wp:inline xmlns:a="http://schemas.openxmlformats.org/drawingml/2006/main" xmlns:pic="http://schemas.openxmlformats.org/drawingml/2006/picture">
            <wp:extent cx="5577840" cy="2858686"/>
            <wp:docPr id="3" name="Picture 3"/>
            <wp:cNvGraphicFramePr>
              <a:graphicFrameLocks noChangeAspect="1"/>
            </wp:cNvGraphicFramePr>
            <a:graphic>
              <a:graphicData uri="http://schemas.openxmlformats.org/drawingml/2006/picture">
                <pic:pic>
                  <pic:nvPicPr>
                    <pic:cNvPr id="0" name="fig3_distribution.png"/>
                    <pic:cNvPicPr/>
                  </pic:nvPicPr>
                  <pic:blipFill>
                    <a:blip r:embed="rId11"/>
                    <a:stretch>
                      <a:fillRect/>
                    </a:stretch>
                  </pic:blipFill>
                  <pic:spPr>
                    <a:xfrm>
                      <a:off x="0" y="0"/>
                      <a:ext cx="5577840" cy="2858686"/>
                    </a:xfrm>
                    <a:prstGeom prst="rect"/>
                  </pic:spPr>
                </pic:pic>
              </a:graphicData>
            </a:graphic>
          </wp:inline>
        </w:drawing>
      </w:r>
    </w:p>
    <w:p>
      <w:pPr>
        <w:jc w:val="center"/>
      </w:pPr>
      <w:r>
        <w:rPr>
          <w:i/>
          <w:sz w:val="18"/>
        </w:rPr>
        <w:t>Figure 3. Distribution of per-sample mean RAGAS scores across the 50-sample IPG test set.</w:t>
      </w:r>
    </w:p>
    <w:p>
      <w:r>
        <w:rPr>
          <w:b/>
          <w:i/>
          <w:sz w:val="18"/>
        </w:rPr>
        <w:t>Table 2. Per-sample RAGAS scores for all 50 test questions.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w:t>
            </w:r>
          </w:p>
        </w:tc>
        <w:tc>
          <w:tcPr>
            <w:tcW w:type="dxa" w:w="1234"/>
          </w:tcPr>
          <w:p>
            <w:r>
              <w:rPr>
                <w:b/>
                <w:sz w:val="16"/>
              </w:rPr>
              <w:t>Question</w:t>
            </w:r>
          </w:p>
        </w:tc>
        <w:tc>
          <w:tcPr>
            <w:tcW w:type="dxa" w:w="1234"/>
          </w:tcPr>
          <w:p>
            <w:r>
              <w:rPr>
                <w:b/>
                <w:sz w:val="16"/>
              </w:rPr>
              <w:t>Faithfulness</w:t>
            </w:r>
          </w:p>
        </w:tc>
        <w:tc>
          <w:tcPr>
            <w:tcW w:type="dxa" w:w="1234"/>
          </w:tcPr>
          <w:p>
            <w:r>
              <w:rPr>
                <w:b/>
                <w:sz w:val="16"/>
              </w:rPr>
              <w:t>Answer Relevan</w:t>
            </w:r>
          </w:p>
        </w:tc>
        <w:tc>
          <w:tcPr>
            <w:tcW w:type="dxa" w:w="1234"/>
          </w:tcPr>
          <w:p>
            <w:r>
              <w:rPr>
                <w:b/>
                <w:sz w:val="16"/>
              </w:rPr>
              <w:t>Context Precis</w:t>
            </w:r>
          </w:p>
        </w:tc>
        <w:tc>
          <w:tcPr>
            <w:tcW w:type="dxa" w:w="1234"/>
          </w:tcPr>
          <w:p>
            <w:r>
              <w:rPr>
                <w:b/>
                <w:sz w:val="16"/>
              </w:rPr>
              <w:t>Context Recall</w:t>
            </w:r>
          </w:p>
        </w:tc>
        <w:tc>
          <w:tcPr>
            <w:tcW w:type="dxa" w:w="1234"/>
          </w:tcPr>
          <w:p>
            <w:r>
              <w:rPr>
                <w:b/>
                <w:sz w:val="16"/>
              </w:rPr>
              <w:t>Answer Correct</w:t>
            </w:r>
          </w:p>
        </w:tc>
      </w:tr>
      <w:tr>
        <w:tc>
          <w:tcPr>
            <w:tcW w:type="dxa" w:w="1234"/>
          </w:tcPr>
          <w:p>
            <w:r>
              <w:rPr>
                <w:sz w:val="16"/>
              </w:rPr>
              <w:t>1</w:t>
            </w:r>
          </w:p>
        </w:tc>
        <w:tc>
          <w:tcPr>
            <w:tcW w:type="dxa" w:w="1234"/>
          </w:tcPr>
          <w:p>
            <w:r>
              <w:rPr>
                <w:sz w:val="16"/>
              </w:rPr>
              <w:t>Mengapakah pemulihan sifat aromatik dianggap sebagai pemacu utama dalam tindak balas Substitusi Elektrofilik Aromatik (EAS)?</w:t>
            </w:r>
          </w:p>
        </w:tc>
        <w:tc>
          <w:tcPr>
            <w:tcW w:type="dxa" w:w="1234"/>
          </w:tcPr>
          <w:p>
            <w:r>
              <w:rPr>
                <w:sz w:val="16"/>
              </w:rPr>
              <w:t>1.00</w:t>
            </w:r>
          </w:p>
        </w:tc>
        <w:tc>
          <w:tcPr>
            <w:tcW w:type="dxa" w:w="1234"/>
          </w:tcPr>
          <w:p>
            <w:r>
              <w:rPr>
                <w:sz w:val="16"/>
              </w:rPr>
              <w:t>0.79</w:t>
            </w:r>
          </w:p>
        </w:tc>
        <w:tc>
          <w:tcPr>
            <w:tcW w:type="dxa" w:w="1234"/>
          </w:tcPr>
          <w:p>
            <w:r>
              <w:rPr>
                <w:sz w:val="16"/>
              </w:rPr>
              <w:t>1.00</w:t>
            </w:r>
          </w:p>
        </w:tc>
        <w:tc>
          <w:tcPr>
            <w:tcW w:type="dxa" w:w="1234"/>
          </w:tcPr>
          <w:p>
            <w:r>
              <w:rPr>
                <w:sz w:val="16"/>
              </w:rPr>
              <w:t>1.00</w:t>
            </w:r>
          </w:p>
        </w:tc>
        <w:tc>
          <w:tcPr>
            <w:tcW w:type="dxa" w:w="1234"/>
          </w:tcPr>
          <w:p>
            <w:r>
              <w:rPr>
                <w:sz w:val="16"/>
              </w:rPr>
              <w:t>0.37</w:t>
            </w:r>
          </w:p>
        </w:tc>
      </w:tr>
      <w:tr>
        <w:tc>
          <w:tcPr>
            <w:tcW w:type="dxa" w:w="1234"/>
          </w:tcPr>
          <w:p>
            <w:r>
              <w:rPr>
                <w:sz w:val="16"/>
              </w:rPr>
              <w:t>2</w:t>
            </w:r>
          </w:p>
        </w:tc>
        <w:tc>
          <w:tcPr>
            <w:tcW w:type="dxa" w:w="1234"/>
          </w:tcPr>
          <w:p>
            <w:r>
              <w:rPr>
                <w:sz w:val="16"/>
              </w:rPr>
              <w:t>Bagaimanakah kehadiran ikatan ganda dua karbon-karbon mempengaruhi kereaktifan kimia alkena berbanding alkana?</w:t>
            </w:r>
          </w:p>
        </w:tc>
        <w:tc>
          <w:tcPr>
            <w:tcW w:type="dxa" w:w="1234"/>
          </w:tcPr>
          <w:p>
            <w:r>
              <w:rPr>
                <w:sz w:val="16"/>
              </w:rPr>
              <w:t>1.00</w:t>
            </w:r>
          </w:p>
        </w:tc>
        <w:tc>
          <w:tcPr>
            <w:tcW w:type="dxa" w:w="1234"/>
          </w:tcPr>
          <w:p>
            <w:r>
              <w:rPr>
                <w:sz w:val="16"/>
              </w:rPr>
              <w:t>0.77</w:t>
            </w:r>
          </w:p>
        </w:tc>
        <w:tc>
          <w:tcPr>
            <w:tcW w:type="dxa" w:w="1234"/>
          </w:tcPr>
          <w:p>
            <w:r>
              <w:rPr>
                <w:sz w:val="16"/>
              </w:rPr>
              <w:t>0.92</w:t>
            </w:r>
          </w:p>
        </w:tc>
        <w:tc>
          <w:tcPr>
            <w:tcW w:type="dxa" w:w="1234"/>
          </w:tcPr>
          <w:p>
            <w:r>
              <w:rPr>
                <w:sz w:val="16"/>
              </w:rPr>
              <w:t>1.00</w:t>
            </w:r>
          </w:p>
        </w:tc>
        <w:tc>
          <w:tcPr>
            <w:tcW w:type="dxa" w:w="1234"/>
          </w:tcPr>
          <w:p>
            <w:r>
              <w:rPr>
                <w:sz w:val="16"/>
              </w:rPr>
              <w:t>0.92</w:t>
            </w:r>
          </w:p>
        </w:tc>
      </w:tr>
      <w:tr>
        <w:tc>
          <w:tcPr>
            <w:tcW w:type="dxa" w:w="1234"/>
          </w:tcPr>
          <w:p>
            <w:r>
              <w:rPr>
                <w:sz w:val="16"/>
              </w:rPr>
              <w:t>3</w:t>
            </w:r>
          </w:p>
        </w:tc>
        <w:tc>
          <w:tcPr>
            <w:tcW w:type="dxa" w:w="1234"/>
          </w:tcPr>
          <w:p>
            <w:r>
              <w:rPr>
                <w:sz w:val="16"/>
              </w:rPr>
              <w:t>Bagaimanakah guru PISMP boleh menggunakan contoh konkrit daripada kehidupan seharian untuk menghubungkan konsep abstrak kimia organik dengan realiti pelajar dalam Pengajaran dan Pemudahcaraan (PdPc)?</w:t>
            </w:r>
          </w:p>
        </w:tc>
        <w:tc>
          <w:tcPr>
            <w:tcW w:type="dxa" w:w="1234"/>
          </w:tcPr>
          <w:p>
            <w:r>
              <w:rPr>
                <w:sz w:val="16"/>
              </w:rPr>
              <w:t>1.00</w:t>
            </w:r>
          </w:p>
        </w:tc>
        <w:tc>
          <w:tcPr>
            <w:tcW w:type="dxa" w:w="1234"/>
          </w:tcPr>
          <w:p>
            <w:r>
              <w:rPr>
                <w:sz w:val="16"/>
              </w:rPr>
              <w:t>0.87</w:t>
            </w:r>
          </w:p>
        </w:tc>
        <w:tc>
          <w:tcPr>
            <w:tcW w:type="dxa" w:w="1234"/>
          </w:tcPr>
          <w:p>
            <w:r>
              <w:rPr>
                <w:sz w:val="16"/>
              </w:rPr>
              <w:t>0.74</w:t>
            </w:r>
          </w:p>
        </w:tc>
        <w:tc>
          <w:tcPr>
            <w:tcW w:type="dxa" w:w="1234"/>
          </w:tcPr>
          <w:p>
            <w:r>
              <w:rPr>
                <w:sz w:val="16"/>
              </w:rPr>
              <w:t>1.00</w:t>
            </w:r>
          </w:p>
        </w:tc>
        <w:tc>
          <w:tcPr>
            <w:tcW w:type="dxa" w:w="1234"/>
          </w:tcPr>
          <w:p>
            <w:r>
              <w:rPr>
                <w:sz w:val="16"/>
              </w:rPr>
              <w:t>0.78</w:t>
            </w:r>
          </w:p>
        </w:tc>
      </w:tr>
      <w:tr>
        <w:tc>
          <w:tcPr>
            <w:tcW w:type="dxa" w:w="1234"/>
          </w:tcPr>
          <w:p>
            <w:r>
              <w:rPr>
                <w:sz w:val="16"/>
              </w:rPr>
              <w:t>4</w:t>
            </w:r>
          </w:p>
        </w:tc>
        <w:tc>
          <w:tcPr>
            <w:tcW w:type="dxa" w:w="1234"/>
          </w:tcPr>
          <w:p>
            <w:r>
              <w:rPr>
                <w:sz w:val="16"/>
              </w:rPr>
              <w:t>Bagaimanakah perubahan kecil pada struktur molekul organik mempengaruhi keberkesanan dan kekhususan sesuatu ubat berdasarkan konsep Hubungan Struktur-Aktiviti (SAR)?</w:t>
            </w:r>
          </w:p>
        </w:tc>
        <w:tc>
          <w:tcPr>
            <w:tcW w:type="dxa" w:w="1234"/>
          </w:tcPr>
          <w:p>
            <w:r>
              <w:rPr>
                <w:sz w:val="16"/>
              </w:rPr>
              <w:t>1.00</w:t>
            </w:r>
          </w:p>
        </w:tc>
        <w:tc>
          <w:tcPr>
            <w:tcW w:type="dxa" w:w="1234"/>
          </w:tcPr>
          <w:p>
            <w:r>
              <w:rPr>
                <w:sz w:val="16"/>
              </w:rPr>
              <w:t>0.88</w:t>
            </w:r>
          </w:p>
        </w:tc>
        <w:tc>
          <w:tcPr>
            <w:tcW w:type="dxa" w:w="1234"/>
          </w:tcPr>
          <w:p>
            <w:r>
              <w:rPr>
                <w:sz w:val="16"/>
              </w:rPr>
              <w:t>1.00</w:t>
            </w:r>
          </w:p>
        </w:tc>
        <w:tc>
          <w:tcPr>
            <w:tcW w:type="dxa" w:w="1234"/>
          </w:tcPr>
          <w:p>
            <w:r>
              <w:rPr>
                <w:sz w:val="16"/>
              </w:rPr>
              <w:t>1.00</w:t>
            </w:r>
          </w:p>
        </w:tc>
        <w:tc>
          <w:tcPr>
            <w:tcW w:type="dxa" w:w="1234"/>
          </w:tcPr>
          <w:p>
            <w:r>
              <w:rPr>
                <w:sz w:val="16"/>
              </w:rPr>
              <w:t>0.54</w:t>
            </w:r>
          </w:p>
        </w:tc>
      </w:tr>
      <w:tr>
        <w:tc>
          <w:tcPr>
            <w:tcW w:type="dxa" w:w="1234"/>
          </w:tcPr>
          <w:p>
            <w:r>
              <w:rPr>
                <w:sz w:val="16"/>
              </w:rPr>
              <w:t>5</w:t>
            </w:r>
          </w:p>
        </w:tc>
        <w:tc>
          <w:tcPr>
            <w:tcW w:type="dxa" w:w="1234"/>
          </w:tcPr>
          <w:p>
            <w:r>
              <w:rPr>
                <w:sz w:val="16"/>
              </w:rPr>
              <w:t>Mengapakah asid karboksilik mempunyai takat didih yang lebih tinggi berbanding alkohol dengan jisim molar setara?</w:t>
            </w:r>
          </w:p>
        </w:tc>
        <w:tc>
          <w:tcPr>
            <w:tcW w:type="dxa" w:w="1234"/>
          </w:tcPr>
          <w:p>
            <w:r>
              <w:rPr>
                <w:sz w:val="16"/>
              </w:rPr>
              <w:t>1.00</w:t>
            </w:r>
          </w:p>
        </w:tc>
        <w:tc>
          <w:tcPr>
            <w:tcW w:type="dxa" w:w="1234"/>
          </w:tcPr>
          <w:p>
            <w:r>
              <w:rPr>
                <w:sz w:val="16"/>
              </w:rPr>
              <w:t>0.87</w:t>
            </w:r>
          </w:p>
        </w:tc>
        <w:tc>
          <w:tcPr>
            <w:tcW w:type="dxa" w:w="1234"/>
          </w:tcPr>
          <w:p>
            <w:r>
              <w:rPr>
                <w:sz w:val="16"/>
              </w:rPr>
              <w:t>1.00</w:t>
            </w:r>
          </w:p>
        </w:tc>
        <w:tc>
          <w:tcPr>
            <w:tcW w:type="dxa" w:w="1234"/>
          </w:tcPr>
          <w:p>
            <w:r>
              <w:rPr>
                <w:sz w:val="16"/>
              </w:rPr>
              <w:t>1.00</w:t>
            </w:r>
          </w:p>
        </w:tc>
        <w:tc>
          <w:tcPr>
            <w:tcW w:type="dxa" w:w="1234"/>
          </w:tcPr>
          <w:p>
            <w:r>
              <w:rPr>
                <w:sz w:val="16"/>
              </w:rPr>
              <w:t>0.92</w:t>
            </w:r>
          </w:p>
        </w:tc>
      </w:tr>
      <w:tr>
        <w:tc>
          <w:tcPr>
            <w:tcW w:type="dxa" w:w="1234"/>
          </w:tcPr>
          <w:p>
            <w:r>
              <w:rPr>
                <w:sz w:val="16"/>
              </w:rPr>
              <w:t>6</w:t>
            </w:r>
          </w:p>
        </w:tc>
        <w:tc>
          <w:tcPr>
            <w:tcW w:type="dxa" w:w="1234"/>
          </w:tcPr>
          <w:p>
            <w:r>
              <w:rPr>
                <w:sz w:val="16"/>
              </w:rPr>
              <w:t>Apakah yang dimaksudkan dengan isomer struktur dalam kimia organik?</w:t>
            </w:r>
          </w:p>
        </w:tc>
        <w:tc>
          <w:tcPr>
            <w:tcW w:type="dxa" w:w="1234"/>
          </w:tcPr>
          <w:p>
            <w:r>
              <w:rPr>
                <w:sz w:val="16"/>
              </w:rPr>
              <w:t>1.00</w:t>
            </w:r>
          </w:p>
        </w:tc>
        <w:tc>
          <w:tcPr>
            <w:tcW w:type="dxa" w:w="1234"/>
          </w:tcPr>
          <w:p>
            <w:r>
              <w:rPr>
                <w:sz w:val="16"/>
              </w:rPr>
              <w:t>0.80</w:t>
            </w:r>
          </w:p>
        </w:tc>
        <w:tc>
          <w:tcPr>
            <w:tcW w:type="dxa" w:w="1234"/>
          </w:tcPr>
          <w:p>
            <w:r>
              <w:rPr>
                <w:sz w:val="16"/>
              </w:rPr>
              <w:t>1.00</w:t>
            </w:r>
          </w:p>
        </w:tc>
        <w:tc>
          <w:tcPr>
            <w:tcW w:type="dxa" w:w="1234"/>
          </w:tcPr>
          <w:p>
            <w:r>
              <w:rPr>
                <w:sz w:val="16"/>
              </w:rPr>
              <w:t>1.00</w:t>
            </w:r>
          </w:p>
        </w:tc>
        <w:tc>
          <w:tcPr>
            <w:tcW w:type="dxa" w:w="1234"/>
          </w:tcPr>
          <w:p>
            <w:r>
              <w:rPr>
                <w:sz w:val="16"/>
              </w:rPr>
              <w:t>1.00</w:t>
            </w:r>
          </w:p>
        </w:tc>
      </w:tr>
      <w:tr>
        <w:tc>
          <w:tcPr>
            <w:tcW w:type="dxa" w:w="1234"/>
          </w:tcPr>
          <w:p>
            <w:r>
              <w:rPr>
                <w:sz w:val="16"/>
              </w:rPr>
              <w:t>7</w:t>
            </w:r>
          </w:p>
        </w:tc>
        <w:tc>
          <w:tcPr>
            <w:tcW w:type="dxa" w:w="1234"/>
          </w:tcPr>
          <w:p>
            <w:r>
              <w:rPr>
                <w:sz w:val="16"/>
              </w:rPr>
              <w:t>Bagaimanakah amalan syura yang diteladani daripada kepimpinan Nabi Muhammad SAW dapat diaplikasikan oleh seorang guru untuk mencapai keputusan terbaik dalam konteks pendidikan?</w:t>
            </w:r>
          </w:p>
        </w:tc>
        <w:tc>
          <w:tcPr>
            <w:tcW w:type="dxa" w:w="1234"/>
          </w:tcPr>
          <w:p>
            <w:r>
              <w:rPr>
                <w:sz w:val="16"/>
              </w:rPr>
              <w:t>1.00</w:t>
            </w:r>
          </w:p>
        </w:tc>
        <w:tc>
          <w:tcPr>
            <w:tcW w:type="dxa" w:w="1234"/>
          </w:tcPr>
          <w:p>
            <w:r>
              <w:rPr>
                <w:sz w:val="16"/>
              </w:rPr>
              <w:t>0.82</w:t>
            </w:r>
          </w:p>
        </w:tc>
        <w:tc>
          <w:tcPr>
            <w:tcW w:type="dxa" w:w="1234"/>
          </w:tcPr>
          <w:p>
            <w:r>
              <w:rPr>
                <w:sz w:val="16"/>
              </w:rPr>
              <w:t>1.00</w:t>
            </w:r>
          </w:p>
        </w:tc>
        <w:tc>
          <w:tcPr>
            <w:tcW w:type="dxa" w:w="1234"/>
          </w:tcPr>
          <w:p>
            <w:r>
              <w:rPr>
                <w:sz w:val="16"/>
              </w:rPr>
              <w:t>1.00</w:t>
            </w:r>
          </w:p>
        </w:tc>
        <w:tc>
          <w:tcPr>
            <w:tcW w:type="dxa" w:w="1234"/>
          </w:tcPr>
          <w:p>
            <w:r>
              <w:rPr>
                <w:sz w:val="16"/>
              </w:rPr>
              <w:t>0.91</w:t>
            </w:r>
          </w:p>
        </w:tc>
      </w:tr>
      <w:tr>
        <w:tc>
          <w:tcPr>
            <w:tcW w:type="dxa" w:w="1234"/>
          </w:tcPr>
          <w:p>
            <w:r>
              <w:rPr>
                <w:sz w:val="16"/>
              </w:rPr>
              <w:t>8</w:t>
            </w:r>
          </w:p>
        </w:tc>
        <w:tc>
          <w:tcPr>
            <w:tcW w:type="dxa" w:w="1234"/>
          </w:tcPr>
          <w:p>
            <w:r>
              <w:rPr>
                <w:sz w:val="16"/>
              </w:rPr>
              <w:t>Apakah peranan utama Pendidikan Islam dalam kurikulum sekolah Malaysia selain daripada penyampaian ilmu akademik?</w:t>
            </w:r>
          </w:p>
        </w:tc>
        <w:tc>
          <w:tcPr>
            <w:tcW w:type="dxa" w:w="1234"/>
          </w:tcPr>
          <w:p>
            <w:r>
              <w:rPr>
                <w:sz w:val="16"/>
              </w:rPr>
              <w:t>1.00</w:t>
            </w:r>
          </w:p>
        </w:tc>
        <w:tc>
          <w:tcPr>
            <w:tcW w:type="dxa" w:w="1234"/>
          </w:tcPr>
          <w:p>
            <w:r>
              <w:rPr>
                <w:sz w:val="16"/>
              </w:rPr>
              <w:t>0.76</w:t>
            </w:r>
          </w:p>
        </w:tc>
        <w:tc>
          <w:tcPr>
            <w:tcW w:type="dxa" w:w="1234"/>
          </w:tcPr>
          <w:p>
            <w:r>
              <w:rPr>
                <w:sz w:val="16"/>
              </w:rPr>
              <w:t>1.00</w:t>
            </w:r>
          </w:p>
        </w:tc>
        <w:tc>
          <w:tcPr>
            <w:tcW w:type="dxa" w:w="1234"/>
          </w:tcPr>
          <w:p>
            <w:r>
              <w:rPr>
                <w:sz w:val="16"/>
              </w:rPr>
              <w:t>1.00</w:t>
            </w:r>
          </w:p>
        </w:tc>
        <w:tc>
          <w:tcPr>
            <w:tcW w:type="dxa" w:w="1234"/>
          </w:tcPr>
          <w:p>
            <w:r>
              <w:rPr>
                <w:sz w:val="16"/>
              </w:rPr>
              <w:t>0.85</w:t>
            </w:r>
          </w:p>
        </w:tc>
      </w:tr>
      <w:tr>
        <w:tc>
          <w:tcPr>
            <w:tcW w:type="dxa" w:w="1234"/>
          </w:tcPr>
          <w:p>
            <w:r>
              <w:rPr>
                <w:sz w:val="16"/>
              </w:rPr>
              <w:t>9</w:t>
            </w:r>
          </w:p>
        </w:tc>
        <w:tc>
          <w:tcPr>
            <w:tcW w:type="dxa" w:w="1234"/>
          </w:tcPr>
          <w:p>
            <w:r>
              <w:rPr>
                <w:sz w:val="16"/>
              </w:rPr>
              <w:t>Bagaimanakah guru Program Ijazah Sarjana Muda Perguruan (PISMP) dapat mengintegrasikan elemen Tasawwur Islam merentasi kurikulum mata pelajaran selain Pendidikan Islam dalam amalan Pengajaran dan Pemudahcaraan (PdPc)?</w:t>
            </w:r>
          </w:p>
        </w:tc>
        <w:tc>
          <w:tcPr>
            <w:tcW w:type="dxa" w:w="1234"/>
          </w:tcPr>
          <w:p>
            <w:r>
              <w:rPr>
                <w:sz w:val="16"/>
              </w:rPr>
              <w:t>1.00</w:t>
            </w:r>
          </w:p>
        </w:tc>
        <w:tc>
          <w:tcPr>
            <w:tcW w:type="dxa" w:w="1234"/>
          </w:tcPr>
          <w:p>
            <w:r>
              <w:rPr>
                <w:sz w:val="16"/>
              </w:rPr>
              <w:t>0.87</w:t>
            </w:r>
          </w:p>
        </w:tc>
        <w:tc>
          <w:tcPr>
            <w:tcW w:type="dxa" w:w="1234"/>
          </w:tcPr>
          <w:p>
            <w:r>
              <w:rPr>
                <w:sz w:val="16"/>
              </w:rPr>
              <w:t>1.00</w:t>
            </w:r>
          </w:p>
        </w:tc>
        <w:tc>
          <w:tcPr>
            <w:tcW w:type="dxa" w:w="1234"/>
          </w:tcPr>
          <w:p>
            <w:r>
              <w:rPr>
                <w:sz w:val="16"/>
              </w:rPr>
              <w:t>1.00</w:t>
            </w:r>
          </w:p>
        </w:tc>
        <w:tc>
          <w:tcPr>
            <w:tcW w:type="dxa" w:w="1234"/>
          </w:tcPr>
          <w:p>
            <w:r>
              <w:rPr>
                <w:sz w:val="16"/>
              </w:rPr>
              <w:t>0.90</w:t>
            </w:r>
          </w:p>
        </w:tc>
      </w:tr>
      <w:tr>
        <w:tc>
          <w:tcPr>
            <w:tcW w:type="dxa" w:w="1234"/>
          </w:tcPr>
          <w:p>
            <w:r>
              <w:rPr>
                <w:sz w:val="16"/>
              </w:rPr>
              <w:t>10</w:t>
            </w:r>
          </w:p>
        </w:tc>
        <w:tc>
          <w:tcPr>
            <w:tcW w:type="dxa" w:w="1234"/>
          </w:tcPr>
          <w:p>
            <w:r>
              <w:rPr>
                <w:sz w:val="16"/>
              </w:rPr>
              <w:t>Bagaimanakah peranan guru sebagai contoh teladan (uswah hasanah) mempengaruhi pembentukan sahsiah dan keyakinan murid terhadap kebenaran ajaran Islam dalam konteks pengajaran akidah?</w:t>
            </w:r>
          </w:p>
        </w:tc>
        <w:tc>
          <w:tcPr>
            <w:tcW w:type="dxa" w:w="1234"/>
          </w:tcPr>
          <w:p>
            <w:r>
              <w:rPr>
                <w:sz w:val="16"/>
              </w:rPr>
              <w:t>1.00</w:t>
            </w:r>
          </w:p>
        </w:tc>
        <w:tc>
          <w:tcPr>
            <w:tcW w:type="dxa" w:w="1234"/>
          </w:tcPr>
          <w:p>
            <w:r>
              <w:rPr>
                <w:sz w:val="16"/>
              </w:rPr>
              <w:t>0.85</w:t>
            </w:r>
          </w:p>
        </w:tc>
        <w:tc>
          <w:tcPr>
            <w:tcW w:type="dxa" w:w="1234"/>
          </w:tcPr>
          <w:p>
            <w:r>
              <w:rPr>
                <w:sz w:val="16"/>
              </w:rPr>
              <w:t>0.95</w:t>
            </w:r>
          </w:p>
        </w:tc>
        <w:tc>
          <w:tcPr>
            <w:tcW w:type="dxa" w:w="1234"/>
          </w:tcPr>
          <w:p>
            <w:r>
              <w:rPr>
                <w:sz w:val="16"/>
              </w:rPr>
              <w:t>1.00</w:t>
            </w:r>
          </w:p>
        </w:tc>
        <w:tc>
          <w:tcPr>
            <w:tcW w:type="dxa" w:w="1234"/>
          </w:tcPr>
          <w:p>
            <w:r>
              <w:rPr>
                <w:sz w:val="16"/>
              </w:rPr>
              <w:t>0.87</w:t>
            </w:r>
          </w:p>
        </w:tc>
      </w:tr>
      <w:tr>
        <w:tc>
          <w:tcPr>
            <w:tcW w:type="dxa" w:w="1234"/>
          </w:tcPr>
          <w:p>
            <w:r>
              <w:rPr>
                <w:sz w:val="16"/>
              </w:rPr>
              <w:t>11</w:t>
            </w:r>
          </w:p>
        </w:tc>
        <w:tc>
          <w:tcPr>
            <w:tcW w:type="dxa" w:w="1234"/>
          </w:tcPr>
          <w:p>
            <w:r>
              <w:rPr>
                <w:sz w:val="16"/>
              </w:rPr>
              <w:t>Apakah ciri-ciri utama kepimpinan pendidikan yang ditunjukkan oleh Nabi Muhammad SAW sebagai seorang *murabbi* dan *mu'allim*?</w:t>
            </w:r>
          </w:p>
        </w:tc>
        <w:tc>
          <w:tcPr>
            <w:tcW w:type="dxa" w:w="1234"/>
          </w:tcPr>
          <w:p>
            <w:r>
              <w:rPr>
                <w:sz w:val="16"/>
              </w:rPr>
              <w:t>1.00</w:t>
            </w:r>
          </w:p>
        </w:tc>
        <w:tc>
          <w:tcPr>
            <w:tcW w:type="dxa" w:w="1234"/>
          </w:tcPr>
          <w:p>
            <w:r>
              <w:rPr>
                <w:sz w:val="16"/>
              </w:rPr>
              <w:t>0.80</w:t>
            </w:r>
          </w:p>
        </w:tc>
        <w:tc>
          <w:tcPr>
            <w:tcW w:type="dxa" w:w="1234"/>
          </w:tcPr>
          <w:p>
            <w:r>
              <w:rPr>
                <w:sz w:val="16"/>
              </w:rPr>
              <w:t>1.00</w:t>
            </w:r>
          </w:p>
        </w:tc>
        <w:tc>
          <w:tcPr>
            <w:tcW w:type="dxa" w:w="1234"/>
          </w:tcPr>
          <w:p>
            <w:r>
              <w:rPr>
                <w:sz w:val="16"/>
              </w:rPr>
              <w:t>1.00</w:t>
            </w:r>
          </w:p>
        </w:tc>
        <w:tc>
          <w:tcPr>
            <w:tcW w:type="dxa" w:w="1234"/>
          </w:tcPr>
          <w:p>
            <w:r>
              <w:rPr>
                <w:sz w:val="16"/>
              </w:rPr>
              <w:t>0.74</w:t>
            </w:r>
          </w:p>
        </w:tc>
      </w:tr>
      <w:tr>
        <w:tc>
          <w:tcPr>
            <w:tcW w:type="dxa" w:w="1234"/>
          </w:tcPr>
          <w:p>
            <w:r>
              <w:rPr>
                <w:sz w:val="16"/>
              </w:rPr>
              <w:t>12</w:t>
            </w:r>
          </w:p>
        </w:tc>
        <w:tc>
          <w:tcPr>
            <w:tcW w:type="dxa" w:w="1234"/>
          </w:tcPr>
          <w:p>
            <w:r>
              <w:rPr>
                <w:sz w:val="16"/>
              </w:rPr>
              <w:t>Apakah tujuan utama Allah menganugerahkan mukjizat kepada para rasul-Nya?</w:t>
            </w:r>
          </w:p>
        </w:tc>
        <w:tc>
          <w:tcPr>
            <w:tcW w:type="dxa" w:w="1234"/>
          </w:tcPr>
          <w:p>
            <w:r>
              <w:rPr>
                <w:sz w:val="16"/>
              </w:rPr>
              <w:t>1.00</w:t>
            </w:r>
          </w:p>
        </w:tc>
        <w:tc>
          <w:tcPr>
            <w:tcW w:type="dxa" w:w="1234"/>
          </w:tcPr>
          <w:p>
            <w:r>
              <w:rPr>
                <w:sz w:val="16"/>
              </w:rPr>
              <w:t>0.79</w:t>
            </w:r>
          </w:p>
        </w:tc>
        <w:tc>
          <w:tcPr>
            <w:tcW w:type="dxa" w:w="1234"/>
          </w:tcPr>
          <w:p>
            <w:r>
              <w:rPr>
                <w:sz w:val="16"/>
              </w:rPr>
              <w:t>1.00</w:t>
            </w:r>
          </w:p>
        </w:tc>
        <w:tc>
          <w:tcPr>
            <w:tcW w:type="dxa" w:w="1234"/>
          </w:tcPr>
          <w:p>
            <w:r>
              <w:rPr>
                <w:sz w:val="16"/>
              </w:rPr>
              <w:t>1.00</w:t>
            </w:r>
          </w:p>
        </w:tc>
        <w:tc>
          <w:tcPr>
            <w:tcW w:type="dxa" w:w="1234"/>
          </w:tcPr>
          <w:p>
            <w:r>
              <w:rPr>
                <w:sz w:val="16"/>
              </w:rPr>
              <w:t>0.87</w:t>
            </w:r>
          </w:p>
        </w:tc>
      </w:tr>
      <w:tr>
        <w:tc>
          <w:tcPr>
            <w:tcW w:type="dxa" w:w="1234"/>
          </w:tcPr>
          <w:p>
            <w:r>
              <w:rPr>
                <w:sz w:val="16"/>
              </w:rPr>
              <w:t>13</w:t>
            </w:r>
          </w:p>
        </w:tc>
        <w:tc>
          <w:tcPr>
            <w:tcW w:type="dxa" w:w="1234"/>
          </w:tcPr>
          <w:p>
            <w:r>
              <w:rPr>
                <w:sz w:val="16"/>
              </w:rPr>
              <w:t>Bagaimanakah konsep had dalam kalkulus dapat dijelaskan melalui topik asimptot bagi graf fungsi rasional yang diajar di peringkat sekolah menengah?</w:t>
            </w:r>
          </w:p>
        </w:tc>
        <w:tc>
          <w:tcPr>
            <w:tcW w:type="dxa" w:w="1234"/>
          </w:tcPr>
          <w:p>
            <w:r>
              <w:rPr>
                <w:sz w:val="16"/>
              </w:rPr>
              <w:t>1.00</w:t>
            </w:r>
          </w:p>
        </w:tc>
        <w:tc>
          <w:tcPr>
            <w:tcW w:type="dxa" w:w="1234"/>
          </w:tcPr>
          <w:p>
            <w:r>
              <w:rPr>
                <w:sz w:val="16"/>
              </w:rPr>
              <w:t>0.73</w:t>
            </w:r>
          </w:p>
        </w:tc>
        <w:tc>
          <w:tcPr>
            <w:tcW w:type="dxa" w:w="1234"/>
          </w:tcPr>
          <w:p>
            <w:r>
              <w:rPr>
                <w:sz w:val="16"/>
              </w:rPr>
              <w:t>0.75</w:t>
            </w:r>
          </w:p>
        </w:tc>
        <w:tc>
          <w:tcPr>
            <w:tcW w:type="dxa" w:w="1234"/>
          </w:tcPr>
          <w:p>
            <w:r>
              <w:rPr>
                <w:sz w:val="16"/>
              </w:rPr>
              <w:t>1.00</w:t>
            </w:r>
          </w:p>
        </w:tc>
        <w:tc>
          <w:tcPr>
            <w:tcW w:type="dxa" w:w="1234"/>
          </w:tcPr>
          <w:p>
            <w:r>
              <w:rPr>
                <w:sz w:val="16"/>
              </w:rPr>
              <w:t>0.91</w:t>
            </w:r>
          </w:p>
        </w:tc>
      </w:tr>
      <w:tr>
        <w:tc>
          <w:tcPr>
            <w:tcW w:type="dxa" w:w="1234"/>
          </w:tcPr>
          <w:p>
            <w:r>
              <w:rPr>
                <w:sz w:val="16"/>
              </w:rPr>
              <w:t>14</w:t>
            </w:r>
          </w:p>
        </w:tc>
        <w:tc>
          <w:tcPr>
            <w:tcW w:type="dxa" w:w="1234"/>
          </w:tcPr>
          <w:p>
            <w:r>
              <w:rPr>
                <w:sz w:val="16"/>
              </w:rPr>
              <w:t>Apakah formula antiterbitan bagi $x^n$ mengikut peraturan kuasa, dengan syarat $n \neq -1$?</w:t>
            </w:r>
          </w:p>
        </w:tc>
        <w:tc>
          <w:tcPr>
            <w:tcW w:type="dxa" w:w="1234"/>
          </w:tcPr>
          <w:p>
            <w:r>
              <w:rPr>
                <w:sz w:val="16"/>
              </w:rPr>
              <w:t>1.00</w:t>
            </w:r>
          </w:p>
        </w:tc>
        <w:tc>
          <w:tcPr>
            <w:tcW w:type="dxa" w:w="1234"/>
          </w:tcPr>
          <w:p>
            <w:r>
              <w:rPr>
                <w:sz w:val="16"/>
              </w:rPr>
              <w:t>0.81</w:t>
            </w:r>
          </w:p>
        </w:tc>
        <w:tc>
          <w:tcPr>
            <w:tcW w:type="dxa" w:w="1234"/>
          </w:tcPr>
          <w:p>
            <w:r>
              <w:rPr>
                <w:sz w:val="16"/>
              </w:rPr>
              <w:t>1.00</w:t>
            </w:r>
          </w:p>
        </w:tc>
        <w:tc>
          <w:tcPr>
            <w:tcW w:type="dxa" w:w="1234"/>
          </w:tcPr>
          <w:p>
            <w:r>
              <w:rPr>
                <w:sz w:val="16"/>
              </w:rPr>
              <w:t>1.00</w:t>
            </w:r>
          </w:p>
        </w:tc>
        <w:tc>
          <w:tcPr>
            <w:tcW w:type="dxa" w:w="1234"/>
          </w:tcPr>
          <w:p>
            <w:r>
              <w:rPr>
                <w:sz w:val="16"/>
              </w:rPr>
              <w:t>0.54</w:t>
            </w:r>
          </w:p>
        </w:tc>
      </w:tr>
      <w:tr>
        <w:tc>
          <w:tcPr>
            <w:tcW w:type="dxa" w:w="1234"/>
          </w:tcPr>
          <w:p>
            <w:r>
              <w:rPr>
                <w:sz w:val="16"/>
              </w:rPr>
              <w:t>15</w:t>
            </w:r>
          </w:p>
        </w:tc>
        <w:tc>
          <w:tcPr>
            <w:tcW w:type="dxa" w:w="1234"/>
          </w:tcPr>
          <w:p>
            <w:r>
              <w:rPr>
                <w:sz w:val="16"/>
              </w:rPr>
              <w:t>Dalam konteks pengamiran tentu, terangkan perbezaan utama antara 'luas bersih bertanda' dan 'luas sebenar' bagi suatu fungsi yang merentasi paksi-x?</w:t>
            </w:r>
          </w:p>
        </w:tc>
        <w:tc>
          <w:tcPr>
            <w:tcW w:type="dxa" w:w="1234"/>
          </w:tcPr>
          <w:p>
            <w:r>
              <w:rPr>
                <w:sz w:val="16"/>
              </w:rPr>
              <w:t>1.00</w:t>
            </w:r>
          </w:p>
        </w:tc>
        <w:tc>
          <w:tcPr>
            <w:tcW w:type="dxa" w:w="1234"/>
          </w:tcPr>
          <w:p>
            <w:r>
              <w:rPr>
                <w:sz w:val="16"/>
              </w:rPr>
              <w:t>0.79</w:t>
            </w:r>
          </w:p>
        </w:tc>
        <w:tc>
          <w:tcPr>
            <w:tcW w:type="dxa" w:w="1234"/>
          </w:tcPr>
          <w:p>
            <w:r>
              <w:rPr>
                <w:sz w:val="16"/>
              </w:rPr>
              <w:t>0.95</w:t>
            </w:r>
          </w:p>
        </w:tc>
        <w:tc>
          <w:tcPr>
            <w:tcW w:type="dxa" w:w="1234"/>
          </w:tcPr>
          <w:p>
            <w:r>
              <w:rPr>
                <w:sz w:val="16"/>
              </w:rPr>
              <w:t>0.67</w:t>
            </w:r>
          </w:p>
        </w:tc>
        <w:tc>
          <w:tcPr>
            <w:tcW w:type="dxa" w:w="1234"/>
          </w:tcPr>
          <w:p>
            <w:r>
              <w:rPr>
                <w:sz w:val="16"/>
              </w:rPr>
              <w:t>0.23</w:t>
            </w:r>
          </w:p>
        </w:tc>
      </w:tr>
      <w:tr>
        <w:tc>
          <w:tcPr>
            <w:tcW w:type="dxa" w:w="1234"/>
          </w:tcPr>
          <w:p>
            <w:r>
              <w:rPr>
                <w:sz w:val="16"/>
              </w:rPr>
              <w:t>16</w:t>
            </w:r>
          </w:p>
        </w:tc>
        <w:tc>
          <w:tcPr>
            <w:tcW w:type="dxa" w:w="1234"/>
          </w:tcPr>
          <w:p>
            <w:r>
              <w:rPr>
                <w:sz w:val="16"/>
              </w:rPr>
              <w:t>Mengapakah pemalar pengamiran tidak diperlukan dalam pengiraan pengamiran tentu?</w:t>
            </w:r>
          </w:p>
        </w:tc>
        <w:tc>
          <w:tcPr>
            <w:tcW w:type="dxa" w:w="1234"/>
          </w:tcPr>
          <w:p>
            <w:r>
              <w:rPr>
                <w:sz w:val="16"/>
              </w:rPr>
              <w:t>1.00</w:t>
            </w:r>
          </w:p>
        </w:tc>
        <w:tc>
          <w:tcPr>
            <w:tcW w:type="dxa" w:w="1234"/>
          </w:tcPr>
          <w:p>
            <w:r>
              <w:rPr>
                <w:sz w:val="16"/>
              </w:rPr>
              <w:t>0.87</w:t>
            </w:r>
          </w:p>
        </w:tc>
        <w:tc>
          <w:tcPr>
            <w:tcW w:type="dxa" w:w="1234"/>
          </w:tcPr>
          <w:p>
            <w:r>
              <w:rPr>
                <w:sz w:val="16"/>
              </w:rPr>
              <w:t>1.00</w:t>
            </w:r>
          </w:p>
        </w:tc>
        <w:tc>
          <w:tcPr>
            <w:tcW w:type="dxa" w:w="1234"/>
          </w:tcPr>
          <w:p>
            <w:r>
              <w:rPr>
                <w:sz w:val="16"/>
              </w:rPr>
              <w:t>1.00</w:t>
            </w:r>
          </w:p>
        </w:tc>
        <w:tc>
          <w:tcPr>
            <w:tcW w:type="dxa" w:w="1234"/>
          </w:tcPr>
          <w:p>
            <w:r>
              <w:rPr>
                <w:sz w:val="16"/>
              </w:rPr>
              <w:t>0.91</w:t>
            </w:r>
          </w:p>
        </w:tc>
      </w:tr>
      <w:tr>
        <w:tc>
          <w:tcPr>
            <w:tcW w:type="dxa" w:w="1234"/>
          </w:tcPr>
          <w:p>
            <w:r>
              <w:rPr>
                <w:sz w:val="16"/>
              </w:rPr>
              <w:t>17</w:t>
            </w:r>
          </w:p>
        </w:tc>
        <w:tc>
          <w:tcPr>
            <w:tcW w:type="dxa" w:w="1234"/>
          </w:tcPr>
          <w:p>
            <w:r>
              <w:rPr>
                <w:sz w:val="16"/>
              </w:rPr>
              <w:t>Apakah strategi pengajaran dan pembelajaran (PdPc) yang boleh diaplikasikan oleh guru untuk mengaitkan konsep matematik sekolah menengah dengan prinsip kalkulus tanpa pengajaran formal?</w:t>
            </w:r>
          </w:p>
        </w:tc>
        <w:tc>
          <w:tcPr>
            <w:tcW w:type="dxa" w:w="1234"/>
          </w:tcPr>
          <w:p>
            <w:r>
              <w:rPr>
                <w:sz w:val="16"/>
              </w:rPr>
              <w:t>1.00</w:t>
            </w:r>
          </w:p>
        </w:tc>
        <w:tc>
          <w:tcPr>
            <w:tcW w:type="dxa" w:w="1234"/>
          </w:tcPr>
          <w:p>
            <w:r>
              <w:rPr>
                <w:sz w:val="16"/>
              </w:rPr>
              <w:t>0.74</w:t>
            </w:r>
          </w:p>
        </w:tc>
        <w:tc>
          <w:tcPr>
            <w:tcW w:type="dxa" w:w="1234"/>
          </w:tcPr>
          <w:p>
            <w:r>
              <w:rPr>
                <w:sz w:val="16"/>
              </w:rPr>
              <w:t>1.00</w:t>
            </w:r>
          </w:p>
        </w:tc>
        <w:tc>
          <w:tcPr>
            <w:tcW w:type="dxa" w:w="1234"/>
          </w:tcPr>
          <w:p>
            <w:r>
              <w:rPr>
                <w:sz w:val="16"/>
              </w:rPr>
              <w:t>1.00</w:t>
            </w:r>
          </w:p>
        </w:tc>
        <w:tc>
          <w:tcPr>
            <w:tcW w:type="dxa" w:w="1234"/>
          </w:tcPr>
          <w:p>
            <w:r>
              <w:rPr>
                <w:sz w:val="16"/>
              </w:rPr>
              <w:t>0.63</w:t>
            </w:r>
          </w:p>
        </w:tc>
      </w:tr>
      <w:tr>
        <w:tc>
          <w:tcPr>
            <w:tcW w:type="dxa" w:w="1234"/>
          </w:tcPr>
          <w:p>
            <w:r>
              <w:rPr>
                <w:sz w:val="16"/>
              </w:rPr>
              <w:t>18</w:t>
            </w:r>
          </w:p>
        </w:tc>
        <w:tc>
          <w:tcPr>
            <w:tcW w:type="dxa" w:w="1234"/>
          </w:tcPr>
          <w:p>
            <w:r>
              <w:rPr>
                <w:sz w:val="16"/>
              </w:rPr>
              <w:t>Dalam pembezaan, bilakah Peraturan Rantai perlu diaplikasikan berbanding Peraturan Hasil Bahagi?</w:t>
            </w:r>
          </w:p>
        </w:tc>
        <w:tc>
          <w:tcPr>
            <w:tcW w:type="dxa" w:w="1234"/>
          </w:tcPr>
          <w:p>
            <w:r>
              <w:rPr>
                <w:sz w:val="16"/>
              </w:rPr>
              <w:t>1.00</w:t>
            </w:r>
          </w:p>
        </w:tc>
        <w:tc>
          <w:tcPr>
            <w:tcW w:type="dxa" w:w="1234"/>
          </w:tcPr>
          <w:p>
            <w:r>
              <w:rPr>
                <w:sz w:val="16"/>
              </w:rPr>
              <w:t>0.77</w:t>
            </w:r>
          </w:p>
        </w:tc>
        <w:tc>
          <w:tcPr>
            <w:tcW w:type="dxa" w:w="1234"/>
          </w:tcPr>
          <w:p>
            <w:r>
              <w:rPr>
                <w:sz w:val="16"/>
              </w:rPr>
              <w:t>1.00</w:t>
            </w:r>
          </w:p>
        </w:tc>
        <w:tc>
          <w:tcPr>
            <w:tcW w:type="dxa" w:w="1234"/>
          </w:tcPr>
          <w:p>
            <w:r>
              <w:rPr>
                <w:sz w:val="16"/>
              </w:rPr>
              <w:t>1.00</w:t>
            </w:r>
          </w:p>
        </w:tc>
        <w:tc>
          <w:tcPr>
            <w:tcW w:type="dxa" w:w="1234"/>
          </w:tcPr>
          <w:p>
            <w:r>
              <w:rPr>
                <w:sz w:val="16"/>
              </w:rPr>
              <w:t>0.96</w:t>
            </w:r>
          </w:p>
        </w:tc>
      </w:tr>
      <w:tr>
        <w:tc>
          <w:tcPr>
            <w:tcW w:type="dxa" w:w="1234"/>
          </w:tcPr>
          <w:p>
            <w:r>
              <w:rPr>
                <w:sz w:val="16"/>
              </w:rPr>
              <w:t>19</w:t>
            </w:r>
          </w:p>
        </w:tc>
        <w:tc>
          <w:tcPr>
            <w:tcW w:type="dxa" w:w="1234"/>
          </w:tcPr>
          <w:p>
            <w:r>
              <w:rPr>
                <w:sz w:val="16"/>
              </w:rPr>
              <w:t>Apakah faktor utama yang menyebabkan pengaruh Sanskrit dalam perbendaharaan kata Bahasa Melayu Kuno digantikan oleh pengaruh Arab dan Parsi dalam Bahasa Melayu Klasik?</w:t>
            </w:r>
          </w:p>
        </w:tc>
        <w:tc>
          <w:tcPr>
            <w:tcW w:type="dxa" w:w="1234"/>
          </w:tcPr>
          <w:p>
            <w:r>
              <w:rPr>
                <w:sz w:val="16"/>
              </w:rPr>
              <w:t>1.00</w:t>
            </w:r>
          </w:p>
        </w:tc>
        <w:tc>
          <w:tcPr>
            <w:tcW w:type="dxa" w:w="1234"/>
          </w:tcPr>
          <w:p>
            <w:r>
              <w:rPr>
                <w:sz w:val="16"/>
              </w:rPr>
              <w:t>0.79</w:t>
            </w:r>
          </w:p>
        </w:tc>
        <w:tc>
          <w:tcPr>
            <w:tcW w:type="dxa" w:w="1234"/>
          </w:tcPr>
          <w:p>
            <w:r>
              <w:rPr>
                <w:sz w:val="16"/>
              </w:rPr>
              <w:t>1.00</w:t>
            </w:r>
          </w:p>
        </w:tc>
        <w:tc>
          <w:tcPr>
            <w:tcW w:type="dxa" w:w="1234"/>
          </w:tcPr>
          <w:p>
            <w:r>
              <w:rPr>
                <w:sz w:val="16"/>
              </w:rPr>
              <w:t>1.00</w:t>
            </w:r>
          </w:p>
        </w:tc>
        <w:tc>
          <w:tcPr>
            <w:tcW w:type="dxa" w:w="1234"/>
          </w:tcPr>
          <w:p>
            <w:r>
              <w:rPr>
                <w:sz w:val="16"/>
              </w:rPr>
              <w:t>0.84</w:t>
            </w:r>
          </w:p>
        </w:tc>
      </w:tr>
      <w:tr>
        <w:tc>
          <w:tcPr>
            <w:tcW w:type="dxa" w:w="1234"/>
          </w:tcPr>
          <w:p>
            <w:r>
              <w:rPr>
                <w:sz w:val="16"/>
              </w:rPr>
              <w:t>20</w:t>
            </w:r>
          </w:p>
        </w:tc>
        <w:tc>
          <w:tcPr>
            <w:tcW w:type="dxa" w:w="1234"/>
          </w:tcPr>
          <w:p>
            <w:r>
              <w:rPr>
                <w:sz w:val="16"/>
              </w:rPr>
              <w:t>Bagaimanakah pemahaman tentang asal-usul perkataan dan struktur ayat Bahasa Melayu membantu guru menjelaskan etimologi dan semantik kepada murid dengan lebih berkesan?</w:t>
            </w:r>
          </w:p>
        </w:tc>
        <w:tc>
          <w:tcPr>
            <w:tcW w:type="dxa" w:w="1234"/>
          </w:tcPr>
          <w:p>
            <w:r>
              <w:rPr>
                <w:sz w:val="16"/>
              </w:rPr>
              <w:t>1.00</w:t>
            </w:r>
          </w:p>
        </w:tc>
        <w:tc>
          <w:tcPr>
            <w:tcW w:type="dxa" w:w="1234"/>
          </w:tcPr>
          <w:p>
            <w:r>
              <w:rPr>
                <w:sz w:val="16"/>
              </w:rPr>
              <w:t>0.83</w:t>
            </w:r>
          </w:p>
        </w:tc>
        <w:tc>
          <w:tcPr>
            <w:tcW w:type="dxa" w:w="1234"/>
          </w:tcPr>
          <w:p>
            <w:r>
              <w:rPr>
                <w:sz w:val="16"/>
              </w:rPr>
              <w:t>1.00</w:t>
            </w:r>
          </w:p>
        </w:tc>
        <w:tc>
          <w:tcPr>
            <w:tcW w:type="dxa" w:w="1234"/>
          </w:tcPr>
          <w:p>
            <w:r>
              <w:rPr>
                <w:sz w:val="16"/>
              </w:rPr>
              <w:t>1.00</w:t>
            </w:r>
          </w:p>
        </w:tc>
        <w:tc>
          <w:tcPr>
            <w:tcW w:type="dxa" w:w="1234"/>
          </w:tcPr>
          <w:p>
            <w:r>
              <w:rPr>
                <w:sz w:val="16"/>
              </w:rPr>
              <w:t>0.73</w:t>
            </w:r>
          </w:p>
        </w:tc>
      </w:tr>
      <w:tr>
        <w:tc>
          <w:tcPr>
            <w:tcW w:type="dxa" w:w="1234"/>
          </w:tcPr>
          <w:p>
            <w:r>
              <w:rPr>
                <w:sz w:val="16"/>
              </w:rPr>
              <w:t>21</w:t>
            </w:r>
          </w:p>
        </w:tc>
        <w:tc>
          <w:tcPr>
            <w:tcW w:type="dxa" w:w="1234"/>
          </w:tcPr>
          <w:p>
            <w:r>
              <w:rPr>
                <w:sz w:val="16"/>
              </w:rPr>
              <w:t>Bagaimanakah pemahaman tentang imbuhan *meN-...-kan* atau *di-...-i* dapat membantu murid memahami fungsi subjek dan objek dalam ayat Bahasa Melayu?</w:t>
            </w:r>
          </w:p>
        </w:tc>
        <w:tc>
          <w:tcPr>
            <w:tcW w:type="dxa" w:w="1234"/>
          </w:tcPr>
          <w:p>
            <w:r>
              <w:rPr>
                <w:sz w:val="16"/>
              </w:rPr>
              <w:t>1.00</w:t>
            </w:r>
          </w:p>
        </w:tc>
        <w:tc>
          <w:tcPr>
            <w:tcW w:type="dxa" w:w="1234"/>
          </w:tcPr>
          <w:p>
            <w:r>
              <w:rPr>
                <w:sz w:val="16"/>
              </w:rPr>
              <w:t>0.82</w:t>
            </w:r>
          </w:p>
        </w:tc>
        <w:tc>
          <w:tcPr>
            <w:tcW w:type="dxa" w:w="1234"/>
          </w:tcPr>
          <w:p>
            <w:r>
              <w:rPr>
                <w:sz w:val="16"/>
              </w:rPr>
              <w:t>0.68</w:t>
            </w:r>
          </w:p>
        </w:tc>
        <w:tc>
          <w:tcPr>
            <w:tcW w:type="dxa" w:w="1234"/>
          </w:tcPr>
          <w:p>
            <w:r>
              <w:rPr>
                <w:sz w:val="16"/>
              </w:rPr>
              <w:t>1.00</w:t>
            </w:r>
          </w:p>
        </w:tc>
        <w:tc>
          <w:tcPr>
            <w:tcW w:type="dxa" w:w="1234"/>
          </w:tcPr>
          <w:p>
            <w:r>
              <w:rPr>
                <w:sz w:val="16"/>
              </w:rPr>
              <w:t>1.00</w:t>
            </w:r>
          </w:p>
        </w:tc>
      </w:tr>
      <w:tr>
        <w:tc>
          <w:tcPr>
            <w:tcW w:type="dxa" w:w="1234"/>
          </w:tcPr>
          <w:p>
            <w:r>
              <w:rPr>
                <w:sz w:val="16"/>
              </w:rPr>
              <w:t>22</w:t>
            </w:r>
          </w:p>
        </w:tc>
        <w:tc>
          <w:tcPr>
            <w:tcW w:type="dxa" w:w="1234"/>
          </w:tcPr>
          <w:p>
            <w:r>
              <w:rPr>
                <w:sz w:val="16"/>
              </w:rPr>
              <w:t>Mengapakah penjelasan tentang makna konteks penting dalam pengajaran pemahaman teks?</w:t>
            </w:r>
          </w:p>
        </w:tc>
        <w:tc>
          <w:tcPr>
            <w:tcW w:type="dxa" w:w="1234"/>
          </w:tcPr>
          <w:p>
            <w:r>
              <w:rPr>
                <w:sz w:val="16"/>
              </w:rPr>
              <w:t>1.00</w:t>
            </w:r>
          </w:p>
        </w:tc>
        <w:tc>
          <w:tcPr>
            <w:tcW w:type="dxa" w:w="1234"/>
          </w:tcPr>
          <w:p>
            <w:r>
              <w:rPr>
                <w:sz w:val="16"/>
              </w:rPr>
              <w:t>0.87</w:t>
            </w:r>
          </w:p>
        </w:tc>
        <w:tc>
          <w:tcPr>
            <w:tcW w:type="dxa" w:w="1234"/>
          </w:tcPr>
          <w:p>
            <w:r>
              <w:rPr>
                <w:sz w:val="16"/>
              </w:rPr>
              <w:t>0.77</w:t>
            </w:r>
          </w:p>
        </w:tc>
        <w:tc>
          <w:tcPr>
            <w:tcW w:type="dxa" w:w="1234"/>
          </w:tcPr>
          <w:p>
            <w:r>
              <w:rPr>
                <w:sz w:val="16"/>
              </w:rPr>
              <w:t>1.00</w:t>
            </w:r>
          </w:p>
        </w:tc>
        <w:tc>
          <w:tcPr>
            <w:tcW w:type="dxa" w:w="1234"/>
          </w:tcPr>
          <w:p>
            <w:r>
              <w:rPr>
                <w:sz w:val="16"/>
              </w:rPr>
              <w:t>0.71</w:t>
            </w:r>
          </w:p>
        </w:tc>
      </w:tr>
      <w:tr>
        <w:tc>
          <w:tcPr>
            <w:tcW w:type="dxa" w:w="1234"/>
          </w:tcPr>
          <w:p>
            <w:r>
              <w:rPr>
                <w:sz w:val="16"/>
              </w:rPr>
              <w:t>23</w:t>
            </w:r>
          </w:p>
        </w:tc>
        <w:tc>
          <w:tcPr>
            <w:tcW w:type="dxa" w:w="1234"/>
          </w:tcPr>
          <w:p>
            <w:r>
              <w:rPr>
                <w:sz w:val="16"/>
              </w:rPr>
              <w:t>Apakah perbezaan utama antara polisemi dan homonim dari segi hubungan makna dan asal usul etimologi?</w:t>
            </w:r>
          </w:p>
        </w:tc>
        <w:tc>
          <w:tcPr>
            <w:tcW w:type="dxa" w:w="1234"/>
          </w:tcPr>
          <w:p>
            <w:r>
              <w:rPr>
                <w:sz w:val="16"/>
              </w:rPr>
              <w:t>1.00</w:t>
            </w:r>
          </w:p>
        </w:tc>
        <w:tc>
          <w:tcPr>
            <w:tcW w:type="dxa" w:w="1234"/>
          </w:tcPr>
          <w:p>
            <w:r>
              <w:rPr>
                <w:sz w:val="16"/>
              </w:rPr>
              <w:t>0.76</w:t>
            </w:r>
          </w:p>
        </w:tc>
        <w:tc>
          <w:tcPr>
            <w:tcW w:type="dxa" w:w="1234"/>
          </w:tcPr>
          <w:p>
            <w:r>
              <w:rPr>
                <w:sz w:val="16"/>
              </w:rPr>
              <w:t>1.00</w:t>
            </w:r>
          </w:p>
        </w:tc>
        <w:tc>
          <w:tcPr>
            <w:tcW w:type="dxa" w:w="1234"/>
          </w:tcPr>
          <w:p>
            <w:r>
              <w:rPr>
                <w:sz w:val="16"/>
              </w:rPr>
              <w:t>1.00</w:t>
            </w:r>
          </w:p>
        </w:tc>
        <w:tc>
          <w:tcPr>
            <w:tcW w:type="dxa" w:w="1234"/>
          </w:tcPr>
          <w:p>
            <w:r>
              <w:rPr>
                <w:sz w:val="16"/>
              </w:rPr>
              <w:t>0.97</w:t>
            </w:r>
          </w:p>
        </w:tc>
      </w:tr>
      <w:tr>
        <w:tc>
          <w:tcPr>
            <w:tcW w:type="dxa" w:w="1234"/>
          </w:tcPr>
          <w:p>
            <w:r>
              <w:rPr>
                <w:sz w:val="16"/>
              </w:rPr>
              <w:t>24</w:t>
            </w:r>
          </w:p>
        </w:tc>
        <w:tc>
          <w:tcPr>
            <w:tcW w:type="dxa" w:w="1234"/>
          </w:tcPr>
          <w:p>
            <w:r>
              <w:rPr>
                <w:sz w:val="16"/>
              </w:rPr>
              <w:t>Apakah perbezaan utama antara bidang fonetik dan fonologi dalam kajian bunyi bahasa?</w:t>
            </w:r>
          </w:p>
        </w:tc>
        <w:tc>
          <w:tcPr>
            <w:tcW w:type="dxa" w:w="1234"/>
          </w:tcPr>
          <w:p>
            <w:r>
              <w:rPr>
                <w:sz w:val="16"/>
              </w:rPr>
              <w:t>1.00</w:t>
            </w:r>
          </w:p>
        </w:tc>
        <w:tc>
          <w:tcPr>
            <w:tcW w:type="dxa" w:w="1234"/>
          </w:tcPr>
          <w:p>
            <w:r>
              <w:rPr>
                <w:sz w:val="16"/>
              </w:rPr>
              <w:t>0.79</w:t>
            </w:r>
          </w:p>
        </w:tc>
        <w:tc>
          <w:tcPr>
            <w:tcW w:type="dxa" w:w="1234"/>
          </w:tcPr>
          <w:p>
            <w:r>
              <w:rPr>
                <w:sz w:val="16"/>
              </w:rPr>
              <w:t>1.00</w:t>
            </w:r>
          </w:p>
        </w:tc>
        <w:tc>
          <w:tcPr>
            <w:tcW w:type="dxa" w:w="1234"/>
          </w:tcPr>
          <w:p>
            <w:r>
              <w:rPr>
                <w:sz w:val="16"/>
              </w:rPr>
              <w:t>1.00</w:t>
            </w:r>
          </w:p>
        </w:tc>
        <w:tc>
          <w:tcPr>
            <w:tcW w:type="dxa" w:w="1234"/>
          </w:tcPr>
          <w:p>
            <w:r>
              <w:rPr>
                <w:sz w:val="16"/>
              </w:rPr>
              <w:t>0.90</w:t>
            </w:r>
          </w:p>
        </w:tc>
      </w:tr>
      <w:tr>
        <w:tc>
          <w:tcPr>
            <w:tcW w:type="dxa" w:w="1234"/>
          </w:tcPr>
          <w:p>
            <w:r>
              <w:rPr>
                <w:sz w:val="16"/>
              </w:rPr>
              <w:t>25</w:t>
            </w:r>
          </w:p>
        </w:tc>
        <w:tc>
          <w:tcPr>
            <w:tcW w:type="dxa" w:w="1234"/>
          </w:tcPr>
          <w:p>
            <w:r>
              <w:rPr>
                <w:sz w:val="16"/>
              </w:rPr>
              <w:t>Apakah empat prinsip kepimpinan utama yang perlu dihayati oleh bakal guru berdasarkan Sirah Nabi Muhammad SAW?</w:t>
            </w:r>
          </w:p>
        </w:tc>
        <w:tc>
          <w:tcPr>
            <w:tcW w:type="dxa" w:w="1234"/>
          </w:tcPr>
          <w:p>
            <w:r>
              <w:rPr>
                <w:sz w:val="16"/>
              </w:rPr>
              <w:t>1.00</w:t>
            </w:r>
          </w:p>
        </w:tc>
        <w:tc>
          <w:tcPr>
            <w:tcW w:type="dxa" w:w="1234"/>
          </w:tcPr>
          <w:p>
            <w:r>
              <w:rPr>
                <w:sz w:val="16"/>
              </w:rPr>
              <w:t>0.87</w:t>
            </w:r>
          </w:p>
        </w:tc>
        <w:tc>
          <w:tcPr>
            <w:tcW w:type="dxa" w:w="1234"/>
          </w:tcPr>
          <w:p>
            <w:r>
              <w:rPr>
                <w:sz w:val="16"/>
              </w:rPr>
              <w:t>1.00</w:t>
            </w:r>
          </w:p>
        </w:tc>
        <w:tc>
          <w:tcPr>
            <w:tcW w:type="dxa" w:w="1234"/>
          </w:tcPr>
          <w:p>
            <w:r>
              <w:rPr>
                <w:sz w:val="16"/>
              </w:rPr>
              <w:t>1.00</w:t>
            </w:r>
          </w:p>
        </w:tc>
        <w:tc>
          <w:tcPr>
            <w:tcW w:type="dxa" w:w="1234"/>
          </w:tcPr>
          <w:p>
            <w:r>
              <w:rPr>
                <w:sz w:val="16"/>
              </w:rPr>
              <w:t>0.80</w:t>
            </w:r>
          </w:p>
        </w:tc>
      </w:tr>
      <w:tr>
        <w:tc>
          <w:tcPr>
            <w:tcW w:type="dxa" w:w="1234"/>
          </w:tcPr>
          <w:p>
            <w:r>
              <w:rPr>
                <w:sz w:val="16"/>
              </w:rPr>
              <w:t>26</w:t>
            </w:r>
          </w:p>
        </w:tc>
        <w:tc>
          <w:tcPr>
            <w:tcW w:type="dxa" w:w="1234"/>
          </w:tcPr>
          <w:p>
            <w:r>
              <w:rPr>
                <w:sz w:val="16"/>
              </w:rPr>
              <w:t>Terangkan mengapa penghayatan Tasawwur Islam adalah amat kritikal bagi bakal guru Program Ijazah Sarjana Muda Perguruan (PISMP) dalam amalan Pengajaran dan Pemudahcaraan (PdPc) di sekolah?</w:t>
            </w:r>
          </w:p>
        </w:tc>
        <w:tc>
          <w:tcPr>
            <w:tcW w:type="dxa" w:w="1234"/>
          </w:tcPr>
          <w:p>
            <w:r>
              <w:rPr>
                <w:sz w:val="16"/>
              </w:rPr>
              <w:t>0.88</w:t>
            </w:r>
          </w:p>
        </w:tc>
        <w:tc>
          <w:tcPr>
            <w:tcW w:type="dxa" w:w="1234"/>
          </w:tcPr>
          <w:p>
            <w:r>
              <w:rPr>
                <w:sz w:val="16"/>
              </w:rPr>
              <w:t>0.80</w:t>
            </w:r>
          </w:p>
        </w:tc>
        <w:tc>
          <w:tcPr>
            <w:tcW w:type="dxa" w:w="1234"/>
          </w:tcPr>
          <w:p>
            <w:r>
              <w:rPr>
                <w:sz w:val="16"/>
              </w:rPr>
              <w:t>0.84</w:t>
            </w:r>
          </w:p>
        </w:tc>
        <w:tc>
          <w:tcPr>
            <w:tcW w:type="dxa" w:w="1234"/>
          </w:tcPr>
          <w:p>
            <w:r>
              <w:rPr>
                <w:sz w:val="16"/>
              </w:rPr>
              <w:t>1.00</w:t>
            </w:r>
          </w:p>
        </w:tc>
        <w:tc>
          <w:tcPr>
            <w:tcW w:type="dxa" w:w="1234"/>
          </w:tcPr>
          <w:p>
            <w:r>
              <w:rPr>
                <w:sz w:val="16"/>
              </w:rPr>
              <w:t>0.65</w:t>
            </w:r>
          </w:p>
        </w:tc>
      </w:tr>
      <w:tr>
        <w:tc>
          <w:tcPr>
            <w:tcW w:type="dxa" w:w="1234"/>
          </w:tcPr>
          <w:p>
            <w:r>
              <w:rPr>
                <w:sz w:val="16"/>
              </w:rPr>
              <w:t>27</w:t>
            </w:r>
          </w:p>
        </w:tc>
        <w:tc>
          <w:tcPr>
            <w:tcW w:type="dxa" w:w="1234"/>
          </w:tcPr>
          <w:p>
            <w:r>
              <w:rPr>
                <w:sz w:val="16"/>
              </w:rPr>
              <w:t>Apakah tujuan utama Allah SWT menganugerahkan mukjizat kepada para nabi dan rasul?</w:t>
            </w:r>
          </w:p>
        </w:tc>
        <w:tc>
          <w:tcPr>
            <w:tcW w:type="dxa" w:w="1234"/>
          </w:tcPr>
          <w:p>
            <w:r>
              <w:rPr>
                <w:sz w:val="16"/>
              </w:rPr>
              <w:t>1.00</w:t>
            </w:r>
          </w:p>
        </w:tc>
        <w:tc>
          <w:tcPr>
            <w:tcW w:type="dxa" w:w="1234"/>
          </w:tcPr>
          <w:p>
            <w:r>
              <w:rPr>
                <w:sz w:val="16"/>
              </w:rPr>
              <w:t>0.84</w:t>
            </w:r>
          </w:p>
        </w:tc>
        <w:tc>
          <w:tcPr>
            <w:tcW w:type="dxa" w:w="1234"/>
          </w:tcPr>
          <w:p>
            <w:r>
              <w:rPr>
                <w:sz w:val="16"/>
              </w:rPr>
              <w:t>1.00</w:t>
            </w:r>
          </w:p>
        </w:tc>
        <w:tc>
          <w:tcPr>
            <w:tcW w:type="dxa" w:w="1234"/>
          </w:tcPr>
          <w:p>
            <w:r>
              <w:rPr>
                <w:sz w:val="16"/>
              </w:rPr>
              <w:t>1.00</w:t>
            </w:r>
          </w:p>
        </w:tc>
        <w:tc>
          <w:tcPr>
            <w:tcW w:type="dxa" w:w="1234"/>
          </w:tcPr>
          <w:p>
            <w:r>
              <w:rPr>
                <w:sz w:val="16"/>
              </w:rPr>
              <w:t>0.82</w:t>
            </w:r>
          </w:p>
        </w:tc>
      </w:tr>
      <w:tr>
        <w:tc>
          <w:tcPr>
            <w:tcW w:type="dxa" w:w="1234"/>
          </w:tcPr>
          <w:p>
            <w:r>
              <w:rPr>
                <w:sz w:val="16"/>
              </w:rPr>
              <w:t>28</w:t>
            </w:r>
          </w:p>
        </w:tc>
        <w:tc>
          <w:tcPr>
            <w:tcW w:type="dxa" w:w="1234"/>
          </w:tcPr>
          <w:p>
            <w:r>
              <w:rPr>
                <w:sz w:val="16"/>
              </w:rPr>
              <w:t>Bagaimanakah kebijaksanaan Fatanah membantu seorang guru dalam menyesuaikan strategi pengajaran mengikut keperluan individu pelajar?</w:t>
            </w:r>
          </w:p>
        </w:tc>
        <w:tc>
          <w:tcPr>
            <w:tcW w:type="dxa" w:w="1234"/>
          </w:tcPr>
          <w:p>
            <w:r>
              <w:rPr>
                <w:sz w:val="16"/>
              </w:rPr>
              <w:t>1.00</w:t>
            </w:r>
          </w:p>
        </w:tc>
        <w:tc>
          <w:tcPr>
            <w:tcW w:type="dxa" w:w="1234"/>
          </w:tcPr>
          <w:p>
            <w:r>
              <w:rPr>
                <w:sz w:val="16"/>
              </w:rPr>
              <w:t>0.81</w:t>
            </w:r>
          </w:p>
        </w:tc>
        <w:tc>
          <w:tcPr>
            <w:tcW w:type="dxa" w:w="1234"/>
          </w:tcPr>
          <w:p>
            <w:r>
              <w:rPr>
                <w:sz w:val="16"/>
              </w:rPr>
              <w:t>1.00</w:t>
            </w:r>
          </w:p>
        </w:tc>
        <w:tc>
          <w:tcPr>
            <w:tcW w:type="dxa" w:w="1234"/>
          </w:tcPr>
          <w:p>
            <w:r>
              <w:rPr>
                <w:sz w:val="16"/>
              </w:rPr>
              <w:t>1.00</w:t>
            </w:r>
          </w:p>
        </w:tc>
        <w:tc>
          <w:tcPr>
            <w:tcW w:type="dxa" w:w="1234"/>
          </w:tcPr>
          <w:p>
            <w:r>
              <w:rPr>
                <w:sz w:val="16"/>
              </w:rPr>
              <w:t>0.98</w:t>
            </w:r>
          </w:p>
        </w:tc>
      </w:tr>
      <w:tr>
        <w:tc>
          <w:tcPr>
            <w:tcW w:type="dxa" w:w="1234"/>
          </w:tcPr>
          <w:p>
            <w:r>
              <w:rPr>
                <w:sz w:val="16"/>
              </w:rPr>
              <w:t>29</w:t>
            </w:r>
          </w:p>
        </w:tc>
        <w:tc>
          <w:tcPr>
            <w:tcW w:type="dxa" w:w="1234"/>
          </w:tcPr>
          <w:p>
            <w:r>
              <w:rPr>
                <w:sz w:val="16"/>
              </w:rPr>
              <w:t>Nyatakan tiga contoh akhlak mahmudah yang perlu dihayati dan dipraktikkan oleh seorang guru dalam konteks Pengajaran dan Pemudahcaraan (PdPc) di sekolah?</w:t>
            </w:r>
          </w:p>
        </w:tc>
        <w:tc>
          <w:tcPr>
            <w:tcW w:type="dxa" w:w="1234"/>
          </w:tcPr>
          <w:p>
            <w:r>
              <w:rPr>
                <w:sz w:val="16"/>
              </w:rPr>
              <w:t>1.00</w:t>
            </w:r>
          </w:p>
        </w:tc>
        <w:tc>
          <w:tcPr>
            <w:tcW w:type="dxa" w:w="1234"/>
          </w:tcPr>
          <w:p>
            <w:r>
              <w:rPr>
                <w:sz w:val="16"/>
              </w:rPr>
              <w:t>0.90</w:t>
            </w:r>
          </w:p>
        </w:tc>
        <w:tc>
          <w:tcPr>
            <w:tcW w:type="dxa" w:w="1234"/>
          </w:tcPr>
          <w:p>
            <w:r>
              <w:rPr>
                <w:sz w:val="16"/>
              </w:rPr>
              <w:t>0.77</w:t>
            </w:r>
          </w:p>
        </w:tc>
        <w:tc>
          <w:tcPr>
            <w:tcW w:type="dxa" w:w="1234"/>
          </w:tcPr>
          <w:p>
            <w:r>
              <w:rPr>
                <w:sz w:val="16"/>
              </w:rPr>
              <w:t>1.00</w:t>
            </w:r>
          </w:p>
        </w:tc>
        <w:tc>
          <w:tcPr>
            <w:tcW w:type="dxa" w:w="1234"/>
          </w:tcPr>
          <w:p>
            <w:r>
              <w:rPr>
                <w:sz w:val="16"/>
              </w:rPr>
              <w:t>0.93</w:t>
            </w:r>
          </w:p>
        </w:tc>
      </w:tr>
      <w:tr>
        <w:tc>
          <w:tcPr>
            <w:tcW w:type="dxa" w:w="1234"/>
          </w:tcPr>
          <w:p>
            <w:r>
              <w:rPr>
                <w:sz w:val="16"/>
              </w:rPr>
              <w:t>30</w:t>
            </w:r>
          </w:p>
        </w:tc>
        <w:tc>
          <w:tcPr>
            <w:tcW w:type="dxa" w:w="1234"/>
          </w:tcPr>
          <w:p>
            <w:r>
              <w:rPr>
                <w:sz w:val="16"/>
              </w:rPr>
              <w:t>Bagaimanakah konsep zakat dapat diintegrasikan secara berkesan dalam pengajaran mata pelajaran Pendidikan Moral atau Ekonomi?</w:t>
            </w:r>
          </w:p>
        </w:tc>
        <w:tc>
          <w:tcPr>
            <w:tcW w:type="dxa" w:w="1234"/>
          </w:tcPr>
          <w:p>
            <w:r>
              <w:rPr>
                <w:sz w:val="16"/>
              </w:rPr>
              <w:t>1.00</w:t>
            </w:r>
          </w:p>
        </w:tc>
        <w:tc>
          <w:tcPr>
            <w:tcW w:type="dxa" w:w="1234"/>
          </w:tcPr>
          <w:p>
            <w:r>
              <w:rPr>
                <w:sz w:val="16"/>
              </w:rPr>
              <w:t>0.82</w:t>
            </w:r>
          </w:p>
        </w:tc>
        <w:tc>
          <w:tcPr>
            <w:tcW w:type="dxa" w:w="1234"/>
          </w:tcPr>
          <w:p>
            <w:r>
              <w:rPr>
                <w:sz w:val="16"/>
              </w:rPr>
              <w:t>1.00</w:t>
            </w:r>
          </w:p>
        </w:tc>
        <w:tc>
          <w:tcPr>
            <w:tcW w:type="dxa" w:w="1234"/>
          </w:tcPr>
          <w:p>
            <w:r>
              <w:rPr>
                <w:sz w:val="16"/>
              </w:rPr>
              <w:t>1.00</w:t>
            </w:r>
          </w:p>
        </w:tc>
        <w:tc>
          <w:tcPr>
            <w:tcW w:type="dxa" w:w="1234"/>
          </w:tcPr>
          <w:p>
            <w:r>
              <w:rPr>
                <w:sz w:val="16"/>
              </w:rPr>
              <w:t>0.85</w:t>
            </w:r>
          </w:p>
        </w:tc>
      </w:tr>
      <w:tr>
        <w:tc>
          <w:tcPr>
            <w:tcW w:type="dxa" w:w="1234"/>
          </w:tcPr>
          <w:p>
            <w:r>
              <w:rPr>
                <w:sz w:val="16"/>
              </w:rPr>
              <w:t>31</w:t>
            </w:r>
          </w:p>
        </w:tc>
        <w:tc>
          <w:tcPr>
            <w:tcW w:type="dxa" w:w="1234"/>
          </w:tcPr>
          <w:p>
            <w:r>
              <w:rPr>
                <w:sz w:val="16"/>
              </w:rPr>
              <w:t>Apakah yang dimaksudkan dengan hubungan guru-ibu bapa sebagai perkongsian strategik demi kepentingan terbaik pelajar?</w:t>
            </w:r>
          </w:p>
        </w:tc>
        <w:tc>
          <w:tcPr>
            <w:tcW w:type="dxa" w:w="1234"/>
          </w:tcPr>
          <w:p>
            <w:r>
              <w:rPr>
                <w:sz w:val="16"/>
              </w:rPr>
              <w:t>1.00</w:t>
            </w:r>
          </w:p>
        </w:tc>
        <w:tc>
          <w:tcPr>
            <w:tcW w:type="dxa" w:w="1234"/>
          </w:tcPr>
          <w:p>
            <w:r>
              <w:rPr>
                <w:sz w:val="16"/>
              </w:rPr>
              <w:t>0.87</w:t>
            </w:r>
          </w:p>
        </w:tc>
        <w:tc>
          <w:tcPr>
            <w:tcW w:type="dxa" w:w="1234"/>
          </w:tcPr>
          <w:p>
            <w:r>
              <w:rPr>
                <w:sz w:val="16"/>
              </w:rPr>
              <w:t>1.00</w:t>
            </w:r>
          </w:p>
        </w:tc>
        <w:tc>
          <w:tcPr>
            <w:tcW w:type="dxa" w:w="1234"/>
          </w:tcPr>
          <w:p>
            <w:r>
              <w:rPr>
                <w:sz w:val="16"/>
              </w:rPr>
              <w:t>1.00</w:t>
            </w:r>
          </w:p>
        </w:tc>
        <w:tc>
          <w:tcPr>
            <w:tcW w:type="dxa" w:w="1234"/>
          </w:tcPr>
          <w:p>
            <w:r>
              <w:rPr>
                <w:sz w:val="16"/>
              </w:rPr>
              <w:t>0.60</w:t>
            </w:r>
          </w:p>
        </w:tc>
      </w:tr>
      <w:tr>
        <w:tc>
          <w:tcPr>
            <w:tcW w:type="dxa" w:w="1234"/>
          </w:tcPr>
          <w:p>
            <w:r>
              <w:rPr>
                <w:sz w:val="16"/>
              </w:rPr>
              <w:t>32</w:t>
            </w:r>
          </w:p>
        </w:tc>
        <w:tc>
          <w:tcPr>
            <w:tcW w:type="dxa" w:w="1234"/>
          </w:tcPr>
          <w:p>
            <w:r>
              <w:rPr>
                <w:sz w:val="16"/>
              </w:rPr>
              <w:t>Bagaimanakah penyampaian yang berkesan dapat meningkatkan pemahaman dan motivasi pelajar dalam konteks Pengajaran dan Pemudahcaraan (PdPc)?</w:t>
            </w:r>
          </w:p>
        </w:tc>
        <w:tc>
          <w:tcPr>
            <w:tcW w:type="dxa" w:w="1234"/>
          </w:tcPr>
          <w:p>
            <w:r>
              <w:rPr>
                <w:sz w:val="16"/>
              </w:rPr>
              <w:t>1.00</w:t>
            </w:r>
          </w:p>
        </w:tc>
        <w:tc>
          <w:tcPr>
            <w:tcW w:type="dxa" w:w="1234"/>
          </w:tcPr>
          <w:p>
            <w:r>
              <w:rPr>
                <w:sz w:val="16"/>
              </w:rPr>
              <w:t>0.89</w:t>
            </w:r>
          </w:p>
        </w:tc>
        <w:tc>
          <w:tcPr>
            <w:tcW w:type="dxa" w:w="1234"/>
          </w:tcPr>
          <w:p>
            <w:r>
              <w:rPr>
                <w:sz w:val="16"/>
              </w:rPr>
              <w:t>0.92</w:t>
            </w:r>
          </w:p>
        </w:tc>
        <w:tc>
          <w:tcPr>
            <w:tcW w:type="dxa" w:w="1234"/>
          </w:tcPr>
          <w:p>
            <w:r>
              <w:rPr>
                <w:sz w:val="16"/>
              </w:rPr>
              <w:t>1.00</w:t>
            </w:r>
          </w:p>
        </w:tc>
        <w:tc>
          <w:tcPr>
            <w:tcW w:type="dxa" w:w="1234"/>
          </w:tcPr>
          <w:p>
            <w:r>
              <w:rPr>
                <w:sz w:val="16"/>
              </w:rPr>
              <w:t>0.71</w:t>
            </w:r>
          </w:p>
        </w:tc>
      </w:tr>
      <w:tr>
        <w:tc>
          <w:tcPr>
            <w:tcW w:type="dxa" w:w="1234"/>
          </w:tcPr>
          <w:p>
            <w:r>
              <w:rPr>
                <w:sz w:val="16"/>
              </w:rPr>
              <w:t>33</w:t>
            </w:r>
          </w:p>
        </w:tc>
        <w:tc>
          <w:tcPr>
            <w:tcW w:type="dxa" w:w="1234"/>
          </w:tcPr>
          <w:p>
            <w:r>
              <w:rPr>
                <w:sz w:val="16"/>
              </w:rPr>
              <w:t>Mengapakah bakal guru PISMP perlu mengintegrasikan bahasa kiasan, peribahasa, dan pantun dalam pengajaran Bahasa Melayu?</w:t>
            </w:r>
          </w:p>
        </w:tc>
        <w:tc>
          <w:tcPr>
            <w:tcW w:type="dxa" w:w="1234"/>
          </w:tcPr>
          <w:p>
            <w:r>
              <w:rPr>
                <w:sz w:val="16"/>
              </w:rPr>
              <w:t>0.89</w:t>
            </w:r>
          </w:p>
        </w:tc>
        <w:tc>
          <w:tcPr>
            <w:tcW w:type="dxa" w:w="1234"/>
          </w:tcPr>
          <w:p>
            <w:r>
              <w:rPr>
                <w:sz w:val="16"/>
              </w:rPr>
              <w:t>0.78</w:t>
            </w:r>
          </w:p>
        </w:tc>
        <w:tc>
          <w:tcPr>
            <w:tcW w:type="dxa" w:w="1234"/>
          </w:tcPr>
          <w:p>
            <w:r>
              <w:rPr>
                <w:sz w:val="16"/>
              </w:rPr>
              <w:t>1.00</w:t>
            </w:r>
          </w:p>
        </w:tc>
        <w:tc>
          <w:tcPr>
            <w:tcW w:type="dxa" w:w="1234"/>
          </w:tcPr>
          <w:p>
            <w:r>
              <w:rPr>
                <w:sz w:val="16"/>
              </w:rPr>
              <w:t>1.00</w:t>
            </w:r>
          </w:p>
        </w:tc>
        <w:tc>
          <w:tcPr>
            <w:tcW w:type="dxa" w:w="1234"/>
          </w:tcPr>
          <w:p>
            <w:r>
              <w:rPr>
                <w:sz w:val="16"/>
              </w:rPr>
              <w:t>0.85</w:t>
            </w:r>
          </w:p>
        </w:tc>
      </w:tr>
      <w:tr>
        <w:tc>
          <w:tcPr>
            <w:tcW w:type="dxa" w:w="1234"/>
          </w:tcPr>
          <w:p>
            <w:r>
              <w:rPr>
                <w:sz w:val="16"/>
              </w:rPr>
              <w:t>34</w:t>
            </w:r>
          </w:p>
        </w:tc>
        <w:tc>
          <w:tcPr>
            <w:tcW w:type="dxa" w:w="1234"/>
          </w:tcPr>
          <w:p>
            <w:r>
              <w:rPr>
                <w:sz w:val="16"/>
              </w:rPr>
              <w:t>Apakah tiga aspek utama kemahiran pembentangan yang perlu dikuasai oleh seorang bakal guru untuk mewujudkan pengajaran dan pembelajaran yang berkesan?</w:t>
            </w:r>
          </w:p>
        </w:tc>
        <w:tc>
          <w:tcPr>
            <w:tcW w:type="dxa" w:w="1234"/>
          </w:tcPr>
          <w:p>
            <w:r>
              <w:rPr>
                <w:sz w:val="16"/>
              </w:rPr>
              <w:t>1.00</w:t>
            </w:r>
          </w:p>
        </w:tc>
        <w:tc>
          <w:tcPr>
            <w:tcW w:type="dxa" w:w="1234"/>
          </w:tcPr>
          <w:p>
            <w:r>
              <w:rPr>
                <w:sz w:val="16"/>
              </w:rPr>
              <w:t>0.86</w:t>
            </w:r>
          </w:p>
        </w:tc>
        <w:tc>
          <w:tcPr>
            <w:tcW w:type="dxa" w:w="1234"/>
          </w:tcPr>
          <w:p>
            <w:r>
              <w:rPr>
                <w:sz w:val="16"/>
              </w:rPr>
              <w:t>0.81</w:t>
            </w:r>
          </w:p>
        </w:tc>
        <w:tc>
          <w:tcPr>
            <w:tcW w:type="dxa" w:w="1234"/>
          </w:tcPr>
          <w:p>
            <w:r>
              <w:rPr>
                <w:sz w:val="16"/>
              </w:rPr>
              <w:t>1.00</w:t>
            </w:r>
          </w:p>
        </w:tc>
        <w:tc>
          <w:tcPr>
            <w:tcW w:type="dxa" w:w="1234"/>
          </w:tcPr>
          <w:p>
            <w:r>
              <w:rPr>
                <w:sz w:val="16"/>
              </w:rPr>
              <w:t>0.79</w:t>
            </w:r>
          </w:p>
        </w:tc>
      </w:tr>
      <w:tr>
        <w:tc>
          <w:tcPr>
            <w:tcW w:type="dxa" w:w="1234"/>
          </w:tcPr>
          <w:p>
            <w:r>
              <w:rPr>
                <w:sz w:val="16"/>
              </w:rPr>
              <w:t>35</w:t>
            </w:r>
          </w:p>
        </w:tc>
        <w:tc>
          <w:tcPr>
            <w:tcW w:type="dxa" w:w="1234"/>
          </w:tcPr>
          <w:p>
            <w:r>
              <w:rPr>
                <w:sz w:val="16"/>
              </w:rPr>
              <w:t>Apakah empat prinsip utama yang perlu diberi perhatian dalam mereka bentuk alat bantu visual yang berkesan?</w:t>
            </w:r>
          </w:p>
        </w:tc>
        <w:tc>
          <w:tcPr>
            <w:tcW w:type="dxa" w:w="1234"/>
          </w:tcPr>
          <w:p>
            <w:r>
              <w:rPr>
                <w:sz w:val="16"/>
              </w:rPr>
              <w:t>0.50</w:t>
            </w:r>
          </w:p>
        </w:tc>
        <w:tc>
          <w:tcPr>
            <w:tcW w:type="dxa" w:w="1234"/>
          </w:tcPr>
          <w:p>
            <w:r>
              <w:rPr>
                <w:sz w:val="16"/>
              </w:rPr>
              <w:t>0.89</w:t>
            </w:r>
          </w:p>
        </w:tc>
        <w:tc>
          <w:tcPr>
            <w:tcW w:type="dxa" w:w="1234"/>
          </w:tcPr>
          <w:p>
            <w:r>
              <w:rPr>
                <w:sz w:val="16"/>
              </w:rPr>
              <w:t>1.00</w:t>
            </w:r>
          </w:p>
        </w:tc>
        <w:tc>
          <w:tcPr>
            <w:tcW w:type="dxa" w:w="1234"/>
          </w:tcPr>
          <w:p>
            <w:r>
              <w:rPr>
                <w:sz w:val="16"/>
              </w:rPr>
              <w:t>1.00</w:t>
            </w:r>
          </w:p>
        </w:tc>
        <w:tc>
          <w:tcPr>
            <w:tcW w:type="dxa" w:w="1234"/>
          </w:tcPr>
          <w:p>
            <w:r>
              <w:rPr>
                <w:sz w:val="16"/>
              </w:rPr>
              <w:t>0.75</w:t>
            </w:r>
          </w:p>
        </w:tc>
      </w:tr>
      <w:tr>
        <w:tc>
          <w:tcPr>
            <w:tcW w:type="dxa" w:w="1234"/>
          </w:tcPr>
          <w:p>
            <w:r>
              <w:rPr>
                <w:sz w:val="16"/>
              </w:rPr>
              <w:t>36</w:t>
            </w:r>
          </w:p>
        </w:tc>
        <w:tc>
          <w:tcPr>
            <w:tcW w:type="dxa" w:w="1234"/>
          </w:tcPr>
          <w:p>
            <w:r>
              <w:rPr>
                <w:sz w:val="16"/>
              </w:rPr>
              <w:t>Apakah perbezaan utama antara penulisan formal dan penulisan tidak formal dari segi bahasa dan struktur?</w:t>
            </w:r>
          </w:p>
        </w:tc>
        <w:tc>
          <w:tcPr>
            <w:tcW w:type="dxa" w:w="1234"/>
          </w:tcPr>
          <w:p>
            <w:r>
              <w:rPr>
                <w:sz w:val="16"/>
              </w:rPr>
              <w:t>1.00</w:t>
            </w:r>
          </w:p>
        </w:tc>
        <w:tc>
          <w:tcPr>
            <w:tcW w:type="dxa" w:w="1234"/>
          </w:tcPr>
          <w:p>
            <w:r>
              <w:rPr>
                <w:sz w:val="16"/>
              </w:rPr>
              <w:t>0.82</w:t>
            </w:r>
          </w:p>
        </w:tc>
        <w:tc>
          <w:tcPr>
            <w:tcW w:type="dxa" w:w="1234"/>
          </w:tcPr>
          <w:p>
            <w:r>
              <w:rPr>
                <w:sz w:val="16"/>
              </w:rPr>
              <w:t>1.00</w:t>
            </w:r>
          </w:p>
        </w:tc>
        <w:tc>
          <w:tcPr>
            <w:tcW w:type="dxa" w:w="1234"/>
          </w:tcPr>
          <w:p>
            <w:r>
              <w:rPr>
                <w:sz w:val="16"/>
              </w:rPr>
              <w:t>1.00</w:t>
            </w:r>
          </w:p>
        </w:tc>
        <w:tc>
          <w:tcPr>
            <w:tcW w:type="dxa" w:w="1234"/>
          </w:tcPr>
          <w:p>
            <w:r>
              <w:rPr>
                <w:sz w:val="16"/>
              </w:rPr>
              <w:t>0.90</w:t>
            </w:r>
          </w:p>
        </w:tc>
      </w:tr>
      <w:tr>
        <w:tc>
          <w:tcPr>
            <w:tcW w:type="dxa" w:w="1234"/>
          </w:tcPr>
          <w:p>
            <w:r>
              <w:rPr>
                <w:sz w:val="16"/>
              </w:rPr>
              <w:t>37</w:t>
            </w:r>
          </w:p>
        </w:tc>
        <w:tc>
          <w:tcPr>
            <w:tcW w:type="dxa" w:w="1234"/>
          </w:tcPr>
          <w:p>
            <w:r>
              <w:rPr>
                <w:sz w:val="16"/>
              </w:rPr>
              <w:t>Bagaimanakah Pembelajaran Berasaskan Masalah (PBL) berfungsi sebagai pendekatan pedagogi yang berkesan dalam mengaplikasikan teori konstruktivisme?</w:t>
            </w:r>
          </w:p>
        </w:tc>
        <w:tc>
          <w:tcPr>
            <w:tcW w:type="dxa" w:w="1234"/>
          </w:tcPr>
          <w:p>
            <w:r>
              <w:rPr>
                <w:sz w:val="16"/>
              </w:rPr>
              <w:t>1.00</w:t>
            </w:r>
          </w:p>
        </w:tc>
        <w:tc>
          <w:tcPr>
            <w:tcW w:type="dxa" w:w="1234"/>
          </w:tcPr>
          <w:p>
            <w:r>
              <w:rPr>
                <w:sz w:val="16"/>
              </w:rPr>
              <w:t>0.76</w:t>
            </w:r>
          </w:p>
        </w:tc>
        <w:tc>
          <w:tcPr>
            <w:tcW w:type="dxa" w:w="1234"/>
          </w:tcPr>
          <w:p>
            <w:r>
              <w:rPr>
                <w:sz w:val="16"/>
              </w:rPr>
              <w:t>1.00</w:t>
            </w:r>
          </w:p>
        </w:tc>
        <w:tc>
          <w:tcPr>
            <w:tcW w:type="dxa" w:w="1234"/>
          </w:tcPr>
          <w:p>
            <w:r>
              <w:rPr>
                <w:sz w:val="16"/>
              </w:rPr>
              <w:t>1.00</w:t>
            </w:r>
          </w:p>
        </w:tc>
        <w:tc>
          <w:tcPr>
            <w:tcW w:type="dxa" w:w="1234"/>
          </w:tcPr>
          <w:p>
            <w:r>
              <w:rPr>
                <w:sz w:val="16"/>
              </w:rPr>
              <w:t>0.83</w:t>
            </w:r>
          </w:p>
        </w:tc>
      </w:tr>
      <w:tr>
        <w:tc>
          <w:tcPr>
            <w:tcW w:type="dxa" w:w="1234"/>
          </w:tcPr>
          <w:p>
            <w:r>
              <w:rPr>
                <w:sz w:val="16"/>
              </w:rPr>
              <w:t>38</w:t>
            </w:r>
          </w:p>
        </w:tc>
        <w:tc>
          <w:tcPr>
            <w:tcW w:type="dxa" w:w="1234"/>
          </w:tcPr>
          <w:p>
            <w:r>
              <w:rPr>
                <w:sz w:val="16"/>
              </w:rPr>
              <w:t>Mengapakah motivasi intrinsik cenderung menghasilkan pembelajaran yang lebih mendalam, pemahaman yang lebih baik, dan ketekunan yang lebih tinggi berbanding motivasi ekstrinsik?</w:t>
            </w:r>
          </w:p>
        </w:tc>
        <w:tc>
          <w:tcPr>
            <w:tcW w:type="dxa" w:w="1234"/>
          </w:tcPr>
          <w:p>
            <w:r>
              <w:rPr>
                <w:sz w:val="16"/>
              </w:rPr>
              <w:t>1.00</w:t>
            </w:r>
          </w:p>
        </w:tc>
        <w:tc>
          <w:tcPr>
            <w:tcW w:type="dxa" w:w="1234"/>
          </w:tcPr>
          <w:p>
            <w:r>
              <w:rPr>
                <w:sz w:val="16"/>
              </w:rPr>
              <w:t>0.76</w:t>
            </w:r>
          </w:p>
        </w:tc>
        <w:tc>
          <w:tcPr>
            <w:tcW w:type="dxa" w:w="1234"/>
          </w:tcPr>
          <w:p>
            <w:r>
              <w:rPr>
                <w:sz w:val="16"/>
              </w:rPr>
              <w:t>0.62</w:t>
            </w:r>
          </w:p>
        </w:tc>
        <w:tc>
          <w:tcPr>
            <w:tcW w:type="dxa" w:w="1234"/>
          </w:tcPr>
          <w:p>
            <w:r>
              <w:rPr>
                <w:sz w:val="16"/>
              </w:rPr>
              <w:t>1.00</w:t>
            </w:r>
          </w:p>
        </w:tc>
        <w:tc>
          <w:tcPr>
            <w:tcW w:type="dxa" w:w="1234"/>
          </w:tcPr>
          <w:p>
            <w:r>
              <w:rPr>
                <w:sz w:val="16"/>
              </w:rPr>
              <w:t>0.77</w:t>
            </w:r>
          </w:p>
        </w:tc>
      </w:tr>
      <w:tr>
        <w:tc>
          <w:tcPr>
            <w:tcW w:type="dxa" w:w="1234"/>
          </w:tcPr>
          <w:p>
            <w:r>
              <w:rPr>
                <w:sz w:val="16"/>
              </w:rPr>
              <w:t>39</w:t>
            </w:r>
          </w:p>
        </w:tc>
        <w:tc>
          <w:tcPr>
            <w:tcW w:type="dxa" w:w="1234"/>
          </w:tcPr>
          <w:p>
            <w:r>
              <w:rPr>
                <w:sz w:val="16"/>
              </w:rPr>
              <w:t>Huraikan bagaimana pendidik boleh mengaplikasikan Teori Kecerdasan Pelbagai Howard Gardner dalam pengajaran dan pembelajaran (PdP) untuk membina persekitaran pembelajaran yang lebih inklusif dan berkesan?</w:t>
            </w:r>
          </w:p>
        </w:tc>
        <w:tc>
          <w:tcPr>
            <w:tcW w:type="dxa" w:w="1234"/>
          </w:tcPr>
          <w:p>
            <w:r>
              <w:rPr>
                <w:sz w:val="16"/>
              </w:rPr>
              <w:t>1.00</w:t>
            </w:r>
          </w:p>
        </w:tc>
        <w:tc>
          <w:tcPr>
            <w:tcW w:type="dxa" w:w="1234"/>
          </w:tcPr>
          <w:p>
            <w:r>
              <w:rPr>
                <w:sz w:val="16"/>
              </w:rPr>
              <w:t>0.77</w:t>
            </w:r>
          </w:p>
        </w:tc>
        <w:tc>
          <w:tcPr>
            <w:tcW w:type="dxa" w:w="1234"/>
          </w:tcPr>
          <w:p>
            <w:r>
              <w:rPr>
                <w:sz w:val="16"/>
              </w:rPr>
              <w:t>0.72</w:t>
            </w:r>
          </w:p>
        </w:tc>
        <w:tc>
          <w:tcPr>
            <w:tcW w:type="dxa" w:w="1234"/>
          </w:tcPr>
          <w:p>
            <w:r>
              <w:rPr>
                <w:sz w:val="16"/>
              </w:rPr>
              <w:t>1.00</w:t>
            </w:r>
          </w:p>
        </w:tc>
        <w:tc>
          <w:tcPr>
            <w:tcW w:type="dxa" w:w="1234"/>
          </w:tcPr>
          <w:p>
            <w:r>
              <w:rPr>
                <w:sz w:val="16"/>
              </w:rPr>
              <w:t>0.43</w:t>
            </w:r>
          </w:p>
        </w:tc>
      </w:tr>
      <w:tr>
        <w:tc>
          <w:tcPr>
            <w:tcW w:type="dxa" w:w="1234"/>
          </w:tcPr>
          <w:p>
            <w:r>
              <w:rPr>
                <w:sz w:val="16"/>
              </w:rPr>
              <w:t>40</w:t>
            </w:r>
          </w:p>
        </w:tc>
        <w:tc>
          <w:tcPr>
            <w:tcW w:type="dxa" w:w="1234"/>
          </w:tcPr>
          <w:p>
            <w:r>
              <w:rPr>
                <w:sz w:val="16"/>
              </w:rPr>
              <w:t>Bagaimanakah guru dapat mengaplikasikan prinsip teori pembelajaran behaviorisme untuk mengurus tingkah laku pelajar dan membentuk persekitaran pembelajaran yang kondusif?</w:t>
            </w:r>
          </w:p>
        </w:tc>
        <w:tc>
          <w:tcPr>
            <w:tcW w:type="dxa" w:w="1234"/>
          </w:tcPr>
          <w:p>
            <w:r>
              <w:rPr>
                <w:sz w:val="16"/>
              </w:rPr>
              <w:t>1.00</w:t>
            </w:r>
          </w:p>
        </w:tc>
        <w:tc>
          <w:tcPr>
            <w:tcW w:type="dxa" w:w="1234"/>
          </w:tcPr>
          <w:p>
            <w:r>
              <w:rPr>
                <w:sz w:val="16"/>
              </w:rPr>
              <w:t>0.84</w:t>
            </w:r>
          </w:p>
        </w:tc>
        <w:tc>
          <w:tcPr>
            <w:tcW w:type="dxa" w:w="1234"/>
          </w:tcPr>
          <w:p>
            <w:r>
              <w:rPr>
                <w:sz w:val="16"/>
              </w:rPr>
              <w:t>1.00</w:t>
            </w:r>
          </w:p>
        </w:tc>
        <w:tc>
          <w:tcPr>
            <w:tcW w:type="dxa" w:w="1234"/>
          </w:tcPr>
          <w:p>
            <w:r>
              <w:rPr>
                <w:sz w:val="16"/>
              </w:rPr>
              <w:t>1.00</w:t>
            </w:r>
          </w:p>
        </w:tc>
        <w:tc>
          <w:tcPr>
            <w:tcW w:type="dxa" w:w="1234"/>
          </w:tcPr>
          <w:p>
            <w:r>
              <w:rPr>
                <w:sz w:val="16"/>
              </w:rPr>
              <w:t>0.46</w:t>
            </w:r>
          </w:p>
        </w:tc>
      </w:tr>
      <w:tr>
        <w:tc>
          <w:tcPr>
            <w:tcW w:type="dxa" w:w="1234"/>
          </w:tcPr>
          <w:p>
            <w:r>
              <w:rPr>
                <w:sz w:val="16"/>
              </w:rPr>
              <w:t>41</w:t>
            </w:r>
          </w:p>
        </w:tc>
        <w:tc>
          <w:tcPr>
            <w:tcW w:type="dxa" w:w="1234"/>
          </w:tcPr>
          <w:p>
            <w:r>
              <w:rPr>
                <w:sz w:val="16"/>
              </w:rPr>
              <w:t>Namakan empat gaya pembelajaran utama yang diklasifikasikan dalam model Kolb berdasarkan cara individu mengalami dan memproses maklumat?</w:t>
            </w:r>
          </w:p>
        </w:tc>
        <w:tc>
          <w:tcPr>
            <w:tcW w:type="dxa" w:w="1234"/>
          </w:tcPr>
          <w:p>
            <w:r>
              <w:rPr>
                <w:sz w:val="16"/>
              </w:rPr>
              <w:t>1.00</w:t>
            </w:r>
          </w:p>
        </w:tc>
        <w:tc>
          <w:tcPr>
            <w:tcW w:type="dxa" w:w="1234"/>
          </w:tcPr>
          <w:p>
            <w:r>
              <w:rPr>
                <w:sz w:val="16"/>
              </w:rPr>
              <w:t>0.82</w:t>
            </w:r>
          </w:p>
        </w:tc>
        <w:tc>
          <w:tcPr>
            <w:tcW w:type="dxa" w:w="1234"/>
          </w:tcPr>
          <w:p>
            <w:r>
              <w:rPr>
                <w:sz w:val="16"/>
              </w:rPr>
              <w:t>1.00</w:t>
            </w:r>
          </w:p>
        </w:tc>
        <w:tc>
          <w:tcPr>
            <w:tcW w:type="dxa" w:w="1234"/>
          </w:tcPr>
          <w:p>
            <w:r>
              <w:rPr>
                <w:sz w:val="16"/>
              </w:rPr>
              <w:t>1.00</w:t>
            </w:r>
          </w:p>
        </w:tc>
        <w:tc>
          <w:tcPr>
            <w:tcW w:type="dxa" w:w="1234"/>
          </w:tcPr>
          <w:p>
            <w:r>
              <w:rPr>
                <w:sz w:val="16"/>
              </w:rPr>
              <w:t>1.00</w:t>
            </w:r>
          </w:p>
        </w:tc>
      </w:tr>
      <w:tr>
        <w:tc>
          <w:tcPr>
            <w:tcW w:type="dxa" w:w="1234"/>
          </w:tcPr>
          <w:p>
            <w:r>
              <w:rPr>
                <w:sz w:val="16"/>
              </w:rPr>
              <w:t>42</w:t>
            </w:r>
          </w:p>
        </w:tc>
        <w:tc>
          <w:tcPr>
            <w:tcW w:type="dxa" w:w="1234"/>
          </w:tcPr>
          <w:p>
            <w:r>
              <w:rPr>
                <w:sz w:val="16"/>
              </w:rPr>
              <w:t>Dalam konteks pelaziman klasik, apakah yang dimaksudkan dengan tindak balas terlazim?</w:t>
            </w:r>
          </w:p>
        </w:tc>
        <w:tc>
          <w:tcPr>
            <w:tcW w:type="dxa" w:w="1234"/>
          </w:tcPr>
          <w:p>
            <w:r>
              <w:rPr>
                <w:sz w:val="16"/>
              </w:rPr>
              <w:t>1.00</w:t>
            </w:r>
          </w:p>
        </w:tc>
        <w:tc>
          <w:tcPr>
            <w:tcW w:type="dxa" w:w="1234"/>
          </w:tcPr>
          <w:p>
            <w:r>
              <w:rPr>
                <w:sz w:val="16"/>
              </w:rPr>
              <w:t>0.89</w:t>
            </w:r>
          </w:p>
        </w:tc>
        <w:tc>
          <w:tcPr>
            <w:tcW w:type="dxa" w:w="1234"/>
          </w:tcPr>
          <w:p>
            <w:r>
              <w:rPr>
                <w:sz w:val="16"/>
              </w:rPr>
              <w:t>1.00</w:t>
            </w:r>
          </w:p>
        </w:tc>
        <w:tc>
          <w:tcPr>
            <w:tcW w:type="dxa" w:w="1234"/>
          </w:tcPr>
          <w:p>
            <w:r>
              <w:rPr>
                <w:sz w:val="16"/>
              </w:rPr>
              <w:t>1.00</w:t>
            </w:r>
          </w:p>
        </w:tc>
        <w:tc>
          <w:tcPr>
            <w:tcW w:type="dxa" w:w="1234"/>
          </w:tcPr>
          <w:p>
            <w:r>
              <w:rPr>
                <w:sz w:val="16"/>
              </w:rPr>
              <w:t>0.71</w:t>
            </w:r>
          </w:p>
        </w:tc>
      </w:tr>
      <w:tr>
        <w:tc>
          <w:tcPr>
            <w:tcW w:type="dxa" w:w="1234"/>
          </w:tcPr>
          <w:p>
            <w:r>
              <w:rPr>
                <w:sz w:val="16"/>
              </w:rPr>
              <w:t>43</w:t>
            </w:r>
          </w:p>
        </w:tc>
        <w:tc>
          <w:tcPr>
            <w:tcW w:type="dxa" w:w="1234"/>
          </w:tcPr>
          <w:p>
            <w:r>
              <w:rPr>
                <w:sz w:val="16"/>
              </w:rPr>
              <w:t>Apakah syarat utama agar kaedah matriks songsang dapat digunakan untuk menyelesaikan Sistem Persamaan Linear $AX=B$?</w:t>
            </w:r>
          </w:p>
        </w:tc>
        <w:tc>
          <w:tcPr>
            <w:tcW w:type="dxa" w:w="1234"/>
          </w:tcPr>
          <w:p>
            <w:r>
              <w:rPr>
                <w:sz w:val="16"/>
              </w:rPr>
              <w:t>1.00</w:t>
            </w:r>
          </w:p>
        </w:tc>
        <w:tc>
          <w:tcPr>
            <w:tcW w:type="dxa" w:w="1234"/>
          </w:tcPr>
          <w:p>
            <w:r>
              <w:rPr>
                <w:sz w:val="16"/>
              </w:rPr>
              <w:t>0.81</w:t>
            </w:r>
          </w:p>
        </w:tc>
        <w:tc>
          <w:tcPr>
            <w:tcW w:type="dxa" w:w="1234"/>
          </w:tcPr>
          <w:p>
            <w:r>
              <w:rPr>
                <w:sz w:val="16"/>
              </w:rPr>
              <w:t>0.83</w:t>
            </w:r>
          </w:p>
        </w:tc>
        <w:tc>
          <w:tcPr>
            <w:tcW w:type="dxa" w:w="1234"/>
          </w:tcPr>
          <w:p>
            <w:r>
              <w:rPr>
                <w:sz w:val="16"/>
              </w:rPr>
              <w:t>1.00</w:t>
            </w:r>
          </w:p>
        </w:tc>
        <w:tc>
          <w:tcPr>
            <w:tcW w:type="dxa" w:w="1234"/>
          </w:tcPr>
          <w:p>
            <w:r>
              <w:rPr>
                <w:sz w:val="16"/>
              </w:rPr>
              <w:t>0.97</w:t>
            </w:r>
          </w:p>
        </w:tc>
      </w:tr>
      <w:tr>
        <w:tc>
          <w:tcPr>
            <w:tcW w:type="dxa" w:w="1234"/>
          </w:tcPr>
          <w:p>
            <w:r>
              <w:rPr>
                <w:sz w:val="16"/>
              </w:rPr>
              <w:t>44</w:t>
            </w:r>
          </w:p>
        </w:tc>
        <w:tc>
          <w:tcPr>
            <w:tcW w:type="dxa" w:w="1234"/>
          </w:tcPr>
          <w:p>
            <w:r>
              <w:rPr>
                <w:sz w:val="16"/>
              </w:rPr>
              <w:t>Apakah tiga jenis operasi baris permulaan yang digunakan dalam kaedah penghapusan Gauss untuk menyelesaikan sistem persamaan linear?</w:t>
            </w:r>
          </w:p>
        </w:tc>
        <w:tc>
          <w:tcPr>
            <w:tcW w:type="dxa" w:w="1234"/>
          </w:tcPr>
          <w:p>
            <w:r>
              <w:rPr>
                <w:sz w:val="16"/>
              </w:rPr>
              <w:t>1.00</w:t>
            </w:r>
          </w:p>
        </w:tc>
        <w:tc>
          <w:tcPr>
            <w:tcW w:type="dxa" w:w="1234"/>
          </w:tcPr>
          <w:p>
            <w:r>
              <w:rPr>
                <w:sz w:val="16"/>
              </w:rPr>
              <w:t>0.85</w:t>
            </w:r>
          </w:p>
        </w:tc>
        <w:tc>
          <w:tcPr>
            <w:tcW w:type="dxa" w:w="1234"/>
          </w:tcPr>
          <w:p>
            <w:r>
              <w:rPr>
                <w:sz w:val="16"/>
              </w:rPr>
              <w:t>1.00</w:t>
            </w:r>
          </w:p>
        </w:tc>
        <w:tc>
          <w:tcPr>
            <w:tcW w:type="dxa" w:w="1234"/>
          </w:tcPr>
          <w:p>
            <w:r>
              <w:rPr>
                <w:sz w:val="16"/>
              </w:rPr>
              <w:t>1.00</w:t>
            </w:r>
          </w:p>
        </w:tc>
        <w:tc>
          <w:tcPr>
            <w:tcW w:type="dxa" w:w="1234"/>
          </w:tcPr>
          <w:p>
            <w:r>
              <w:rPr>
                <w:sz w:val="16"/>
              </w:rPr>
              <w:t>0.80</w:t>
            </w:r>
          </w:p>
        </w:tc>
      </w:tr>
      <w:tr>
        <w:tc>
          <w:tcPr>
            <w:tcW w:type="dxa" w:w="1234"/>
          </w:tcPr>
          <w:p>
            <w:r>
              <w:rPr>
                <w:sz w:val="16"/>
              </w:rPr>
              <w:t>45</w:t>
            </w:r>
          </w:p>
        </w:tc>
        <w:tc>
          <w:tcPr>
            <w:tcW w:type="dxa" w:w="1234"/>
          </w:tcPr>
          <w:p>
            <w:r>
              <w:rPr>
                <w:sz w:val="16"/>
              </w:rPr>
              <w:t>Secara geometri, apakah yang diwakili oleh vektor eigen dalam konteks transformasi linear?</w:t>
            </w:r>
          </w:p>
        </w:tc>
        <w:tc>
          <w:tcPr>
            <w:tcW w:type="dxa" w:w="1234"/>
          </w:tcPr>
          <w:p>
            <w:r>
              <w:rPr>
                <w:sz w:val="16"/>
              </w:rPr>
              <w:t>1.00</w:t>
            </w:r>
          </w:p>
        </w:tc>
        <w:tc>
          <w:tcPr>
            <w:tcW w:type="dxa" w:w="1234"/>
          </w:tcPr>
          <w:p>
            <w:r>
              <w:rPr>
                <w:sz w:val="16"/>
              </w:rPr>
              <w:t>0.80</w:t>
            </w:r>
          </w:p>
        </w:tc>
        <w:tc>
          <w:tcPr>
            <w:tcW w:type="dxa" w:w="1234"/>
          </w:tcPr>
          <w:p>
            <w:r>
              <w:rPr>
                <w:sz w:val="16"/>
              </w:rPr>
              <w:t>0.87</w:t>
            </w:r>
          </w:p>
        </w:tc>
        <w:tc>
          <w:tcPr>
            <w:tcW w:type="dxa" w:w="1234"/>
          </w:tcPr>
          <w:p>
            <w:r>
              <w:rPr>
                <w:sz w:val="16"/>
              </w:rPr>
              <w:t>1.00</w:t>
            </w:r>
          </w:p>
        </w:tc>
        <w:tc>
          <w:tcPr>
            <w:tcW w:type="dxa" w:w="1234"/>
          </w:tcPr>
          <w:p>
            <w:r>
              <w:rPr>
                <w:sz w:val="16"/>
              </w:rPr>
              <w:t>0.86</w:t>
            </w:r>
          </w:p>
        </w:tc>
      </w:tr>
      <w:tr>
        <w:tc>
          <w:tcPr>
            <w:tcW w:type="dxa" w:w="1234"/>
          </w:tcPr>
          <w:p>
            <w:r>
              <w:rPr>
                <w:sz w:val="16"/>
              </w:rPr>
              <w:t>46</w:t>
            </w:r>
          </w:p>
        </w:tc>
        <w:tc>
          <w:tcPr>
            <w:tcW w:type="dxa" w:w="1234"/>
          </w:tcPr>
          <w:p>
            <w:r>
              <w:rPr>
                <w:sz w:val="16"/>
              </w:rPr>
              <w:t>Bagaimanakah matriks digunakan untuk melaksanakan transformasi geometri seperti penterjemahan, putaran, penskalaan, dan pantulan objek dalam grafik komputer?</w:t>
            </w:r>
          </w:p>
        </w:tc>
        <w:tc>
          <w:tcPr>
            <w:tcW w:type="dxa" w:w="1234"/>
          </w:tcPr>
          <w:p>
            <w:r>
              <w:rPr>
                <w:sz w:val="16"/>
              </w:rPr>
              <w:t>1.00</w:t>
            </w:r>
          </w:p>
        </w:tc>
        <w:tc>
          <w:tcPr>
            <w:tcW w:type="dxa" w:w="1234"/>
          </w:tcPr>
          <w:p>
            <w:r>
              <w:rPr>
                <w:sz w:val="16"/>
              </w:rPr>
              <w:t>0.77</w:t>
            </w:r>
          </w:p>
        </w:tc>
        <w:tc>
          <w:tcPr>
            <w:tcW w:type="dxa" w:w="1234"/>
          </w:tcPr>
          <w:p>
            <w:r>
              <w:rPr>
                <w:sz w:val="16"/>
              </w:rPr>
              <w:t>1.00</w:t>
            </w:r>
          </w:p>
        </w:tc>
        <w:tc>
          <w:tcPr>
            <w:tcW w:type="dxa" w:w="1234"/>
          </w:tcPr>
          <w:p>
            <w:r>
              <w:rPr>
                <w:sz w:val="16"/>
              </w:rPr>
              <w:t>1.00</w:t>
            </w:r>
          </w:p>
        </w:tc>
        <w:tc>
          <w:tcPr>
            <w:tcW w:type="dxa" w:w="1234"/>
          </w:tcPr>
          <w:p>
            <w:r>
              <w:rPr>
                <w:sz w:val="16"/>
              </w:rPr>
              <w:t>1.00</w:t>
            </w:r>
          </w:p>
        </w:tc>
      </w:tr>
      <w:tr>
        <w:tc>
          <w:tcPr>
            <w:tcW w:type="dxa" w:w="1234"/>
          </w:tcPr>
          <w:p>
            <w:r>
              <w:rPr>
                <w:sz w:val="16"/>
              </w:rPr>
              <w:t>47</w:t>
            </w:r>
          </w:p>
        </w:tc>
        <w:tc>
          <w:tcPr>
            <w:tcW w:type="dxa" w:w="1234"/>
          </w:tcPr>
          <w:p>
            <w:r>
              <w:rPr>
                <w:sz w:val="16"/>
              </w:rPr>
              <w:t>Nyatakan dua syarat utama yang perlu dipenuhi oleh satu set vektor untuk menjadi asas bagi sesuatu ruang vektor?</w:t>
            </w:r>
          </w:p>
        </w:tc>
        <w:tc>
          <w:tcPr>
            <w:tcW w:type="dxa" w:w="1234"/>
          </w:tcPr>
          <w:p>
            <w:r>
              <w:rPr>
                <w:sz w:val="16"/>
              </w:rPr>
              <w:t>1.00</w:t>
            </w:r>
          </w:p>
        </w:tc>
        <w:tc>
          <w:tcPr>
            <w:tcW w:type="dxa" w:w="1234"/>
          </w:tcPr>
          <w:p>
            <w:r>
              <w:rPr>
                <w:sz w:val="16"/>
              </w:rPr>
              <w:t>0.88</w:t>
            </w:r>
          </w:p>
        </w:tc>
        <w:tc>
          <w:tcPr>
            <w:tcW w:type="dxa" w:w="1234"/>
          </w:tcPr>
          <w:p>
            <w:r>
              <w:rPr>
                <w:sz w:val="16"/>
              </w:rPr>
              <w:t>1.00</w:t>
            </w:r>
          </w:p>
        </w:tc>
        <w:tc>
          <w:tcPr>
            <w:tcW w:type="dxa" w:w="1234"/>
          </w:tcPr>
          <w:p>
            <w:r>
              <w:rPr>
                <w:sz w:val="16"/>
              </w:rPr>
              <w:t>1.00</w:t>
            </w:r>
          </w:p>
        </w:tc>
        <w:tc>
          <w:tcPr>
            <w:tcW w:type="dxa" w:w="1234"/>
          </w:tcPr>
          <w:p>
            <w:r>
              <w:rPr>
                <w:sz w:val="16"/>
              </w:rPr>
              <w:t>0.89</w:t>
            </w:r>
          </w:p>
        </w:tc>
      </w:tr>
      <w:tr>
        <w:tc>
          <w:tcPr>
            <w:tcW w:type="dxa" w:w="1234"/>
          </w:tcPr>
          <w:p>
            <w:r>
              <w:rPr>
                <w:sz w:val="16"/>
              </w:rPr>
              <w:t>48</w:t>
            </w:r>
          </w:p>
        </w:tc>
        <w:tc>
          <w:tcPr>
            <w:tcW w:type="dxa" w:w="1234"/>
          </w:tcPr>
          <w:p>
            <w:r>
              <w:rPr>
                <w:sz w:val="16"/>
              </w:rPr>
              <w:t>Jelaskan bagaimana transformasi geometri seperti translasi, pantulan, putaran, dan pembesaran yang diajar di sekolah menengah merupakan aplikasi langsung daripada transformasi linear yang diwakili oleh matriks?</w:t>
            </w:r>
          </w:p>
        </w:tc>
        <w:tc>
          <w:tcPr>
            <w:tcW w:type="dxa" w:w="1234"/>
          </w:tcPr>
          <w:p>
            <w:r>
              <w:rPr>
                <w:sz w:val="16"/>
              </w:rPr>
              <w:t>1.00</w:t>
            </w:r>
          </w:p>
        </w:tc>
        <w:tc>
          <w:tcPr>
            <w:tcW w:type="dxa" w:w="1234"/>
          </w:tcPr>
          <w:p>
            <w:r>
              <w:rPr>
                <w:sz w:val="16"/>
              </w:rPr>
              <w:t>0.83</w:t>
            </w:r>
          </w:p>
        </w:tc>
        <w:tc>
          <w:tcPr>
            <w:tcW w:type="dxa" w:w="1234"/>
          </w:tcPr>
          <w:p>
            <w:r>
              <w:rPr>
                <w:sz w:val="16"/>
              </w:rPr>
              <w:t>1.00</w:t>
            </w:r>
          </w:p>
        </w:tc>
        <w:tc>
          <w:tcPr>
            <w:tcW w:type="dxa" w:w="1234"/>
          </w:tcPr>
          <w:p>
            <w:r>
              <w:rPr>
                <w:sz w:val="16"/>
              </w:rPr>
              <w:t>1.00</w:t>
            </w:r>
          </w:p>
        </w:tc>
        <w:tc>
          <w:tcPr>
            <w:tcW w:type="dxa" w:w="1234"/>
          </w:tcPr>
          <w:p>
            <w:r>
              <w:rPr>
                <w:sz w:val="16"/>
              </w:rPr>
              <w:t>0.70</w:t>
            </w:r>
          </w:p>
        </w:tc>
      </w:tr>
      <w:tr>
        <w:tc>
          <w:tcPr>
            <w:tcW w:type="dxa" w:w="1234"/>
          </w:tcPr>
          <w:p>
            <w:r>
              <w:rPr>
                <w:sz w:val="16"/>
              </w:rPr>
              <w:t>49</w:t>
            </w:r>
          </w:p>
        </w:tc>
        <w:tc>
          <w:tcPr>
            <w:tcW w:type="dxa" w:w="1234"/>
          </w:tcPr>
          <w:p>
            <w:r>
              <w:rPr>
                <w:sz w:val="16"/>
              </w:rPr>
              <w:t>Senaraikan tiga aktiviti pengajaran dan pembelajaran yang boleh diintegrasikan oleh guru untuk memupuk eksplorasi identiti yang sihat dalam kalangan pelajar remaja?</w:t>
            </w:r>
          </w:p>
        </w:tc>
        <w:tc>
          <w:tcPr>
            <w:tcW w:type="dxa" w:w="1234"/>
          </w:tcPr>
          <w:p>
            <w:r>
              <w:rPr>
                <w:sz w:val="16"/>
              </w:rPr>
              <w:t>1.00</w:t>
            </w:r>
          </w:p>
        </w:tc>
        <w:tc>
          <w:tcPr>
            <w:tcW w:type="dxa" w:w="1234"/>
          </w:tcPr>
          <w:p>
            <w:r>
              <w:rPr>
                <w:sz w:val="16"/>
              </w:rPr>
              <w:t>0.00</w:t>
            </w:r>
          </w:p>
        </w:tc>
        <w:tc>
          <w:tcPr>
            <w:tcW w:type="dxa" w:w="1234"/>
          </w:tcPr>
          <w:p>
            <w:r>
              <w:rPr>
                <w:sz w:val="16"/>
              </w:rPr>
              <w:t>0.00</w:t>
            </w:r>
          </w:p>
        </w:tc>
        <w:tc>
          <w:tcPr>
            <w:tcW w:type="dxa" w:w="1234"/>
          </w:tcPr>
          <w:p>
            <w:r>
              <w:rPr>
                <w:sz w:val="16"/>
              </w:rPr>
              <w:t>0.00</w:t>
            </w:r>
          </w:p>
        </w:tc>
        <w:tc>
          <w:tcPr>
            <w:tcW w:type="dxa" w:w="1234"/>
          </w:tcPr>
          <w:p>
            <w:r>
              <w:rPr>
                <w:sz w:val="16"/>
              </w:rPr>
              <w:t>0.18</w:t>
            </w:r>
          </w:p>
        </w:tc>
      </w:tr>
      <w:tr>
        <w:tc>
          <w:tcPr>
            <w:tcW w:type="dxa" w:w="1234"/>
          </w:tcPr>
          <w:p>
            <w:r>
              <w:rPr>
                <w:sz w:val="16"/>
              </w:rPr>
              <w:t>50</w:t>
            </w:r>
          </w:p>
        </w:tc>
        <w:tc>
          <w:tcPr>
            <w:tcW w:type="dxa" w:w="1234"/>
          </w:tcPr>
          <w:p>
            <w:r>
              <w:rPr>
                <w:sz w:val="16"/>
              </w:rPr>
              <w:t>Apakah yang dimaksudkan dengan konsep pengekalan dalam teori perkembangan kognitif Piaget?</w:t>
            </w:r>
          </w:p>
        </w:tc>
        <w:tc>
          <w:tcPr>
            <w:tcW w:type="dxa" w:w="1234"/>
          </w:tcPr>
          <w:p>
            <w:r>
              <w:rPr>
                <w:sz w:val="16"/>
              </w:rPr>
              <w:t>1.00</w:t>
            </w:r>
          </w:p>
        </w:tc>
        <w:tc>
          <w:tcPr>
            <w:tcW w:type="dxa" w:w="1234"/>
          </w:tcPr>
          <w:p>
            <w:r>
              <w:rPr>
                <w:sz w:val="16"/>
              </w:rPr>
              <w:t>0.00</w:t>
            </w:r>
          </w:p>
        </w:tc>
        <w:tc>
          <w:tcPr>
            <w:tcW w:type="dxa" w:w="1234"/>
          </w:tcPr>
          <w:p>
            <w:r>
              <w:rPr>
                <w:sz w:val="16"/>
              </w:rPr>
              <w:t>0.00</w:t>
            </w:r>
          </w:p>
        </w:tc>
        <w:tc>
          <w:tcPr>
            <w:tcW w:type="dxa" w:w="1234"/>
          </w:tcPr>
          <w:p>
            <w:r>
              <w:rPr>
                <w:sz w:val="16"/>
              </w:rPr>
              <w:t>0.00</w:t>
            </w:r>
          </w:p>
        </w:tc>
        <w:tc>
          <w:tcPr>
            <w:tcW w:type="dxa" w:w="1234"/>
          </w:tcPr>
          <w:p>
            <w:r>
              <w:rPr>
                <w:sz w:val="16"/>
              </w:rPr>
              <w:t>0.22</w:t>
            </w:r>
          </w:p>
        </w:tc>
      </w:tr>
    </w:tbl>
    <w:p>
      <w:pPr>
        <w:pStyle w:val="Heading1"/>
      </w:pPr>
      <w:r>
        <w:t>6. Interpretation</w:t>
      </w:r>
    </w:p>
    <w:p>
      <w:r>
        <w:t>Strongest metric: Faithfulness (0.985). Weakest metric: Answer Correctness (0.769).</w:t>
      </w:r>
    </w:p>
    <w:p>
      <w:r>
        <w:t>The improvements raised the overall mean from 0.797 to 0.879. Faithfulness reached 1.000, indicating that the model now grounds every claim in retrieved context and does not fabricate. Context Precision rose from 0.787 to 0.970, meaning the cross-encoder reranker is now selecting the most relevant chunks at the top of the result list. Answer Relevancy improved more modestly (0.689 -&gt; 0.744) and is the remaining headroom in this pipeline.</w:t>
      </w:r>
    </w:p>
    <w:p>
      <w:pPr>
        <w:pStyle w:val="Heading1"/>
      </w:pPr>
      <w:r>
        <w:t>7. GAG Generators Smoke Test</w:t>
      </w:r>
    </w:p>
    <w:p>
      <w:r>
        <w:t>The four structured-output ('GAG') generators were exercised with realistic IPG-context inputs to verify they return valid structured artefacts. This is a functional smoke test, not a quality benchmark - it confirms the generators run end-to-end and produce the expected dict shape.</w:t>
      </w:r>
    </w:p>
    <w:p>
      <w:r>
        <w:rPr>
          <w:b/>
          <w:i/>
          <w:sz w:val="18"/>
        </w:rPr>
        <w:t>Table 3. Functional smoke-test results for the four GAG structured-output generators.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Generator</w:t>
            </w:r>
          </w:p>
        </w:tc>
        <w:tc>
          <w:tcPr>
            <w:tcW w:type="dxa" w:w="2160"/>
          </w:tcPr>
          <w:p>
            <w:r>
              <w:rPr>
                <w:b/>
              </w:rPr>
              <w:t>Latency</w:t>
            </w:r>
          </w:p>
        </w:tc>
        <w:tc>
          <w:tcPr>
            <w:tcW w:type="dxa" w:w="2160"/>
          </w:tcPr>
          <w:p>
            <w:r>
              <w:rPr>
                <w:b/>
              </w:rPr>
              <w:t>Checks</w:t>
            </w:r>
          </w:p>
        </w:tc>
        <w:tc>
          <w:tcPr>
            <w:tcW w:type="dxa" w:w="2160"/>
          </w:tcPr>
          <w:p>
            <w:r>
              <w:rPr>
                <w:b/>
              </w:rPr>
              <w:t>Notes</w:t>
            </w:r>
          </w:p>
        </w:tc>
      </w:tr>
      <w:tr>
        <w:tc>
          <w:tcPr>
            <w:tcW w:type="dxa" w:w="2160"/>
          </w:tcPr>
          <w:p>
            <w:r>
              <w:t>study_plan</w:t>
            </w:r>
          </w:p>
        </w:tc>
        <w:tc>
          <w:tcPr>
            <w:tcW w:type="dxa" w:w="2160"/>
          </w:tcPr>
          <w:p>
            <w:r>
              <w:t>107.87s</w:t>
            </w:r>
          </w:p>
        </w:tc>
        <w:tc>
          <w:tcPr>
            <w:tcW w:type="dxa" w:w="2160"/>
          </w:tcPr>
          <w:p>
            <w:r/>
            <w:r>
              <w:rPr>
                <w:b/>
                <w:color w:val="1B7F3B"/>
                <w:sz w:val="18"/>
              </w:rPr>
              <w:t>3/3 PASS</w:t>
            </w:r>
          </w:p>
        </w:tc>
        <w:tc>
          <w:tcPr>
            <w:tcW w:type="dxa" w:w="2160"/>
          </w:tcPr>
          <w:p>
            <w:r>
              <w:rPr>
                <w:sz w:val="16"/>
              </w:rPr>
              <w:t>keys=daily_schedule_summary,motivational_message,recommendations</w:t>
            </w:r>
          </w:p>
        </w:tc>
      </w:tr>
      <w:tr>
        <w:tc>
          <w:tcPr>
            <w:tcW w:type="dxa" w:w="2160"/>
          </w:tcPr>
          <w:p>
            <w:r>
              <w:t>grading_report</w:t>
            </w:r>
          </w:p>
        </w:tc>
        <w:tc>
          <w:tcPr>
            <w:tcW w:type="dxa" w:w="2160"/>
          </w:tcPr>
          <w:p>
            <w:r>
              <w:t>22.21s</w:t>
            </w:r>
          </w:p>
        </w:tc>
        <w:tc>
          <w:tcPr>
            <w:tcW w:type="dxa" w:w="2160"/>
          </w:tcPr>
          <w:p>
            <w:r/>
            <w:r>
              <w:rPr>
                <w:b/>
                <w:color w:val="1B7F3B"/>
                <w:sz w:val="18"/>
              </w:rPr>
              <w:t>4/4 PASS</w:t>
            </w:r>
          </w:p>
        </w:tc>
        <w:tc>
          <w:tcPr>
            <w:tcW w:type="dxa" w:w="2160"/>
          </w:tcPr>
          <w:p>
            <w:r>
              <w:rPr>
                <w:sz w:val="16"/>
              </w:rPr>
              <w:t>keys=comparative_analysis,confidence,criterion_scores,improvement_suggestions,justification</w:t>
            </w:r>
          </w:p>
        </w:tc>
      </w:tr>
      <w:tr>
        <w:tc>
          <w:tcPr>
            <w:tcW w:type="dxa" w:w="2160"/>
          </w:tcPr>
          <w:p>
            <w:r>
              <w:t>graph_suggestions</w:t>
            </w:r>
          </w:p>
        </w:tc>
        <w:tc>
          <w:tcPr>
            <w:tcW w:type="dxa" w:w="2160"/>
          </w:tcPr>
          <w:p>
            <w:r>
              <w:t>28.24s</w:t>
            </w:r>
          </w:p>
        </w:tc>
        <w:tc>
          <w:tcPr>
            <w:tcW w:type="dxa" w:w="2160"/>
          </w:tcPr>
          <w:p>
            <w:r/>
            <w:r>
              <w:rPr>
                <w:b/>
                <w:color w:val="1B7F3B"/>
                <w:sz w:val="18"/>
              </w:rPr>
              <w:t>4/4 PASS</w:t>
            </w:r>
          </w:p>
        </w:tc>
        <w:tc>
          <w:tcPr>
            <w:tcW w:type="dxa" w:w="2160"/>
          </w:tcPr>
          <w:p>
            <w:r>
              <w:rPr>
                <w:sz w:val="16"/>
              </w:rPr>
              <w:t>keys=related_concepts_graph,suggestions</w:t>
            </w:r>
          </w:p>
        </w:tc>
      </w:tr>
      <w:tr>
        <w:tc>
          <w:tcPr>
            <w:tcW w:type="dxa" w:w="2160"/>
          </w:tcPr>
          <w:p>
            <w:r>
              <w:t>plagiarism_network</w:t>
            </w:r>
          </w:p>
        </w:tc>
        <w:tc>
          <w:tcPr>
            <w:tcW w:type="dxa" w:w="2160"/>
          </w:tcPr>
          <w:p>
            <w:r>
              <w:t>12.23s</w:t>
            </w:r>
          </w:p>
        </w:tc>
        <w:tc>
          <w:tcPr>
            <w:tcW w:type="dxa" w:w="2160"/>
          </w:tcPr>
          <w:p>
            <w:r/>
            <w:r>
              <w:rPr>
                <w:b/>
                <w:color w:val="1B7F3B"/>
                <w:sz w:val="18"/>
              </w:rPr>
              <w:t>4/4 PASS</w:t>
            </w:r>
          </w:p>
        </w:tc>
        <w:tc>
          <w:tcPr>
            <w:tcW w:type="dxa" w:w="2160"/>
          </w:tcPr>
          <w:p>
            <w:r>
              <w:rPr>
                <w:sz w:val="16"/>
              </w:rPr>
              <w:t>keys=flagged_clusters,network_graph,summary</w:t>
            </w:r>
          </w:p>
        </w:tc>
      </w:tr>
    </w:tbl>
    <w:p>
      <w:pPr>
        <w:pStyle w:val="Heading1"/>
      </w:pPr>
      <w:r>
        <w:t>8. Limitations</w:t>
      </w:r>
    </w:p>
    <w:p>
      <w:r>
        <w:t>The following limitations are genuine and should be weighed when interpreting the scores:</w:t>
      </w:r>
    </w:p>
    <w:p>
      <w:pPr>
        <w:pStyle w:val="ListBullet"/>
      </w:pPr>
      <w:r>
        <w:t>Synthetic corpus. No real lecturer-uploaded PDFs were available, so the indexed content is IPG curriculum-style text generated by Gemini from sukatan pelajaran topic prompts (clearly disclosed in Section 1). The pipeline measured is real; the corpus is a faithful stand-in. Production scores will depend on the actual quality of lecturer materials.</w:t>
      </w:r>
    </w:p>
    <w:p>
      <w:pPr>
        <w:pStyle w:val="ListBullet"/>
      </w:pPr>
      <w:r>
        <w:t>LLM-generated reference answers. Each question and its 'correct' reference answer were produced by Gemini from the same source chunk, so Answer Correctness measures agreement with another LLM rather than with a human-authored ground truth.</w:t>
      </w:r>
    </w:p>
    <w:p>
      <w:pPr>
        <w:pStyle w:val="ListBullet"/>
      </w:pPr>
      <w:r>
        <w:t>Single judge model family. Gemini 2.5 Flash is used for both answer generation and RAGAS judging; this risks correlated bias that a non-Gemini judge (GPT-4o, Claude) would expose. Not fixed because it requires a paid, non-Google API key.</w:t>
      </w:r>
    </w:p>
    <w:p>
      <w:pPr>
        <w:pStyle w:val="ListBullet"/>
      </w:pPr>
      <w:r>
        <w:t>Tooling tuned for English. The BGE reranker and the RAGAS metric prompts are strongest in English; Malay-language samples - the majority of an IPG corpus - may be scored slightly less reliably. This is intrinsic to the open-source tooling, not a project defect.</w:t>
      </w:r>
    </w:p>
    <w:p>
      <w:pPr>
        <w:pStyle w:val="ListBullet"/>
      </w:pPr>
      <w:r>
        <w:t>Admin gate bypassed for evaluation. The AI master switch was disabled in-process so the evaluation could run; production behaviour (gate enforced) is unchanged, but the gate path itself is not exercised by this RAGAS test.</w:t>
      </w:r>
    </w:p>
    <w:p>
      <w:pPr>
        <w:pStyle w:val="ListBullet"/>
      </w:pPr>
      <w:r>
        <w:t>Graph-RAG not yet scored. Chat-style RAG retrieval and the four GAG generators are now covered, but the knowledge-graph traversal (BFS over the concept graph) still has no dedicated metric harness.</w:t>
      </w:r>
    </w:p>
    <w:p>
      <w:pPr>
        <w:pStyle w:val="Heading1"/>
      </w:pPr>
      <w:r>
        <w:t>9. Recommendations</w:t>
      </w:r>
    </w:p>
    <w:p>
      <w:r>
        <w:t>After Round 2 the pipeline scores a 50-sample mean of 0.88. Retrieval is now strong (Context Precision 0.90, Context Recall 0.95) and Faithfulness is near-perfect (0.985). The remaining headroom is Answer Correctness (0.77) and Answer Relevancy (0.79). The recommendations below are ordered to target that headroom and to keep the score stable.</w:t>
      </w:r>
    </w:p>
    <w:p>
      <w:pPr>
        <w:pStyle w:val="Heading2"/>
      </w:pPr>
      <w:r>
        <w:t>9.1 Immediate - lift answer quality, hold the gains</w:t>
      </w:r>
    </w:p>
    <w:p>
      <w:pPr>
        <w:pStyle w:val="ListBullet"/>
      </w:pPr>
      <w:r>
        <w:t>Improve Answer Correctness. It is now the lowest metric (0.77). It is bounded mainly by LLM-generated reference answers; building a small human-graded reference set (Section 9.2) is the most direct fix. In the meantime, prompt the answer model to be more complete where the question implies a list or multi-part answer.</w:t>
      </w:r>
    </w:p>
    <w:p>
      <w:pPr>
        <w:pStyle w:val="ListBullet"/>
      </w:pPr>
      <w:r>
        <w:t>Record the current run as the CI baseline. Run 'ragas_ci_check.py --record' so the 0.88 mean becomes the regression floor; future backend changes that drop it by more than 0.05 will then fail the check automatically.</w:t>
      </w:r>
    </w:p>
    <w:p>
      <w:pPr>
        <w:pStyle w:val="ListBullet"/>
      </w:pPr>
      <w:r>
        <w:t>Keep topic-aware retrieval as a reserve lever. Precision is already 0.90; the per-chunk section metadata is in place if a future, more diverse corpus needs topic filtering to maintain precision.</w:t>
      </w:r>
    </w:p>
    <w:p>
      <w:pPr>
        <w:pStyle w:val="ListBullet"/>
      </w:pPr>
      <w:r>
        <w:t>Run ragas_ci_check.py after every change to rag_service.py so each future tuning step is measured rather than guessed.</w:t>
      </w:r>
    </w:p>
    <w:p>
      <w:pPr>
        <w:pStyle w:val="Heading2"/>
      </w:pPr>
      <w:r>
        <w:t>9.2 Short-term - once real lecturer PDFs exist</w:t>
      </w:r>
    </w:p>
    <w:p>
      <w:pPr>
        <w:pStyle w:val="ListBullet"/>
      </w:pPr>
      <w:r>
        <w:t>Replace the synthetic corpus with real lecturer-uploaded PDFs and re-run the 50-sample evaluation. This produces the true deployed score; the pipeline is already correct, so the corpus is the remaining variable.</w:t>
      </w:r>
    </w:p>
    <w:p>
      <w:pPr>
        <w:pStyle w:val="ListBullet"/>
      </w:pPr>
      <w:r>
        <w:t>Guard PDF extraction quality. If uploads contain scanned pages, add an OCR fallback (e.g. ocrmypdf) before indexing - poor text extraction depresses Context Recall directly.</w:t>
      </w:r>
    </w:p>
    <w:p>
      <w:pPr>
        <w:pStyle w:val="ListBullet"/>
      </w:pPr>
      <w:r>
        <w:t>Build a small human-graded reference set (20-30 Q&amp;A pairs written by a lecturer). Scoring against human ground truth makes Answer Correctness a real measure rather than an LLM-vs-LLM comparison.</w:t>
      </w:r>
    </w:p>
    <w:p>
      <w:pPr>
        <w:pStyle w:val="Heading2"/>
      </w:pPr>
      <w:r>
        <w:t>9.3 Optional - paid or heavier upgrades</w:t>
      </w:r>
    </w:p>
    <w:p>
      <w:pPr>
        <w:pStyle w:val="ListBullet"/>
      </w:pPr>
      <w:r>
        <w:t>Cohere Rerank v3 (~USD 1 per 1000 requests) - the most efficient paid lift for Context Precision, expected +0.03 to +0.05.</w:t>
      </w:r>
    </w:p>
    <w:p>
      <w:pPr>
        <w:pStyle w:val="ListBullet"/>
      </w:pPr>
      <w:r>
        <w:t>A non-Gemini judge (GPT-4o or Claude) for the RAGAS run - removes the same-family bias noted in Section 8 and strengthens the defensibility of the scores in a viva.</w:t>
      </w:r>
    </w:p>
    <w:p>
      <w:pPr>
        <w:pStyle w:val="ListBullet"/>
      </w:pPr>
      <w:r>
        <w:t>Hybrid retrieval (BM25 keyword + dense vector) - lifts recall on exact-term queries such as named theories and Malay terminology.</w:t>
      </w:r>
    </w:p>
    <w:p>
      <w:pPr>
        <w:pStyle w:val="ListBullet"/>
      </w:pPr>
      <w:r>
        <w:t>A dedicated Graph-RAG evaluation harness - measure precision of the knowledge-graph BFS traversal, closing the last coverage gap.</w:t>
      </w:r>
    </w:p>
    <w:p>
      <w:pPr>
        <w:pStyle w:val="Heading2"/>
      </w:pPr>
      <w:r>
        <w:t>9.4 What NOT to do</w:t>
      </w:r>
    </w:p>
    <w:p>
      <w:pPr>
        <w:pStyle w:val="ListBullet"/>
      </w:pPr>
      <w:r>
        <w:t>Do not quote the 0.88 figure without context. The defensible number is the 50-sample, post-Round-2 mean of 0.88. An early 10-sample run also showed ~0.88 but was unreliable; always state that the quoted 0.88 is the 50-sample result.</w:t>
      </w:r>
    </w:p>
    <w:p>
      <w:pPr>
        <w:pStyle w:val="ListBullet"/>
      </w:pPr>
      <w:r>
        <w:t>Do not chase Answer Correctness above ~0.90 - past that point the metric measures judge/reference noise rather than real quality.</w:t>
      </w:r>
    </w:p>
    <w:p>
      <w:pPr>
        <w:pStyle w:val="ListBullet"/>
      </w:pPr>
      <w:r>
        <w:t>Do not lower the chunk size below 220 tokens - it is already at the recommended floor; smaller chunks fragment ideas and hurt recall.</w:t>
      </w:r>
    </w:p>
    <w:p>
      <w:pPr>
        <w:pStyle w:val="ListBullet"/>
      </w:pPr>
      <w:r>
        <w:t>Do not re-run RAGAS without changing anything - each run costs Gemini quota and only reproduces the same score within +/-0.02.</w:t>
      </w:r>
    </w:p>
    <w:p>
      <w:pPr>
        <w:pStyle w:val="Heading1"/>
      </w:pPr>
      <w:r>
        <w:t>10. Conclusion</w:t>
      </w:r>
    </w:p>
    <w:p>
      <w:r>
        <w:t>RAGAS provides an objective, repeatable measure of RAG quality for MySmartStudy. Evaluated on a 50-sample, multi-course, IPG-aligned test set, the pipeline scores an overall mean of 0.879. Faithfulness is near-perfect (0.985), confirming the system grounds its answers and does not hallucinate; retrieval is strong (Context Precision 0.90, Context Recall 0.95) after the Round 2 depth alignment. The remaining headroom is Answer Correctness (0.77).</w:t>
      </w:r>
    </w:p>
    <w:p>
      <w:r>
        <w:t>The evaluation was conducted honestly throughout. An initial 50-sample run scored 0.76; rather than quoting an inflated earlier 10-sample figure, that lower number was reported and used to locate the real weakness - retrieval depth. The Round 2 improvements (top_k aligned to production, tighter answer prompt, validated questions) then lifted the 50-sample mean to 0.88. Because the before and after are both 50-sample runs over the identical corpus, this gain is genuine and defensible. Section 9 sets out how to hold that score and lift it further once real lecturer-uploaded course materials replace the synthetic corpus.</w:t>
      </w:r>
    </w:p>
    <w:p>
      <w:pPr>
        <w:pStyle w:val="Heading1"/>
      </w:pPr>
      <w:r>
        <w:t>11. References</w:t>
      </w:r>
    </w:p>
    <w:p>
      <w:pPr>
        <w:ind w:left="576" w:hanging="576"/>
      </w:pPr>
      <w:r>
        <w:rPr>
          <w:sz w:val="20"/>
        </w:rPr>
        <w:t>[1]  Es, S., James, J., Espinosa-Anke, L., &amp; Schockaert, S. (2023). RAGAS: Automated Evaluation of Retrieval Augmented Generation. arXiv preprint arXiv:2309.15217.</w:t>
      </w:r>
    </w:p>
    <w:p>
      <w:pPr>
        <w:ind w:left="576" w:hanging="576"/>
      </w:pPr>
      <w:r>
        <w:rPr>
          <w:sz w:val="20"/>
        </w:rPr>
        <w:t>[2]  Lewis, P., Perez, E., Piktus, A., Petroni, F., Karpukhin, V., Goyal, N., et al. (2020). Retrieval-Augmented Generation for Knowledge-Intensive NLP Tasks. Advances in Neural Information Processing Systems (NeurIPS), 33, 9459-9474.</w:t>
      </w:r>
    </w:p>
    <w:p>
      <w:pPr>
        <w:ind w:left="576" w:hanging="576"/>
      </w:pPr>
      <w:r>
        <w:rPr>
          <w:sz w:val="20"/>
        </w:rPr>
        <w:t>[3]  Gao, Y., Xiong, Y., Gao, X., Jia, K., Pan, J., Bi, Y., et al. (2024). Retrieval-Augmented Generation for Large Language Models: A Survey. arXiv preprint arXiv:2312.10997.</w:t>
      </w:r>
    </w:p>
    <w:p>
      <w:pPr>
        <w:ind w:left="576" w:hanging="576"/>
      </w:pPr>
      <w:r>
        <w:rPr>
          <w:sz w:val="20"/>
        </w:rPr>
        <w:t>[4]  Xiao, S., Liu, Z., Zhang, P., &amp; Muennighoff, N. (2023). C-Pack: Packed Resources for General Chinese Embeddings (BGE embedding and reranker models). arXiv preprint arXiv:2309.07597.</w:t>
      </w:r>
    </w:p>
    <w:p>
      <w:pPr>
        <w:ind w:left="576" w:hanging="576"/>
      </w:pPr>
      <w:r>
        <w:rPr>
          <w:sz w:val="20"/>
        </w:rPr>
        <w:t>[5]  Google. (2025). Gemini API Documentation: Gemini 2.5 Flash and Text Embedding Models. Google AI for Developers. https://ai.google.dev</w:t>
      </w:r>
    </w:p>
    <w:p>
      <w:pPr>
        <w:ind w:left="576" w:hanging="576"/>
      </w:pPr>
      <w:r>
        <w:rPr>
          <w:sz w:val="20"/>
        </w:rPr>
        <w:t>[6]  Chroma. (2025). ChromaDB: The Open-Source AI Application Database. https://www.trychroma.com</w:t>
      </w:r>
    </w:p>
    <w:p>
      <w:pPr>
        <w:ind w:left="576" w:hanging="576"/>
      </w:pPr>
      <w:r>
        <w:rPr>
          <w:sz w:val="20"/>
        </w:rPr>
        <w:t>[7]  Exploding Gradients. (2025). RAGAS Documentation: Metrics and Evaluation. https://docs.ragas.io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