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80"/>
          <w:sz w:val="60"/>
        </w:rPr>
        <w:t>MySmartStudy</w:t>
      </w:r>
    </w:p>
    <w:p>
      <w:pPr>
        <w:jc w:val="center"/>
      </w:pPr>
      <w:r>
        <w:rPr>
          <w:b/>
          <w:sz w:val="40"/>
        </w:rPr>
        <w:t>RAGAS Evaluation Report</w:t>
      </w:r>
    </w:p>
    <w:p>
      <w:pPr>
        <w:jc w:val="center"/>
      </w:pPr>
      <w:r>
        <w:rPr>
          <w:i/>
          <w:sz w:val="24"/>
        </w:rPr>
        <w:t>Quantitative Quality Assessment of the RAG Pipeline</w:t>
      </w:r>
    </w:p>
    <w:p/>
    <w:p/>
    <w:p>
      <w:pPr>
        <w:jc w:val="center"/>
      </w:pPr>
      <w:r>
        <w:rPr>
          <w:sz w:val="22"/>
        </w:rPr>
        <w:t>An AI-Enhanced Collaborative Learning Management System</w:t>
        <w:br/>
        <w:t>Final Year Project — UniKL MIIT</w:t>
        <w:br/>
        <w:t>Generated 22 May 2026, 18:08</w:t>
      </w:r>
    </w:p>
    <w:p>
      <w:r>
        <w:br w:type="page"/>
      </w:r>
    </w:p>
    <w:p>
      <w:pPr>
        <w:pStyle w:val="Heading1"/>
      </w:pPr>
      <w:r>
        <w:t>1. Overview</w:t>
      </w:r>
    </w:p>
    <w:p>
      <w:r>
        <w:t>This report evaluates the Retrieval-Augmented Generation (RAG) pipeline of MySmartStudy using RAGAS (Retrieval-Augmented Generation Assessment), the standard open-source framework for measuring RAG quality. RAGAS scores each answer with an LLM acting as an impartial judge.</w:t>
      </w:r>
    </w:p>
    <w:p>
      <w:r>
        <w:t>The pipeline was first evaluated as-shipped (baseline), then a set of targeted improvements was applied and the evaluation re-run. Both score sets are presented below so the impact of the tuning is transparent.</w:t>
      </w:r>
    </w:p>
    <w:p>
      <w:pPr>
        <w:pStyle w:val="Heading1"/>
      </w:pPr>
      <w:r>
        <w:t>2. Methodology</w:t>
      </w:r>
    </w:p>
    <w:tbl>
      <w:tblPr>
        <w:tblStyle w:val="LightList-Accent1"/>
        <w:tblW w:type="auto" w:w="0"/>
        <w:tblLook w:firstColumn="1" w:firstRow="1" w:lastColumn="0" w:lastRow="0" w:noHBand="0" w:noVBand="1" w:val="04A0"/>
      </w:tblPr>
      <w:tblGrid>
        <w:gridCol w:w="4320"/>
        <w:gridCol w:w="4320"/>
      </w:tblGrid>
      <w:tr>
        <w:tc>
          <w:tcPr>
            <w:tcW w:type="dxa" w:w="4320"/>
          </w:tcPr>
          <w:p>
            <w:r>
              <w:rPr>
                <w:b/>
              </w:rPr>
              <w:t>Pipeline under test</w:t>
            </w:r>
          </w:p>
        </w:tc>
        <w:tc>
          <w:tcPr>
            <w:tcW w:type="dxa" w:w="4320"/>
          </w:tcPr>
          <w:p>
            <w:r>
              <w:t>app.rag_service.retrieve over per-course ChromaDB collections</w:t>
            </w:r>
          </w:p>
        </w:tc>
      </w:tr>
      <w:tr>
        <w:tc>
          <w:tcPr>
            <w:tcW w:type="dxa" w:w="4320"/>
          </w:tcPr>
          <w:p>
            <w:r>
              <w:rPr>
                <w:b/>
              </w:rPr>
              <w:t>Test samples</w:t>
            </w:r>
          </w:p>
        </w:tc>
        <w:tc>
          <w:tcPr>
            <w:tcW w:type="dxa" w:w="4320"/>
          </w:tcPr>
          <w:p>
            <w:r>
              <w:t>10</w:t>
            </w:r>
          </w:p>
        </w:tc>
      </w:tr>
      <w:tr>
        <w:tc>
          <w:tcPr>
            <w:tcW w:type="dxa" w:w="4320"/>
          </w:tcPr>
          <w:p>
            <w:r>
              <w:rPr>
                <w:b/>
              </w:rPr>
              <w:t>Judge model</w:t>
            </w:r>
          </w:p>
        </w:tc>
        <w:tc>
          <w:tcPr>
            <w:tcW w:type="dxa" w:w="4320"/>
          </w:tcPr>
          <w:p>
            <w:r>
              <w:t>gemini-2.5-flash</w:t>
            </w:r>
          </w:p>
        </w:tc>
      </w:tr>
      <w:tr>
        <w:tc>
          <w:tcPr>
            <w:tcW w:type="dxa" w:w="4320"/>
          </w:tcPr>
          <w:p>
            <w:r>
              <w:rPr>
                <w:b/>
              </w:rPr>
              <w:t>Embedding model</w:t>
            </w:r>
          </w:p>
        </w:tc>
        <w:tc>
          <w:tcPr>
            <w:tcW w:type="dxa" w:w="4320"/>
          </w:tcPr>
          <w:p>
            <w:r>
              <w:t>models/gemini-embedding-001</w:t>
            </w:r>
          </w:p>
        </w:tc>
      </w:tr>
      <w:tr>
        <w:tc>
          <w:tcPr>
            <w:tcW w:type="dxa" w:w="4320"/>
          </w:tcPr>
          <w:p>
            <w:r>
              <w:rPr>
                <w:b/>
              </w:rPr>
              <w:t>Evaluation time</w:t>
            </w:r>
          </w:p>
        </w:tc>
        <w:tc>
          <w:tcPr>
            <w:tcW w:type="dxa" w:w="4320"/>
          </w:tcPr>
          <w:p>
            <w:r>
              <w:t>504.2s</w:t>
            </w:r>
          </w:p>
        </w:tc>
      </w:tr>
    </w:tbl>
    <w:p>
      <w:pPr>
        <w:pStyle w:val="ListBullet"/>
      </w:pPr>
      <w:r>
        <w:t>Test questions were generated by an LLM from real indexed course material, with a reference answer grounded only in the source chunk.</w:t>
      </w:r>
    </w:p>
    <w:p>
      <w:pPr>
        <w:pStyle w:val="ListBullet"/>
      </w:pPr>
      <w:r>
        <w:t>Each question was run through the actual backend RAG retrieval to fetch contexts, and an answer was generated from those contexts.</w:t>
      </w:r>
    </w:p>
    <w:p>
      <w:pPr>
        <w:pStyle w:val="ListBullet"/>
      </w:pPr>
      <w:r>
        <w:t>RAGAS then scored every sample on five metrics using the Gemini judge model.</w:t>
      </w:r>
    </w:p>
    <w:p>
      <w:pPr>
        <w:pStyle w:val="Heading1"/>
      </w:pPr>
      <w:r>
        <w:t>3. Improvements Applied</w:t>
      </w:r>
    </w:p>
    <w:p>
      <w:pPr>
        <w:pStyle w:val="ListBullet"/>
      </w:pPr>
      <w:r>
        <w:t>Smaller, paragraph-aware chunks: chunk size 500 -&gt; 220 tokens, overlap 50 -&gt; 30, and a recursive splitter that respects paragraph and sentence boundaries instead of cutting mid-thought.</w:t>
      </w:r>
    </w:p>
    <w:p>
      <w:pPr>
        <w:pStyle w:val="ListBullet"/>
      </w:pPr>
      <w:r>
        <w:t>Header-prefixed embeddings: each chunk is prefixed with its document title and type before embedding, so the semantic vector carries document-level context.</w:t>
      </w:r>
    </w:p>
    <w:p>
      <w:pPr>
        <w:pStyle w:val="ListBullet"/>
      </w:pPr>
      <w:r>
        <w:t>Higher fetch ratio and top_k: over-fetch 6x (was 4x) before reranking, return top 8 (was 5) — gives the cross-encoder a wider candidate pool.</w:t>
      </w:r>
    </w:p>
    <w:p>
      <w:pPr>
        <w:pStyle w:val="ListBullet"/>
      </w:pPr>
      <w:r>
        <w:t>Tightened answer prompt: the model is now instructed to answer ONLY what was asked, in 2-4 sentences, with no extra background or fabricated facts.</w:t>
      </w:r>
    </w:p>
    <w:p>
      <w:pPr>
        <w:pStyle w:val="Heading1"/>
      </w:pPr>
      <w:r>
        <w:t>4. Aggregate Scores — Before &amp; After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Before</w:t>
            </w:r>
          </w:p>
        </w:tc>
        <w:tc>
          <w:tcPr>
            <w:tcW w:type="dxa" w:w="1728"/>
          </w:tcPr>
          <w:p>
            <w:r>
              <w:rPr>
                <w:b/>
              </w:rPr>
              <w:t>After</w:t>
            </w:r>
          </w:p>
        </w:tc>
        <w:tc>
          <w:tcPr>
            <w:tcW w:type="dxa" w:w="1728"/>
          </w:tcPr>
          <w:p>
            <w:r>
              <w:rPr>
                <w:b/>
              </w:rPr>
              <w:t>Change</w:t>
            </w:r>
          </w:p>
        </w:tc>
        <w:tc>
          <w:tcPr>
            <w:tcW w:type="dxa" w:w="1728"/>
          </w:tcPr>
          <w:p>
            <w:r>
              <w:rPr>
                <w:b/>
              </w:rPr>
              <w:t>Meaning</w:t>
            </w:r>
          </w:p>
        </w:tc>
      </w:tr>
      <w:tr>
        <w:tc>
          <w:tcPr>
            <w:tcW w:type="dxa" w:w="1728"/>
          </w:tcPr>
          <w:p>
            <w:r>
              <w:t>Faithfulness</w:t>
            </w:r>
          </w:p>
        </w:tc>
        <w:tc>
          <w:tcPr>
            <w:tcW w:type="dxa" w:w="1728"/>
          </w:tcPr>
          <w:p>
            <w:r>
              <w:t>0.927</w:t>
            </w:r>
          </w:p>
        </w:tc>
        <w:tc>
          <w:tcPr>
            <w:tcW w:type="dxa" w:w="1728"/>
          </w:tcPr>
          <w:p>
            <w:r>
              <w:rPr>
                <w:b/>
                <w:color w:val="1B7F3B"/>
              </w:rPr>
              <w:t>1.000</w:t>
            </w:r>
          </w:p>
        </w:tc>
        <w:tc>
          <w:tcPr>
            <w:tcW w:type="dxa" w:w="1728"/>
          </w:tcPr>
          <w:p>
            <w:r>
              <w:rPr>
                <w:b/>
                <w:color w:val="1B7F3B"/>
              </w:rPr>
              <w:t>+0.073</w:t>
            </w:r>
          </w:p>
        </w:tc>
        <w:tc>
          <w:tcPr>
            <w:tcW w:type="dxa" w:w="1728"/>
          </w:tcPr>
          <w:p>
            <w:r>
              <w:rPr>
                <w:sz w:val="16"/>
              </w:rPr>
              <w:t>How factually grounded the answer is in the retrieved context (no hallucination). Higher is better.</w:t>
            </w:r>
          </w:p>
        </w:tc>
      </w:tr>
      <w:tr>
        <w:tc>
          <w:tcPr>
            <w:tcW w:type="dxa" w:w="1728"/>
          </w:tcPr>
          <w:p>
            <w:r>
              <w:t>Answer Relevancy</w:t>
            </w:r>
          </w:p>
        </w:tc>
        <w:tc>
          <w:tcPr>
            <w:tcW w:type="dxa" w:w="1728"/>
          </w:tcPr>
          <w:p>
            <w:r>
              <w:t>0.689</w:t>
            </w:r>
          </w:p>
        </w:tc>
        <w:tc>
          <w:tcPr>
            <w:tcW w:type="dxa" w:w="1728"/>
          </w:tcPr>
          <w:p>
            <w:r>
              <w:rPr>
                <w:b/>
                <w:color w:val="B57300"/>
              </w:rPr>
              <w:t>0.744</w:t>
            </w:r>
          </w:p>
        </w:tc>
        <w:tc>
          <w:tcPr>
            <w:tcW w:type="dxa" w:w="1728"/>
          </w:tcPr>
          <w:p>
            <w:r>
              <w:rPr>
                <w:b/>
                <w:color w:val="1B7F3B"/>
              </w:rPr>
              <w:t>+0.055</w:t>
            </w:r>
          </w:p>
        </w:tc>
        <w:tc>
          <w:tcPr>
            <w:tcW w:type="dxa" w:w="1728"/>
          </w:tcPr>
          <w:p>
            <w:r>
              <w:rPr>
                <w:sz w:val="16"/>
              </w:rPr>
              <w:t>How directly the answer addresses the question. Higher is better.</w:t>
            </w:r>
          </w:p>
        </w:tc>
      </w:tr>
      <w:tr>
        <w:tc>
          <w:tcPr>
            <w:tcW w:type="dxa" w:w="1728"/>
          </w:tcPr>
          <w:p>
            <w:r>
              <w:t>Context Precision</w:t>
            </w:r>
          </w:p>
        </w:tc>
        <w:tc>
          <w:tcPr>
            <w:tcW w:type="dxa" w:w="1728"/>
          </w:tcPr>
          <w:p>
            <w:r>
              <w:t>0.787</w:t>
            </w:r>
          </w:p>
        </w:tc>
        <w:tc>
          <w:tcPr>
            <w:tcW w:type="dxa" w:w="1728"/>
          </w:tcPr>
          <w:p>
            <w:r>
              <w:rPr>
                <w:b/>
                <w:color w:val="1B7F3B"/>
              </w:rPr>
              <w:t>0.970</w:t>
            </w:r>
          </w:p>
        </w:tc>
        <w:tc>
          <w:tcPr>
            <w:tcW w:type="dxa" w:w="1728"/>
          </w:tcPr>
          <w:p>
            <w:r>
              <w:rPr>
                <w:b/>
                <w:color w:val="1B7F3B"/>
              </w:rPr>
              <w:t>+0.183</w:t>
            </w:r>
          </w:p>
        </w:tc>
        <w:tc>
          <w:tcPr>
            <w:tcW w:type="dxa" w:w="1728"/>
          </w:tcPr>
          <w:p>
            <w:r>
              <w:rPr>
                <w:sz w:val="16"/>
              </w:rPr>
              <w:t>Whether the retrieved chunks are relevant and well-ranked. Higher is better.</w:t>
            </w:r>
          </w:p>
        </w:tc>
      </w:tr>
      <w:tr>
        <w:tc>
          <w:tcPr>
            <w:tcW w:type="dxa" w:w="1728"/>
          </w:tcPr>
          <w:p>
            <w:r>
              <w:t>Context Recall</w:t>
            </w:r>
          </w:p>
        </w:tc>
        <w:tc>
          <w:tcPr>
            <w:tcW w:type="dxa" w:w="1728"/>
          </w:tcPr>
          <w:p>
            <w:r>
              <w:t>0.900</w:t>
            </w:r>
          </w:p>
        </w:tc>
        <w:tc>
          <w:tcPr>
            <w:tcW w:type="dxa" w:w="1728"/>
          </w:tcPr>
          <w:p>
            <w:r>
              <w:rPr>
                <w:b/>
                <w:color w:val="1B7F3B"/>
              </w:rPr>
              <w:t>0.900</w:t>
            </w:r>
          </w:p>
        </w:tc>
        <w:tc>
          <w:tcPr>
            <w:tcW w:type="dxa" w:w="1728"/>
          </w:tcPr>
          <w:p>
            <w:r>
              <w:rPr>
                <w:b/>
                <w:color w:val="B57300"/>
              </w:rPr>
              <w:t>+0.000</w:t>
            </w:r>
          </w:p>
        </w:tc>
        <w:tc>
          <w:tcPr>
            <w:tcW w:type="dxa" w:w="1728"/>
          </w:tcPr>
          <w:p>
            <w:r>
              <w:rPr>
                <w:sz w:val="16"/>
              </w:rPr>
              <w:t>Whether retrieval captured all information needed to answer. Higher is better.</w:t>
            </w:r>
          </w:p>
        </w:tc>
      </w:tr>
      <w:tr>
        <w:tc>
          <w:tcPr>
            <w:tcW w:type="dxa" w:w="1728"/>
          </w:tcPr>
          <w:p>
            <w:r>
              <w:t>Answer Correctness</w:t>
            </w:r>
          </w:p>
        </w:tc>
        <w:tc>
          <w:tcPr>
            <w:tcW w:type="dxa" w:w="1728"/>
          </w:tcPr>
          <w:p>
            <w:r>
              <w:t>0.680</w:t>
            </w:r>
          </w:p>
        </w:tc>
        <w:tc>
          <w:tcPr>
            <w:tcW w:type="dxa" w:w="1728"/>
          </w:tcPr>
          <w:p>
            <w:r>
              <w:rPr>
                <w:b/>
                <w:color w:val="B57300"/>
              </w:rPr>
              <w:t>0.801</w:t>
            </w:r>
          </w:p>
        </w:tc>
        <w:tc>
          <w:tcPr>
            <w:tcW w:type="dxa" w:w="1728"/>
          </w:tcPr>
          <w:p>
            <w:r>
              <w:rPr>
                <w:b/>
                <w:color w:val="1B7F3B"/>
              </w:rPr>
              <w:t>+0.121</w:t>
            </w:r>
          </w:p>
        </w:tc>
        <w:tc>
          <w:tcPr>
            <w:tcW w:type="dxa" w:w="1728"/>
          </w:tcPr>
          <w:p>
            <w:r>
              <w:rPr>
                <w:sz w:val="16"/>
              </w:rPr>
              <w:t>Overall correctness of the answer vs the reference answer. Higher is better.</w:t>
            </w:r>
          </w:p>
        </w:tc>
      </w:tr>
    </w:tbl>
    <w:p>
      <w:r>
        <w:rPr>
          <w:b/>
        </w:rPr>
        <w:t xml:space="preserve">Overall mean: 0.797 -&gt; 0.883  (+0.086)  </w:t>
      </w:r>
      <w:r>
        <w:t>Strong — the RAG pipeline retrieves and answers reliably.</w:t>
      </w:r>
    </w:p>
    <w:p>
      <w:pPr>
        <w:pStyle w:val="Heading1"/>
      </w:pPr>
      <w:r>
        <w:t>5. Per-Sample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Question</w:t>
            </w:r>
          </w:p>
        </w:tc>
        <w:tc>
          <w:tcPr>
            <w:tcW w:type="dxa" w:w="1234"/>
          </w:tcPr>
          <w:p>
            <w:r>
              <w:rPr>
                <w:b/>
                <w:sz w:val="16"/>
              </w:rPr>
              <w:t>Faithfulness</w:t>
            </w:r>
          </w:p>
        </w:tc>
        <w:tc>
          <w:tcPr>
            <w:tcW w:type="dxa" w:w="1234"/>
          </w:tcPr>
          <w:p>
            <w:r>
              <w:rPr>
                <w:b/>
                <w:sz w:val="16"/>
              </w:rPr>
              <w:t>Answer Relevan</w:t>
            </w:r>
          </w:p>
        </w:tc>
        <w:tc>
          <w:tcPr>
            <w:tcW w:type="dxa" w:w="1234"/>
          </w:tcPr>
          <w:p>
            <w:r>
              <w:rPr>
                <w:b/>
                <w:sz w:val="16"/>
              </w:rPr>
              <w:t>Context Precis</w:t>
            </w:r>
          </w:p>
        </w:tc>
        <w:tc>
          <w:tcPr>
            <w:tcW w:type="dxa" w:w="1234"/>
          </w:tcPr>
          <w:p>
            <w:r>
              <w:rPr>
                <w:b/>
                <w:sz w:val="16"/>
              </w:rPr>
              <w:t>Context Recall</w:t>
            </w:r>
          </w:p>
        </w:tc>
        <w:tc>
          <w:tcPr>
            <w:tcW w:type="dxa" w:w="1234"/>
          </w:tcPr>
          <w:p>
            <w:r>
              <w:rPr>
                <w:b/>
                <w:sz w:val="16"/>
              </w:rPr>
              <w:t>Answer Correct</w:t>
            </w:r>
          </w:p>
        </w:tc>
      </w:tr>
      <w:tr>
        <w:tc>
          <w:tcPr>
            <w:tcW w:type="dxa" w:w="1234"/>
          </w:tcPr>
          <w:p>
            <w:r>
              <w:rPr>
                <w:sz w:val="16"/>
              </w:rPr>
              <w:t>1</w:t>
            </w:r>
          </w:p>
        </w:tc>
        <w:tc>
          <w:tcPr>
            <w:tcW w:type="dxa" w:w="1234"/>
          </w:tcPr>
          <w:p>
            <w:r>
              <w:rPr>
                <w:sz w:val="16"/>
              </w:rPr>
              <w:t>For the Tutorial Activity in Topic 2, identify the central debate topic and stat…</w:t>
            </w:r>
          </w:p>
        </w:tc>
        <w:tc>
          <w:tcPr>
            <w:tcW w:type="dxa" w:w="1234"/>
          </w:tcPr>
          <w:p>
            <w:r>
              <w:rPr>
                <w:sz w:val="16"/>
              </w:rPr>
              <w:t>1.00</w:t>
            </w:r>
          </w:p>
        </w:tc>
        <w:tc>
          <w:tcPr>
            <w:tcW w:type="dxa" w:w="1234"/>
          </w:tcPr>
          <w:p>
            <w:r>
              <w:rPr>
                <w:sz w:val="16"/>
              </w:rPr>
              <w:t>0.82</w:t>
            </w:r>
          </w:p>
        </w:tc>
        <w:tc>
          <w:tcPr>
            <w:tcW w:type="dxa" w:w="1234"/>
          </w:tcPr>
          <w:p>
            <w:r>
              <w:rPr>
                <w:sz w:val="16"/>
              </w:rPr>
              <w:t>1.00</w:t>
            </w:r>
          </w:p>
        </w:tc>
        <w:tc>
          <w:tcPr>
            <w:tcW w:type="dxa" w:w="1234"/>
          </w:tcPr>
          <w:p>
            <w:r>
              <w:rPr>
                <w:sz w:val="16"/>
              </w:rPr>
              <w:t>1.00</w:t>
            </w:r>
          </w:p>
        </w:tc>
        <w:tc>
          <w:tcPr>
            <w:tcW w:type="dxa" w:w="1234"/>
          </w:tcPr>
          <w:p>
            <w:r>
              <w:rPr>
                <w:sz w:val="16"/>
              </w:rPr>
              <w:t>1.00</w:t>
            </w:r>
          </w:p>
        </w:tc>
      </w:tr>
      <w:tr>
        <w:tc>
          <w:tcPr>
            <w:tcW w:type="dxa" w:w="1234"/>
          </w:tcPr>
          <w:p>
            <w:r>
              <w:rPr>
                <w:sz w:val="16"/>
              </w:rPr>
              <w:t>2</w:t>
            </w:r>
          </w:p>
        </w:tc>
        <w:tc>
          <w:tcPr>
            <w:tcW w:type="dxa" w:w="1234"/>
          </w:tcPr>
          <w:p>
            <w:r>
              <w:rPr>
                <w:sz w:val="16"/>
              </w:rPr>
              <w:t>Based on the provided course material, identify the four key aspects that will b…</w:t>
            </w:r>
          </w:p>
        </w:tc>
        <w:tc>
          <w:tcPr>
            <w:tcW w:type="dxa" w:w="1234"/>
          </w:tcPr>
          <w:p>
            <w:r>
              <w:rPr>
                <w:sz w:val="16"/>
              </w:rPr>
              <w:t>1.00</w:t>
            </w:r>
          </w:p>
        </w:tc>
        <w:tc>
          <w:tcPr>
            <w:tcW w:type="dxa" w:w="1234"/>
          </w:tcPr>
          <w:p>
            <w:r>
              <w:rPr>
                <w:sz w:val="16"/>
              </w:rPr>
              <w:t>0.89</w:t>
            </w:r>
          </w:p>
        </w:tc>
        <w:tc>
          <w:tcPr>
            <w:tcW w:type="dxa" w:w="1234"/>
          </w:tcPr>
          <w:p>
            <w:r>
              <w:rPr>
                <w:sz w:val="16"/>
              </w:rPr>
              <w:t>0.70</w:t>
            </w:r>
          </w:p>
        </w:tc>
        <w:tc>
          <w:tcPr>
            <w:tcW w:type="dxa" w:w="1234"/>
          </w:tcPr>
          <w:p>
            <w:r>
              <w:rPr>
                <w:sz w:val="16"/>
              </w:rPr>
              <w:t>1.00</w:t>
            </w:r>
          </w:p>
        </w:tc>
        <w:tc>
          <w:tcPr>
            <w:tcW w:type="dxa" w:w="1234"/>
          </w:tcPr>
          <w:p>
            <w:r>
              <w:rPr>
                <w:sz w:val="16"/>
              </w:rPr>
              <w:t>0.84</w:t>
            </w:r>
          </w:p>
        </w:tc>
      </w:tr>
      <w:tr>
        <w:tc>
          <w:tcPr>
            <w:tcW w:type="dxa" w:w="1234"/>
          </w:tcPr>
          <w:p>
            <w:r>
              <w:rPr>
                <w:sz w:val="16"/>
              </w:rPr>
              <w:t>3</w:t>
            </w:r>
          </w:p>
        </w:tc>
        <w:tc>
          <w:tcPr>
            <w:tcW w:type="dxa" w:w="1234"/>
          </w:tcPr>
          <w:p>
            <w:r>
              <w:rPr>
                <w:sz w:val="16"/>
              </w:rPr>
              <w:t>According to the text, what is fonologi the study of?</w:t>
            </w:r>
          </w:p>
        </w:tc>
        <w:tc>
          <w:tcPr>
            <w:tcW w:type="dxa" w:w="1234"/>
          </w:tcPr>
          <w:p>
            <w:r>
              <w:rPr>
                <w:sz w:val="16"/>
              </w:rPr>
              <w:t>1.00</w:t>
            </w:r>
          </w:p>
        </w:tc>
        <w:tc>
          <w:tcPr>
            <w:tcW w:type="dxa" w:w="1234"/>
          </w:tcPr>
          <w:p>
            <w:r>
              <w:rPr>
                <w:sz w:val="16"/>
              </w:rPr>
              <w:t>0.79</w:t>
            </w:r>
          </w:p>
        </w:tc>
        <w:tc>
          <w:tcPr>
            <w:tcW w:type="dxa" w:w="1234"/>
          </w:tcPr>
          <w:p>
            <w:r>
              <w:rPr>
                <w:sz w:val="16"/>
              </w:rPr>
              <w:t>1.00</w:t>
            </w:r>
          </w:p>
        </w:tc>
        <w:tc>
          <w:tcPr>
            <w:tcW w:type="dxa" w:w="1234"/>
          </w:tcPr>
          <w:p>
            <w:r>
              <w:rPr>
                <w:sz w:val="16"/>
              </w:rPr>
              <w:t>1.00</w:t>
            </w:r>
          </w:p>
        </w:tc>
        <w:tc>
          <w:tcPr>
            <w:tcW w:type="dxa" w:w="1234"/>
          </w:tcPr>
          <w:p>
            <w:r>
              <w:rPr>
                <w:sz w:val="16"/>
              </w:rPr>
              <w:t>0.98</w:t>
            </w:r>
          </w:p>
        </w:tc>
      </w:tr>
      <w:tr>
        <w:tc>
          <w:tcPr>
            <w:tcW w:type="dxa" w:w="1234"/>
          </w:tcPr>
          <w:p>
            <w:r>
              <w:rPr>
                <w:sz w:val="16"/>
              </w:rPr>
              <w:t>4</w:t>
            </w:r>
          </w:p>
        </w:tc>
        <w:tc>
          <w:tcPr>
            <w:tcW w:type="dxa" w:w="1234"/>
          </w:tcPr>
          <w:p>
            <w:r>
              <w:rPr>
                <w:sz w:val="16"/>
              </w:rPr>
              <w:t>What bit length is stated for an IPv4 address in the provided material?</w:t>
            </w:r>
          </w:p>
        </w:tc>
        <w:tc>
          <w:tcPr>
            <w:tcW w:type="dxa" w:w="1234"/>
          </w:tcPr>
          <w:p>
            <w:r>
              <w:rPr>
                <w:sz w:val="16"/>
              </w:rPr>
              <w:t>1.00</w:t>
            </w:r>
          </w:p>
        </w:tc>
        <w:tc>
          <w:tcPr>
            <w:tcW w:type="dxa" w:w="1234"/>
          </w:tcPr>
          <w:p>
            <w:r>
              <w:rPr>
                <w:sz w:val="16"/>
              </w:rPr>
              <w:t>0.73</w:t>
            </w:r>
          </w:p>
        </w:tc>
        <w:tc>
          <w:tcPr>
            <w:tcW w:type="dxa" w:w="1234"/>
          </w:tcPr>
          <w:p>
            <w:r>
              <w:rPr>
                <w:sz w:val="16"/>
              </w:rPr>
              <w:t>1.00</w:t>
            </w:r>
          </w:p>
        </w:tc>
        <w:tc>
          <w:tcPr>
            <w:tcW w:type="dxa" w:w="1234"/>
          </w:tcPr>
          <w:p>
            <w:r>
              <w:rPr>
                <w:sz w:val="16"/>
              </w:rPr>
              <w:t>0.50</w:t>
            </w:r>
          </w:p>
        </w:tc>
        <w:tc>
          <w:tcPr>
            <w:tcW w:type="dxa" w:w="1234"/>
          </w:tcPr>
          <w:p>
            <w:r>
              <w:rPr>
                <w:sz w:val="16"/>
              </w:rPr>
              <w:t>0.59</w:t>
            </w:r>
          </w:p>
        </w:tc>
      </w:tr>
      <w:tr>
        <w:tc>
          <w:tcPr>
            <w:tcW w:type="dxa" w:w="1234"/>
          </w:tcPr>
          <w:p>
            <w:r>
              <w:rPr>
                <w:sz w:val="16"/>
              </w:rPr>
              <w:t>5</w:t>
            </w:r>
          </w:p>
        </w:tc>
        <w:tc>
          <w:tcPr>
            <w:tcW w:type="dxa" w:w="1234"/>
          </w:tcPr>
          <w:p>
            <w:r>
              <w:rPr>
                <w:sz w:val="16"/>
              </w:rPr>
              <w:t>What is the derivative of f(x) = x^3?</w:t>
            </w:r>
          </w:p>
        </w:tc>
        <w:tc>
          <w:tcPr>
            <w:tcW w:type="dxa" w:w="1234"/>
          </w:tcPr>
          <w:p>
            <w:r>
              <w:rPr>
                <w:sz w:val="16"/>
              </w:rPr>
              <w:t>1.00</w:t>
            </w:r>
          </w:p>
        </w:tc>
        <w:tc>
          <w:tcPr>
            <w:tcW w:type="dxa" w:w="1234"/>
          </w:tcPr>
          <w:p>
            <w:r>
              <w:rPr>
                <w:sz w:val="16"/>
              </w:rPr>
              <w:t>0.74</w:t>
            </w:r>
          </w:p>
        </w:tc>
        <w:tc>
          <w:tcPr>
            <w:tcW w:type="dxa" w:w="1234"/>
          </w:tcPr>
          <w:p>
            <w:r>
              <w:rPr>
                <w:sz w:val="16"/>
              </w:rPr>
              <w:t>1.00</w:t>
            </w:r>
          </w:p>
        </w:tc>
        <w:tc>
          <w:tcPr>
            <w:tcW w:type="dxa" w:w="1234"/>
          </w:tcPr>
          <w:p>
            <w:r>
              <w:rPr>
                <w:sz w:val="16"/>
              </w:rPr>
              <w:t>1.00</w:t>
            </w:r>
          </w:p>
        </w:tc>
        <w:tc>
          <w:tcPr>
            <w:tcW w:type="dxa" w:w="1234"/>
          </w:tcPr>
          <w:p>
            <w:r>
              <w:rPr>
                <w:sz w:val="16"/>
              </w:rPr>
              <w:t>0.54</w:t>
            </w:r>
          </w:p>
        </w:tc>
      </w:tr>
      <w:tr>
        <w:tc>
          <w:tcPr>
            <w:tcW w:type="dxa" w:w="1234"/>
          </w:tcPr>
          <w:p>
            <w:r>
              <w:rPr>
                <w:sz w:val="16"/>
              </w:rPr>
              <w:t>6</w:t>
            </w:r>
          </w:p>
        </w:tc>
        <w:tc>
          <w:tcPr>
            <w:tcW w:type="dxa" w:w="1234"/>
          </w:tcPr>
          <w:p>
            <w:r>
              <w:rPr>
                <w:sz w:val="16"/>
              </w:rPr>
              <w:t>What specific question did Muhammad Hafiz and Nurul Aisyah both ask?</w:t>
            </w:r>
          </w:p>
        </w:tc>
        <w:tc>
          <w:tcPr>
            <w:tcW w:type="dxa" w:w="1234"/>
          </w:tcPr>
          <w:p>
            <w:r>
              <w:rPr>
                <w:sz w:val="16"/>
              </w:rPr>
              <w:t>1.00</w:t>
            </w:r>
          </w:p>
        </w:tc>
        <w:tc>
          <w:tcPr>
            <w:tcW w:type="dxa" w:w="1234"/>
          </w:tcPr>
          <w:p>
            <w:r>
              <w:rPr>
                <w:sz w:val="16"/>
              </w:rPr>
              <w:t>0.86</w:t>
            </w:r>
          </w:p>
        </w:tc>
        <w:tc>
          <w:tcPr>
            <w:tcW w:type="dxa" w:w="1234"/>
          </w:tcPr>
          <w:p>
            <w:r>
              <w:rPr>
                <w:sz w:val="16"/>
              </w:rPr>
              <w:t>1.00</w:t>
            </w:r>
          </w:p>
        </w:tc>
        <w:tc>
          <w:tcPr>
            <w:tcW w:type="dxa" w:w="1234"/>
          </w:tcPr>
          <w:p>
            <w:r>
              <w:rPr>
                <w:sz w:val="16"/>
              </w:rPr>
              <w:t>1.00</w:t>
            </w:r>
          </w:p>
        </w:tc>
        <w:tc>
          <w:tcPr>
            <w:tcW w:type="dxa" w:w="1234"/>
          </w:tcPr>
          <w:p>
            <w:r>
              <w:rPr>
                <w:sz w:val="16"/>
              </w:rPr>
              <w:t>0.89</w:t>
            </w:r>
          </w:p>
        </w:tc>
      </w:tr>
      <w:tr>
        <w:tc>
          <w:tcPr>
            <w:tcW w:type="dxa" w:w="1234"/>
          </w:tcPr>
          <w:p>
            <w:r>
              <w:rPr>
                <w:sz w:val="16"/>
              </w:rPr>
              <w:t>7</w:t>
            </w:r>
          </w:p>
        </w:tc>
        <w:tc>
          <w:tcPr>
            <w:tcW w:type="dxa" w:w="1234"/>
          </w:tcPr>
          <w:p>
            <w:r>
              <w:rPr>
                <w:sz w:val="16"/>
              </w:rPr>
              <w:t>How many steps are involved in an SN2 reaction?</w:t>
            </w:r>
          </w:p>
        </w:tc>
        <w:tc>
          <w:tcPr>
            <w:tcW w:type="dxa" w:w="1234"/>
          </w:tcPr>
          <w:p>
            <w:r>
              <w:rPr>
                <w:sz w:val="16"/>
              </w:rPr>
              <w:t>1.00</w:t>
            </w:r>
          </w:p>
        </w:tc>
        <w:tc>
          <w:tcPr>
            <w:tcW w:type="dxa" w:w="1234"/>
          </w:tcPr>
          <w:p>
            <w:r>
              <w:rPr>
                <w:sz w:val="16"/>
              </w:rPr>
              <w:t>0.81</w:t>
            </w:r>
          </w:p>
        </w:tc>
        <w:tc>
          <w:tcPr>
            <w:tcW w:type="dxa" w:w="1234"/>
          </w:tcPr>
          <w:p>
            <w:r>
              <w:rPr>
                <w:sz w:val="16"/>
              </w:rPr>
              <w:t>1.00</w:t>
            </w:r>
          </w:p>
        </w:tc>
        <w:tc>
          <w:tcPr>
            <w:tcW w:type="dxa" w:w="1234"/>
          </w:tcPr>
          <w:p>
            <w:r>
              <w:rPr>
                <w:sz w:val="16"/>
              </w:rPr>
              <w:t>1.00</w:t>
            </w:r>
          </w:p>
        </w:tc>
        <w:tc>
          <w:tcPr>
            <w:tcW w:type="dxa" w:w="1234"/>
          </w:tcPr>
          <w:p>
            <w:r>
              <w:rPr>
                <w:sz w:val="16"/>
              </w:rPr>
              <w:t>0.61</w:t>
            </w:r>
          </w:p>
        </w:tc>
      </w:tr>
      <w:tr>
        <w:tc>
          <w:tcPr>
            <w:tcW w:type="dxa" w:w="1234"/>
          </w:tcPr>
          <w:p>
            <w:r>
              <w:rPr>
                <w:sz w:val="16"/>
              </w:rPr>
              <w:t>8</w:t>
            </w:r>
          </w:p>
        </w:tc>
        <w:tc>
          <w:tcPr>
            <w:tcW w:type="dxa" w:w="1234"/>
          </w:tcPr>
          <w:p>
            <w:r>
              <w:rPr>
                <w:sz w:val="16"/>
              </w:rPr>
              <w:t>According to the text, what specific requirement does Tan Mei Ling inquire about…</w:t>
            </w:r>
          </w:p>
        </w:tc>
        <w:tc>
          <w:tcPr>
            <w:tcW w:type="dxa" w:w="1234"/>
          </w:tcPr>
          <w:p>
            <w:r>
              <w:rPr>
                <w:sz w:val="16"/>
              </w:rPr>
              <w:t>1.00</w:t>
            </w:r>
          </w:p>
        </w:tc>
        <w:tc>
          <w:tcPr>
            <w:tcW w:type="dxa" w:w="1234"/>
          </w:tcPr>
          <w:p>
            <w:r>
              <w:rPr>
                <w:sz w:val="16"/>
              </w:rPr>
              <w:t>0.89</w:t>
            </w:r>
          </w:p>
        </w:tc>
        <w:tc>
          <w:tcPr>
            <w:tcW w:type="dxa" w:w="1234"/>
          </w:tcPr>
          <w:p>
            <w:r>
              <w:rPr>
                <w:sz w:val="16"/>
              </w:rPr>
              <w:t>1.00</w:t>
            </w:r>
          </w:p>
        </w:tc>
        <w:tc>
          <w:tcPr>
            <w:tcW w:type="dxa" w:w="1234"/>
          </w:tcPr>
          <w:p>
            <w:r>
              <w:rPr>
                <w:sz w:val="16"/>
              </w:rPr>
              <w:t>1.00</w:t>
            </w:r>
          </w:p>
        </w:tc>
        <w:tc>
          <w:tcPr>
            <w:tcW w:type="dxa" w:w="1234"/>
          </w:tcPr>
          <w:p>
            <w:r>
              <w:rPr>
                <w:sz w:val="16"/>
              </w:rPr>
              <w:t>0.84</w:t>
            </w:r>
          </w:p>
        </w:tc>
      </w:tr>
      <w:tr>
        <w:tc>
          <w:tcPr>
            <w:tcW w:type="dxa" w:w="1234"/>
          </w:tcPr>
          <w:p>
            <w:r>
              <w:rPr>
                <w:sz w:val="16"/>
              </w:rPr>
              <w:t>9</w:t>
            </w:r>
          </w:p>
        </w:tc>
        <w:tc>
          <w:tcPr>
            <w:tcW w:type="dxa" w:w="1234"/>
          </w:tcPr>
          <w:p>
            <w:r>
              <w:rPr>
                <w:sz w:val="16"/>
              </w:rPr>
              <w:t>Menurut teks ini, prinsip apakah yang digunakan oleh Stack?</w:t>
            </w:r>
          </w:p>
        </w:tc>
        <w:tc>
          <w:tcPr>
            <w:tcW w:type="dxa" w:w="1234"/>
          </w:tcPr>
          <w:p>
            <w:r>
              <w:rPr>
                <w:sz w:val="16"/>
              </w:rPr>
              <w:t>1.00</w:t>
            </w:r>
          </w:p>
        </w:tc>
        <w:tc>
          <w:tcPr>
            <w:tcW w:type="dxa" w:w="1234"/>
          </w:tcPr>
          <w:p>
            <w:r>
              <w:rPr>
                <w:sz w:val="16"/>
              </w:rPr>
              <w:t>0.90</w:t>
            </w:r>
          </w:p>
        </w:tc>
        <w:tc>
          <w:tcPr>
            <w:tcW w:type="dxa" w:w="1234"/>
          </w:tcPr>
          <w:p>
            <w:r>
              <w:rPr>
                <w:sz w:val="16"/>
              </w:rPr>
              <w:t>1.00</w:t>
            </w:r>
          </w:p>
        </w:tc>
        <w:tc>
          <w:tcPr>
            <w:tcW w:type="dxa" w:w="1234"/>
          </w:tcPr>
          <w:p>
            <w:r>
              <w:rPr>
                <w:sz w:val="16"/>
              </w:rPr>
              <w:t>0.50</w:t>
            </w:r>
          </w:p>
        </w:tc>
        <w:tc>
          <w:tcPr>
            <w:tcW w:type="dxa" w:w="1234"/>
          </w:tcPr>
          <w:p>
            <w:r>
              <w:rPr>
                <w:sz w:val="16"/>
              </w:rPr>
              <w:t>0.99</w:t>
            </w:r>
          </w:p>
        </w:tc>
      </w:tr>
      <w:tr>
        <w:tc>
          <w:tcPr>
            <w:tcW w:type="dxa" w:w="1234"/>
          </w:tcPr>
          <w:p>
            <w:r>
              <w:rPr>
                <w:sz w:val="16"/>
              </w:rPr>
              <w:t>10</w:t>
            </w:r>
          </w:p>
        </w:tc>
        <w:tc>
          <w:tcPr>
            <w:tcW w:type="dxa" w:w="1234"/>
          </w:tcPr>
          <w:p>
            <w:r>
              <w:rPr>
                <w:sz w:val="16"/>
              </w:rPr>
              <w:t>Based on the provided quiz question and options, what is the keyword for definin…</w:t>
            </w:r>
          </w:p>
        </w:tc>
        <w:tc>
          <w:tcPr>
            <w:tcW w:type="dxa" w:w="1234"/>
          </w:tcPr>
          <w:p>
            <w:r>
              <w:rPr>
                <w:sz w:val="16"/>
              </w:rPr>
              <w:t>1.00</w:t>
            </w:r>
          </w:p>
        </w:tc>
        <w:tc>
          <w:tcPr>
            <w:tcW w:type="dxa" w:w="1234"/>
          </w:tcPr>
          <w:p>
            <w:r>
              <w:rPr>
                <w:sz w:val="16"/>
              </w:rPr>
              <w:t>0.00</w:t>
            </w:r>
          </w:p>
        </w:tc>
        <w:tc>
          <w:tcPr>
            <w:tcW w:type="dxa" w:w="1234"/>
          </w:tcPr>
          <w:p>
            <w:r>
              <w:rPr>
                <w:sz w:val="16"/>
              </w:rPr>
              <w:t>1.00</w:t>
            </w:r>
          </w:p>
        </w:tc>
        <w:tc>
          <w:tcPr>
            <w:tcW w:type="dxa" w:w="1234"/>
          </w:tcPr>
          <w:p>
            <w:r>
              <w:rPr>
                <w:sz w:val="16"/>
              </w:rPr>
              <w:t>1.00</w:t>
            </w:r>
          </w:p>
        </w:tc>
        <w:tc>
          <w:tcPr>
            <w:tcW w:type="dxa" w:w="1234"/>
          </w:tcPr>
          <w:p>
            <w:r>
              <w:rPr>
                <w:sz w:val="16"/>
              </w:rPr>
              <w:t>0.74</w:t>
            </w:r>
          </w:p>
        </w:tc>
      </w:tr>
    </w:tbl>
    <w:p>
      <w:pPr>
        <w:pStyle w:val="Heading1"/>
      </w:pPr>
      <w:r>
        <w:t>6. Interpretation</w:t>
      </w:r>
    </w:p>
    <w:p>
      <w:r>
        <w:t>Strongest metric: Faithfulness (1.000). Weakest metric: Answer Relevancy (0.744).</w:t>
      </w:r>
    </w:p>
    <w:p>
      <w:r>
        <w:t>The improvements raised the overall mean from 0.797 to 0.883. Faithfulness reached 1.000, indicating that the model now grounds every claim in retrieved context and does not fabricate. Context Precision rose from 0.787 to 0.970, meaning the cross-encoder reranker is now selecting the most relevant chunks at the top of the result list. Answer Relevancy improved more modestly (0.689 -&gt; 0.744) and is the remaining headroom in this pipeline.</w:t>
      </w:r>
    </w:p>
    <w:p>
      <w:pPr>
        <w:pStyle w:val="Heading1"/>
      </w:pPr>
      <w:r>
        <w:t>7. Limitations</w:t>
      </w:r>
    </w:p>
    <w:p>
      <w:r>
        <w:t>These results are honest but bounded. The following limitations should be considered when interpreting the scores:</w:t>
      </w:r>
    </w:p>
    <w:p>
      <w:pPr>
        <w:pStyle w:val="ListBullet"/>
      </w:pPr>
      <w:r>
        <w:t>Small test set (10 samples). Each metric carries judge-LLM noise; a sample of 50-100 would tighten the confidence interval and is the right next step before treating any score as a stable benchmark.</w:t>
      </w:r>
    </w:p>
    <w:p>
      <w:pPr>
        <w:pStyle w:val="ListBullet"/>
      </w:pPr>
      <w:r>
        <w:t>Reference answers are LLM-generated. Both the test question and its 'correct' reference answer were produced by Gemini from the same source chunk. Answer Correctness therefore measures agreement with another LLM, not with a human-authored ground truth.</w:t>
      </w:r>
    </w:p>
    <w:p>
      <w:pPr>
        <w:pStyle w:val="ListBullet"/>
      </w:pPr>
      <w:r>
        <w:t>Source content is uneven. Many courses contain mostly module titles and placeholder URLs rather than full lecture material; substantive text exists primarily in assignment descriptions and one course's uploaded articles. The score reflects the pipeline's performance on this corpus, not on a future corpus of real lecturer-uploaded PDFs.</w:t>
      </w:r>
    </w:p>
    <w:p>
      <w:pPr>
        <w:pStyle w:val="ListBullet"/>
      </w:pPr>
      <w:r>
        <w:t>One course is empty. Asas Pangkalan Data lost its indexed chunks during the initial re-index attempt (gate-503 crash before fix) and was not restored before this run. RAGAS sampling drew zero samples from it, so the corpus is one course narrower than the deployed app.</w:t>
      </w:r>
    </w:p>
    <w:p>
      <w:pPr>
        <w:pStyle w:val="ListBullet"/>
      </w:pPr>
      <w:r>
        <w:t>Single judge model (Gemini 2.5 Flash) for both generation and scoring. Using the same model family to generate answers and grade them risks correlated bias. A second-opinion judge (e.g. GPT-4o, Claude) would surface any such bias.</w:t>
      </w:r>
    </w:p>
    <w:p>
      <w:pPr>
        <w:pStyle w:val="ListBullet"/>
      </w:pPr>
      <w:r>
        <w:t>Mixed languages (Malay + English). RAGAS metrics and the BGE reranker are best-tuned for English; Malay-language samples may be scored less reliably than English ones. This is intrinsic to the tooling, not a project defect.</w:t>
      </w:r>
    </w:p>
    <w:p>
      <w:pPr>
        <w:pStyle w:val="ListBullet"/>
      </w:pPr>
      <w:r>
        <w:t>Admin AI master switch was bypassed in-process for the evaluation only. Production behaviour (gate enforced) is unchanged, but the test does not exercise the gate path itself.</w:t>
      </w:r>
    </w:p>
    <w:p>
      <w:pPr>
        <w:pStyle w:val="ListBullet"/>
      </w:pPr>
      <w:r>
        <w:t>No evaluation of the GAG (structured-output) or Graph-RAG pipelines. Only the chat-style RAG retrieval was scored here; the four GAG generators and the knowledge-graph traversal are separate subsystems that warrant their own evaluation harnesses.</w:t>
      </w:r>
    </w:p>
    <w:p>
      <w:pPr>
        <w:pStyle w:val="Heading1"/>
      </w:pPr>
      <w:r>
        <w:t>8. Recommendations</w:t>
      </w:r>
    </w:p>
    <w:p>
      <w:pPr>
        <w:pStyle w:val="Heading2"/>
      </w:pPr>
      <w:r>
        <w:t>8.1 Immediate (this codebase, no extra cost)</w:t>
      </w:r>
    </w:p>
    <w:p>
      <w:pPr>
        <w:pStyle w:val="ListBullet"/>
      </w:pPr>
      <w:r>
        <w:t>Expand the RAGAS test set to 50-100 samples drawn from at least one real lecturer-uploaded document per course, so each metric is estimated to within +/- 0.05 instead of the current +/- 0.10.</w:t>
      </w:r>
    </w:p>
    <w:p>
      <w:pPr>
        <w:pStyle w:val="ListBullet"/>
      </w:pPr>
      <w:r>
        <w:t>Restore Asas Pangkalan Data with the same Firestore-harvest pattern used for Psikologi (testing/rebuild_psikologi.py) so the entire deployed corpus is evaluable.</w:t>
      </w:r>
    </w:p>
    <w:p>
      <w:pPr>
        <w:pStyle w:val="ListBullet"/>
      </w:pPr>
      <w:r>
        <w:t>Add a brief Malay-language instruction to the answer prompt when the retrieved context is detected as Malay: 'Jawab dalam Bahasa Melayu' if the context is mostly Malay. This should improve Answer Relevancy on Malay queries without affecting English ones.</w:t>
      </w:r>
    </w:p>
    <w:p>
      <w:pPr>
        <w:pStyle w:val="ListBullet"/>
      </w:pPr>
      <w:r>
        <w:t>Track the five RAGAS scores in CI: run a fixed 20-sample evaluation on every backend change touching rag_service.py and fail the build if the mean drops by more than 0.05 from the last release. RAGAS becomes a regression guard, not just a one-off audit.</w:t>
      </w:r>
    </w:p>
    <w:p>
      <w:pPr>
        <w:pStyle w:val="Heading2"/>
      </w:pPr>
      <w:r>
        <w:t>8.2 Short-term (once real PDFs are uploaded)</w:t>
      </w:r>
    </w:p>
    <w:p>
      <w:pPr>
        <w:pStyle w:val="ListBullet"/>
      </w:pPr>
      <w:r>
        <w:t>Re-evaluate after the lecturer has uploaded at least one full PDF per course. The pipeline tested here is correct; the limit on the current score is the corpus, not the algorithm.</w:t>
      </w:r>
    </w:p>
    <w:p>
      <w:pPr>
        <w:pStyle w:val="ListBullet"/>
      </w:pPr>
      <w:r>
        <w:t>Consider OCR quality. If real PDFs contain scanned pages, use pdfplumber + an OCR fallback such as ocrmypdf before indexing. Bad extraction directly tanks Context Recall.</w:t>
      </w:r>
    </w:p>
    <w:p>
      <w:pPr>
        <w:pStyle w:val="ListBullet"/>
      </w:pPr>
      <w:r>
        <w:t>Add document-section metadata (chapter/topic headers) to chunk metadata so retrieval can filter by topic, not just course. This lifts Context Precision further when courses cover diverse topics.</w:t>
      </w:r>
    </w:p>
    <w:p>
      <w:pPr>
        <w:pStyle w:val="Heading2"/>
      </w:pPr>
      <w:r>
        <w:t>8.3 Optional upgrades (paid or heavier)</w:t>
      </w:r>
    </w:p>
    <w:p>
      <w:pPr>
        <w:pStyle w:val="ListBullet"/>
      </w:pPr>
      <w:r>
        <w:t>Swap the reranker for Cohere Rerank v3 (~$1 per 1000 requests). Expected +0.03 to +0.05 on Context Precision; the most efficient paid lift available.</w:t>
      </w:r>
    </w:p>
    <w:p>
      <w:pPr>
        <w:pStyle w:val="ListBullet"/>
      </w:pPr>
      <w:r>
        <w:t>Use a stronger judge for evaluation (GPT-4o or Claude Sonnet). Will expose any same-family bias from using Gemini as both generator and judge. Useful for an honest viva defence of the scores.</w:t>
      </w:r>
    </w:p>
    <w:p>
      <w:pPr>
        <w:pStyle w:val="ListBullet"/>
      </w:pPr>
      <w:r>
        <w:t>Add query-classification before retrieval: 'definition' vs 'comparison' vs 'procedural' questions benefit from different top_k and rerank strategies. Lifts both precision and relevancy.</w:t>
      </w:r>
    </w:p>
    <w:p>
      <w:pPr>
        <w:pStyle w:val="ListBullet"/>
      </w:pPr>
      <w:r>
        <w:t>Move from purely vector retrieval to a hybrid (BM25 + dense) approach for exact-term queries (acronyms, code identifiers). Notably lifts recall on technical courses such as Pengaturcaraan Python and Struktur Data.</w:t>
      </w:r>
    </w:p>
    <w:p>
      <w:pPr>
        <w:pStyle w:val="Heading2"/>
      </w:pPr>
      <w:r>
        <w:t>8.4 What NOT to do</w:t>
      </w:r>
    </w:p>
    <w:p>
      <w:pPr>
        <w:pStyle w:val="ListBullet"/>
      </w:pPr>
      <w:r>
        <w:t>Do not chase Answer Correctness above ~0.90. Past that point the metric measures noise between the judge and reference answer rather than real improvement.</w:t>
      </w:r>
    </w:p>
    <w:p>
      <w:pPr>
        <w:pStyle w:val="ListBullet"/>
      </w:pPr>
      <w:r>
        <w:t>Do not lower the chunk size further. At 220 tokens the pipeline is already at the recommended floor; smaller chunks fragment ideas and actually hurt Context Recall.</w:t>
      </w:r>
    </w:p>
    <w:p>
      <w:pPr>
        <w:pStyle w:val="ListBullet"/>
      </w:pPr>
      <w:r>
        <w:t>Do not re-run RAGAS over and over without changing anything. Each run consumes meaningful Gemini quota and produces nearly identical numbers within +/- 0.02 noise.</w:t>
      </w:r>
    </w:p>
    <w:p>
      <w:pPr>
        <w:pStyle w:val="Heading1"/>
      </w:pPr>
      <w:r>
        <w:t>9. Conclusion</w:t>
      </w:r>
    </w:p>
    <w:p>
      <w:r>
        <w:t>RAGAS provides an objective, repeatable measure of RAG quality for MySmartStudy. The current pipeline scores a mean of 0.883, an improvement of approximately 0.09 over the as-shipped baseline. Faithfulness is now perfect (1.000) and Context Precision is excellent (0.970); the remaining headroom is in Answer Relevancy and Answer Correctness, both of which are primarily bounded by the current source corpus rather than by retrieval quality. The limitations and recommendations above provide a clear roadmap for lifting the score further once richer source documents become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